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4A2" w:rsidRPr="000C2F5E" w:rsidRDefault="002674A2" w:rsidP="0082272D">
      <w:pPr>
        <w:pageBreakBefore/>
        <w:rPr>
          <w:rFonts w:cs="Arial"/>
          <w:sz w:val="22"/>
        </w:rPr>
      </w:pPr>
    </w:p>
    <w:p w:rsidR="002674A2" w:rsidRPr="000C2F5E" w:rsidRDefault="002674A2" w:rsidP="002674A2">
      <w:pPr>
        <w:rPr>
          <w:rFonts w:cs="Arial"/>
          <w:sz w:val="22"/>
        </w:rPr>
      </w:pPr>
      <w:bookmarkStart w:id="0" w:name="_Toc169602880"/>
      <w:bookmarkStart w:id="1" w:name="_Toc169662479"/>
    </w:p>
    <w:tbl>
      <w:tblPr>
        <w:tblStyle w:val="Tabelamrea"/>
        <w:tblpPr w:leftFromText="141" w:rightFromText="141" w:vertAnchor="text" w:tblpX="1101"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18"/>
        <w:gridCol w:w="5387"/>
      </w:tblGrid>
      <w:tr w:rsidR="000C2F5E" w:rsidRPr="000C2F5E" w:rsidTr="00695A9A">
        <w:trPr>
          <w:trHeight w:val="1452"/>
        </w:trPr>
        <w:tc>
          <w:tcPr>
            <w:tcW w:w="3118" w:type="dxa"/>
            <w:tcBorders>
              <w:top w:val="single" w:sz="48" w:space="0" w:color="969696"/>
              <w:bottom w:val="single" w:sz="48" w:space="0" w:color="969696"/>
            </w:tcBorders>
          </w:tcPr>
          <w:p w:rsidR="002674A2" w:rsidRPr="000C2F5E" w:rsidRDefault="002674A2" w:rsidP="00D324C9">
            <w:pPr>
              <w:ind w:right="34"/>
              <w:jc w:val="right"/>
              <w:rPr>
                <w:rFonts w:cs="Arial"/>
                <w:b/>
                <w:sz w:val="22"/>
              </w:rPr>
            </w:pPr>
            <w:r w:rsidRPr="000C2F5E">
              <w:rPr>
                <w:rFonts w:cs="Arial"/>
                <w:b/>
                <w:sz w:val="22"/>
              </w:rPr>
              <w:t>naziv akta</w:t>
            </w:r>
          </w:p>
        </w:tc>
        <w:tc>
          <w:tcPr>
            <w:tcW w:w="5387" w:type="dxa"/>
            <w:vAlign w:val="center"/>
          </w:tcPr>
          <w:p w:rsidR="002674A2" w:rsidRPr="000C2F5E" w:rsidRDefault="002674A2" w:rsidP="00D324C9">
            <w:pPr>
              <w:spacing w:before="40" w:after="40"/>
              <w:ind w:left="176" w:right="-329"/>
              <w:jc w:val="left"/>
              <w:rPr>
                <w:rFonts w:cs="Arial"/>
                <w:sz w:val="22"/>
                <w:lang w:val="de-DE"/>
              </w:rPr>
            </w:pPr>
            <w:r w:rsidRPr="000C2F5E">
              <w:rPr>
                <w:rFonts w:cs="Arial"/>
                <w:sz w:val="22"/>
                <w:lang w:val="de-DE"/>
              </w:rPr>
              <w:t>OBČINSKI PROSTORSKI NAČRT OBČINE GRAD</w:t>
            </w:r>
          </w:p>
          <w:p w:rsidR="002674A2" w:rsidRPr="000C2F5E" w:rsidRDefault="002674A2" w:rsidP="00D324C9">
            <w:pPr>
              <w:spacing w:before="40" w:after="40"/>
              <w:ind w:left="176"/>
              <w:jc w:val="left"/>
              <w:rPr>
                <w:rFonts w:cs="Arial"/>
                <w:b/>
                <w:sz w:val="22"/>
                <w:lang w:val="de-DE"/>
              </w:rPr>
            </w:pPr>
            <w:r w:rsidRPr="000C2F5E">
              <w:rPr>
                <w:rFonts w:cs="Arial"/>
                <w:b/>
                <w:sz w:val="22"/>
                <w:lang w:val="de-DE"/>
              </w:rPr>
              <w:t>ODLOK</w:t>
            </w:r>
          </w:p>
        </w:tc>
      </w:tr>
      <w:tr w:rsidR="000C2F5E" w:rsidRPr="000C2F5E" w:rsidTr="00695A9A">
        <w:trPr>
          <w:trHeight w:val="939"/>
        </w:trPr>
        <w:tc>
          <w:tcPr>
            <w:tcW w:w="3118" w:type="dxa"/>
            <w:tcBorders>
              <w:top w:val="single" w:sz="48" w:space="0" w:color="969696"/>
              <w:bottom w:val="single" w:sz="48" w:space="0" w:color="969696"/>
            </w:tcBorders>
          </w:tcPr>
          <w:p w:rsidR="002674A2" w:rsidRPr="000C2F5E" w:rsidRDefault="002674A2" w:rsidP="00D324C9">
            <w:pPr>
              <w:ind w:right="34"/>
              <w:jc w:val="right"/>
              <w:rPr>
                <w:rFonts w:cs="Arial"/>
                <w:b/>
                <w:sz w:val="22"/>
              </w:rPr>
            </w:pPr>
            <w:r w:rsidRPr="000C2F5E">
              <w:rPr>
                <w:rFonts w:cs="Arial"/>
                <w:b/>
                <w:sz w:val="22"/>
              </w:rPr>
              <w:t>pobudnik</w:t>
            </w:r>
          </w:p>
        </w:tc>
        <w:tc>
          <w:tcPr>
            <w:tcW w:w="5387" w:type="dxa"/>
            <w:vAlign w:val="center"/>
          </w:tcPr>
          <w:p w:rsidR="002674A2" w:rsidRPr="000C2F5E" w:rsidRDefault="002674A2" w:rsidP="00D324C9">
            <w:pPr>
              <w:spacing w:before="40" w:after="40"/>
              <w:ind w:left="176"/>
              <w:jc w:val="left"/>
              <w:rPr>
                <w:rFonts w:cs="Arial"/>
                <w:b/>
                <w:sz w:val="22"/>
              </w:rPr>
            </w:pPr>
            <w:r w:rsidRPr="000C2F5E">
              <w:rPr>
                <w:rFonts w:cs="Arial"/>
                <w:b/>
                <w:sz w:val="22"/>
              </w:rPr>
              <w:t>OBČINA GRAD</w:t>
            </w:r>
          </w:p>
        </w:tc>
      </w:tr>
      <w:tr w:rsidR="000C2F5E" w:rsidRPr="000C2F5E" w:rsidTr="00695A9A">
        <w:trPr>
          <w:trHeight w:val="566"/>
        </w:trPr>
        <w:tc>
          <w:tcPr>
            <w:tcW w:w="3118" w:type="dxa"/>
            <w:tcBorders>
              <w:top w:val="single" w:sz="48" w:space="0" w:color="969696"/>
              <w:bottom w:val="single" w:sz="48" w:space="0" w:color="969696"/>
            </w:tcBorders>
          </w:tcPr>
          <w:p w:rsidR="002674A2" w:rsidRPr="000C2F5E" w:rsidRDefault="002674A2" w:rsidP="00D324C9">
            <w:pPr>
              <w:ind w:right="34"/>
              <w:jc w:val="right"/>
              <w:rPr>
                <w:rFonts w:cs="Arial"/>
                <w:b/>
                <w:sz w:val="22"/>
              </w:rPr>
            </w:pPr>
            <w:r w:rsidRPr="000C2F5E">
              <w:rPr>
                <w:rFonts w:cs="Arial"/>
                <w:b/>
                <w:sz w:val="22"/>
              </w:rPr>
              <w:t>pripravljavec</w:t>
            </w:r>
          </w:p>
        </w:tc>
        <w:tc>
          <w:tcPr>
            <w:tcW w:w="5387" w:type="dxa"/>
            <w:vAlign w:val="center"/>
          </w:tcPr>
          <w:p w:rsidR="002674A2" w:rsidRPr="000C2F5E" w:rsidRDefault="002674A2" w:rsidP="00D324C9">
            <w:pPr>
              <w:spacing w:before="40" w:after="40"/>
              <w:ind w:left="176"/>
              <w:jc w:val="left"/>
              <w:rPr>
                <w:rFonts w:cs="Arial"/>
                <w:b/>
                <w:sz w:val="22"/>
              </w:rPr>
            </w:pPr>
            <w:r w:rsidRPr="000C2F5E">
              <w:rPr>
                <w:rFonts w:cs="Arial"/>
                <w:b/>
                <w:sz w:val="22"/>
              </w:rPr>
              <w:t xml:space="preserve">OBČINA GRAD, </w:t>
            </w:r>
          </w:p>
          <w:p w:rsidR="002674A2" w:rsidRPr="000C2F5E" w:rsidRDefault="002674A2" w:rsidP="00D324C9">
            <w:pPr>
              <w:spacing w:before="40" w:after="40"/>
              <w:ind w:left="176"/>
              <w:jc w:val="left"/>
              <w:rPr>
                <w:rFonts w:cs="Arial"/>
                <w:sz w:val="22"/>
              </w:rPr>
            </w:pPr>
            <w:r w:rsidRPr="000C2F5E">
              <w:rPr>
                <w:rFonts w:cs="Arial"/>
                <w:sz w:val="22"/>
              </w:rPr>
              <w:t>Grad 172, 9264 GRAD</w:t>
            </w:r>
          </w:p>
        </w:tc>
      </w:tr>
      <w:tr w:rsidR="000C2F5E" w:rsidRPr="000C2F5E" w:rsidTr="00695A9A">
        <w:trPr>
          <w:trHeight w:val="1402"/>
        </w:trPr>
        <w:tc>
          <w:tcPr>
            <w:tcW w:w="3118" w:type="dxa"/>
            <w:tcBorders>
              <w:top w:val="single" w:sz="48" w:space="0" w:color="969696"/>
              <w:bottom w:val="single" w:sz="48" w:space="0" w:color="969696"/>
            </w:tcBorders>
          </w:tcPr>
          <w:p w:rsidR="002674A2" w:rsidRPr="000C2F5E" w:rsidRDefault="004E04F1" w:rsidP="004E04F1">
            <w:pPr>
              <w:ind w:right="34"/>
              <w:jc w:val="right"/>
              <w:rPr>
                <w:rFonts w:cs="Arial"/>
                <w:b/>
                <w:sz w:val="22"/>
              </w:rPr>
            </w:pPr>
            <w:r w:rsidRPr="000C2F5E">
              <w:rPr>
                <w:rFonts w:cs="Arial"/>
                <w:b/>
                <w:sz w:val="22"/>
              </w:rPr>
              <w:t>izdelovalec</w:t>
            </w:r>
          </w:p>
        </w:tc>
        <w:tc>
          <w:tcPr>
            <w:tcW w:w="5387" w:type="dxa"/>
            <w:vAlign w:val="center"/>
          </w:tcPr>
          <w:p w:rsidR="002674A2" w:rsidRPr="000C2F5E" w:rsidRDefault="002674A2" w:rsidP="00D324C9">
            <w:pPr>
              <w:spacing w:before="40" w:after="40"/>
              <w:ind w:left="176"/>
              <w:jc w:val="left"/>
              <w:rPr>
                <w:rFonts w:cs="Arial"/>
                <w:b/>
                <w:sz w:val="22"/>
                <w:lang w:val="de-DE"/>
              </w:rPr>
            </w:pPr>
            <w:r w:rsidRPr="000C2F5E">
              <w:rPr>
                <w:rFonts w:cs="Arial"/>
                <w:b/>
                <w:sz w:val="22"/>
                <w:lang w:val="de-DE"/>
              </w:rPr>
              <w:t>DOMPLAN D.D.</w:t>
            </w:r>
          </w:p>
          <w:p w:rsidR="002674A2" w:rsidRPr="000C2F5E" w:rsidRDefault="002674A2" w:rsidP="00D324C9">
            <w:pPr>
              <w:spacing w:before="40" w:after="40"/>
              <w:ind w:left="176"/>
              <w:jc w:val="left"/>
              <w:rPr>
                <w:rFonts w:cs="Arial"/>
                <w:sz w:val="22"/>
                <w:lang w:val="de-DE"/>
              </w:rPr>
            </w:pPr>
            <w:r w:rsidRPr="000C2F5E">
              <w:rPr>
                <w:rFonts w:cs="Arial"/>
                <w:sz w:val="22"/>
                <w:lang w:val="de-DE"/>
              </w:rPr>
              <w:t>Bleiweisova 14, 4000 Kranj</w:t>
            </w:r>
          </w:p>
          <w:p w:rsidR="002674A2" w:rsidRPr="000C2F5E" w:rsidRDefault="002674A2" w:rsidP="00D324C9">
            <w:pPr>
              <w:spacing w:before="40" w:after="40"/>
              <w:ind w:left="176"/>
              <w:jc w:val="left"/>
              <w:rPr>
                <w:rFonts w:cs="Arial"/>
                <w:b/>
                <w:sz w:val="22"/>
                <w:lang w:val="de-DE"/>
              </w:rPr>
            </w:pPr>
            <w:r w:rsidRPr="000C2F5E">
              <w:rPr>
                <w:rFonts w:cs="Arial"/>
                <w:b/>
                <w:sz w:val="22"/>
                <w:lang w:val="de-DE"/>
              </w:rPr>
              <w:t>direktorica:</w:t>
            </w:r>
          </w:p>
          <w:p w:rsidR="002674A2" w:rsidRPr="000C2F5E" w:rsidRDefault="002674A2" w:rsidP="00D324C9">
            <w:pPr>
              <w:spacing w:before="40" w:after="40"/>
              <w:ind w:left="176"/>
              <w:jc w:val="left"/>
              <w:rPr>
                <w:rFonts w:cs="Arial"/>
                <w:b/>
                <w:sz w:val="22"/>
              </w:rPr>
            </w:pPr>
            <w:smartTag w:uri="urn:schemas-microsoft-com:office:smarttags" w:element="PersonName">
              <w:smartTagPr>
                <w:attr w:name="ProductID" w:val="VERA ZEVNIK"/>
              </w:smartTagPr>
              <w:r w:rsidRPr="000C2F5E">
                <w:rPr>
                  <w:rFonts w:cs="Arial"/>
                  <w:b/>
                  <w:sz w:val="22"/>
                </w:rPr>
                <w:t>VERA ZEVNIK</w:t>
              </w:r>
            </w:smartTag>
          </w:p>
          <w:p w:rsidR="002674A2" w:rsidRPr="000C2F5E" w:rsidRDefault="002674A2" w:rsidP="00D324C9">
            <w:pPr>
              <w:spacing w:before="40" w:after="40"/>
              <w:ind w:left="176"/>
              <w:jc w:val="left"/>
              <w:rPr>
                <w:rFonts w:cs="Arial"/>
                <w:b/>
                <w:sz w:val="22"/>
              </w:rPr>
            </w:pPr>
          </w:p>
          <w:p w:rsidR="002674A2" w:rsidRPr="000C2F5E" w:rsidRDefault="002674A2" w:rsidP="00D324C9">
            <w:pPr>
              <w:spacing w:before="40" w:after="40"/>
              <w:ind w:left="176"/>
              <w:jc w:val="left"/>
              <w:rPr>
                <w:rFonts w:cs="Arial"/>
                <w:b/>
                <w:sz w:val="22"/>
              </w:rPr>
            </w:pPr>
          </w:p>
          <w:p w:rsidR="002674A2" w:rsidRPr="000C2F5E" w:rsidRDefault="002674A2" w:rsidP="00D324C9">
            <w:pPr>
              <w:spacing w:before="40" w:after="40"/>
              <w:ind w:left="176"/>
              <w:jc w:val="left"/>
              <w:rPr>
                <w:rFonts w:cs="Arial"/>
                <w:sz w:val="22"/>
              </w:rPr>
            </w:pPr>
          </w:p>
        </w:tc>
      </w:tr>
      <w:tr w:rsidR="000C2F5E" w:rsidRPr="000C2F5E" w:rsidTr="00695A9A">
        <w:trPr>
          <w:trHeight w:val="1695"/>
        </w:trPr>
        <w:tc>
          <w:tcPr>
            <w:tcW w:w="3118" w:type="dxa"/>
            <w:tcBorders>
              <w:top w:val="single" w:sz="48" w:space="0" w:color="969696"/>
              <w:bottom w:val="single" w:sz="48" w:space="0" w:color="969696"/>
            </w:tcBorders>
          </w:tcPr>
          <w:p w:rsidR="002674A2" w:rsidRPr="000C2F5E" w:rsidRDefault="002674A2" w:rsidP="00D324C9">
            <w:pPr>
              <w:ind w:right="34"/>
              <w:jc w:val="right"/>
              <w:rPr>
                <w:rFonts w:cs="Arial"/>
                <w:b/>
                <w:sz w:val="22"/>
              </w:rPr>
            </w:pPr>
            <w:r w:rsidRPr="000C2F5E">
              <w:rPr>
                <w:rFonts w:cs="Arial"/>
                <w:b/>
                <w:sz w:val="22"/>
              </w:rPr>
              <w:t>odgovorni vodja projekta</w:t>
            </w:r>
          </w:p>
        </w:tc>
        <w:tc>
          <w:tcPr>
            <w:tcW w:w="5387" w:type="dxa"/>
          </w:tcPr>
          <w:p w:rsidR="002674A2" w:rsidRPr="000C2F5E" w:rsidRDefault="002674A2" w:rsidP="00D324C9">
            <w:pPr>
              <w:spacing w:before="40" w:after="40"/>
              <w:ind w:left="176"/>
              <w:jc w:val="left"/>
              <w:rPr>
                <w:rFonts w:cs="Arial"/>
                <w:b/>
                <w:sz w:val="22"/>
              </w:rPr>
            </w:pPr>
            <w:r w:rsidRPr="000C2F5E">
              <w:rPr>
                <w:rFonts w:cs="Arial"/>
                <w:b/>
                <w:sz w:val="22"/>
              </w:rPr>
              <w:t>TOMO GLOBOČNIK, u.d.i.a.</w:t>
            </w:r>
          </w:p>
          <w:p w:rsidR="002674A2" w:rsidRPr="000C2F5E" w:rsidRDefault="002674A2" w:rsidP="00D324C9">
            <w:pPr>
              <w:spacing w:before="40" w:after="40"/>
              <w:ind w:left="176"/>
              <w:jc w:val="left"/>
              <w:rPr>
                <w:rFonts w:cs="Arial"/>
                <w:sz w:val="22"/>
              </w:rPr>
            </w:pPr>
            <w:r w:rsidRPr="000C2F5E">
              <w:rPr>
                <w:rFonts w:cs="Arial"/>
                <w:sz w:val="22"/>
              </w:rPr>
              <w:t>specialist arhitekt urbanist</w:t>
            </w:r>
          </w:p>
          <w:p w:rsidR="002674A2" w:rsidRPr="000C2F5E" w:rsidRDefault="002674A2" w:rsidP="00D324C9">
            <w:pPr>
              <w:spacing w:before="40" w:after="40"/>
              <w:ind w:left="176"/>
              <w:jc w:val="left"/>
              <w:rPr>
                <w:rFonts w:cs="Arial"/>
                <w:b/>
                <w:sz w:val="22"/>
              </w:rPr>
            </w:pPr>
            <w:r w:rsidRPr="000C2F5E">
              <w:rPr>
                <w:rFonts w:cs="Arial"/>
                <w:b/>
                <w:sz w:val="22"/>
              </w:rPr>
              <w:t xml:space="preserve">                 ZAPS 0295 - A</w:t>
            </w:r>
          </w:p>
        </w:tc>
      </w:tr>
      <w:tr w:rsidR="000C2F5E" w:rsidRPr="000C2F5E" w:rsidTr="00695A9A">
        <w:trPr>
          <w:trHeight w:val="2026"/>
        </w:trPr>
        <w:tc>
          <w:tcPr>
            <w:tcW w:w="3118" w:type="dxa"/>
            <w:tcBorders>
              <w:top w:val="single" w:sz="48" w:space="0" w:color="969696"/>
              <w:bottom w:val="single" w:sz="48" w:space="0" w:color="969696"/>
            </w:tcBorders>
          </w:tcPr>
          <w:p w:rsidR="002674A2" w:rsidRPr="000C2F5E" w:rsidRDefault="002674A2" w:rsidP="00D324C9">
            <w:pPr>
              <w:ind w:right="34"/>
              <w:jc w:val="right"/>
              <w:rPr>
                <w:rFonts w:cs="Arial"/>
                <w:b/>
                <w:sz w:val="22"/>
              </w:rPr>
            </w:pPr>
            <w:r w:rsidRPr="000C2F5E">
              <w:rPr>
                <w:rFonts w:cs="Arial"/>
                <w:b/>
                <w:sz w:val="22"/>
              </w:rPr>
              <w:t>za občino Grad</w:t>
            </w:r>
          </w:p>
        </w:tc>
        <w:tc>
          <w:tcPr>
            <w:tcW w:w="5387" w:type="dxa"/>
            <w:vAlign w:val="center"/>
          </w:tcPr>
          <w:p w:rsidR="002674A2" w:rsidRPr="000C2F5E" w:rsidRDefault="002674A2" w:rsidP="00D324C9">
            <w:pPr>
              <w:spacing w:before="40" w:after="40"/>
              <w:ind w:left="176"/>
              <w:jc w:val="left"/>
              <w:rPr>
                <w:rFonts w:cs="Arial"/>
                <w:b/>
                <w:sz w:val="22"/>
              </w:rPr>
            </w:pPr>
            <w:r w:rsidRPr="000C2F5E">
              <w:rPr>
                <w:rFonts w:cs="Arial"/>
                <w:b/>
                <w:sz w:val="22"/>
              </w:rPr>
              <w:t>župan</w:t>
            </w:r>
            <w:r w:rsidR="00C0569A" w:rsidRPr="000C2F5E">
              <w:rPr>
                <w:rFonts w:cs="Arial"/>
                <w:b/>
                <w:sz w:val="22"/>
              </w:rPr>
              <w:t>ja</w:t>
            </w:r>
            <w:r w:rsidRPr="000C2F5E">
              <w:rPr>
                <w:rFonts w:cs="Arial"/>
                <w:b/>
                <w:sz w:val="22"/>
              </w:rPr>
              <w:t>:</w:t>
            </w:r>
          </w:p>
          <w:p w:rsidR="002674A2" w:rsidRPr="000C2F5E" w:rsidRDefault="00C0569A" w:rsidP="00D324C9">
            <w:pPr>
              <w:spacing w:before="40" w:after="40"/>
              <w:ind w:left="176"/>
              <w:jc w:val="left"/>
              <w:rPr>
                <w:rFonts w:cs="Arial"/>
                <w:b/>
                <w:sz w:val="22"/>
              </w:rPr>
            </w:pPr>
            <w:r w:rsidRPr="000C2F5E">
              <w:rPr>
                <w:rFonts w:cs="Arial"/>
                <w:b/>
                <w:sz w:val="22"/>
              </w:rPr>
              <w:t>CVETKA FICKO</w:t>
            </w:r>
          </w:p>
          <w:p w:rsidR="002674A2" w:rsidRPr="000C2F5E" w:rsidRDefault="002674A2" w:rsidP="00D324C9">
            <w:pPr>
              <w:spacing w:before="40" w:after="40"/>
              <w:ind w:left="176"/>
              <w:jc w:val="left"/>
              <w:rPr>
                <w:rFonts w:cs="Arial"/>
                <w:b/>
                <w:sz w:val="22"/>
              </w:rPr>
            </w:pPr>
          </w:p>
          <w:p w:rsidR="002674A2" w:rsidRPr="000C2F5E" w:rsidRDefault="002674A2" w:rsidP="00D324C9">
            <w:pPr>
              <w:spacing w:before="40" w:after="40"/>
              <w:ind w:left="176"/>
              <w:jc w:val="left"/>
              <w:rPr>
                <w:rFonts w:cs="Arial"/>
                <w:b/>
                <w:sz w:val="22"/>
              </w:rPr>
            </w:pPr>
          </w:p>
          <w:p w:rsidR="002674A2" w:rsidRPr="000C2F5E" w:rsidRDefault="002674A2" w:rsidP="00D324C9">
            <w:pPr>
              <w:spacing w:before="40" w:after="40"/>
              <w:ind w:left="176"/>
              <w:jc w:val="left"/>
              <w:rPr>
                <w:rFonts w:cs="Arial"/>
                <w:b/>
                <w:sz w:val="22"/>
              </w:rPr>
            </w:pPr>
          </w:p>
        </w:tc>
      </w:tr>
      <w:tr w:rsidR="000C2F5E" w:rsidRPr="000C2F5E" w:rsidTr="00695A9A">
        <w:trPr>
          <w:trHeight w:val="124"/>
        </w:trPr>
        <w:tc>
          <w:tcPr>
            <w:tcW w:w="3118" w:type="dxa"/>
            <w:tcBorders>
              <w:top w:val="single" w:sz="48" w:space="0" w:color="969696"/>
              <w:bottom w:val="single" w:sz="48" w:space="0" w:color="969696"/>
            </w:tcBorders>
          </w:tcPr>
          <w:p w:rsidR="002674A2" w:rsidRPr="00490FED" w:rsidRDefault="002674A2" w:rsidP="00D324C9">
            <w:pPr>
              <w:ind w:right="34"/>
              <w:jc w:val="right"/>
              <w:rPr>
                <w:rFonts w:cs="Arial"/>
                <w:b/>
                <w:color w:val="FF0000"/>
                <w:sz w:val="22"/>
              </w:rPr>
            </w:pPr>
            <w:r w:rsidRPr="00490FED">
              <w:rPr>
                <w:rFonts w:cs="Arial"/>
                <w:b/>
                <w:color w:val="FF0000"/>
                <w:sz w:val="22"/>
              </w:rPr>
              <w:t>faza</w:t>
            </w:r>
          </w:p>
        </w:tc>
        <w:tc>
          <w:tcPr>
            <w:tcW w:w="5387" w:type="dxa"/>
            <w:vAlign w:val="center"/>
          </w:tcPr>
          <w:p w:rsidR="002674A2" w:rsidRPr="00490FED" w:rsidRDefault="00365594" w:rsidP="003D7F7E">
            <w:pPr>
              <w:spacing w:before="40" w:after="40"/>
              <w:ind w:left="122"/>
              <w:jc w:val="left"/>
              <w:rPr>
                <w:rFonts w:cs="Arial"/>
                <w:b/>
                <w:color w:val="FF0000"/>
                <w:sz w:val="22"/>
              </w:rPr>
            </w:pPr>
            <w:r>
              <w:rPr>
                <w:rFonts w:cs="Arial"/>
                <w:b/>
                <w:color w:val="FF0000"/>
                <w:sz w:val="22"/>
              </w:rPr>
              <w:t>DOPLNJENI PREDLOG</w:t>
            </w:r>
          </w:p>
          <w:p w:rsidR="003D7F7E" w:rsidRPr="00490FED" w:rsidRDefault="003D7F7E" w:rsidP="003D7F7E">
            <w:pPr>
              <w:spacing w:before="40" w:after="40"/>
              <w:ind w:left="122"/>
              <w:jc w:val="left"/>
              <w:rPr>
                <w:rFonts w:cs="Arial"/>
                <w:b/>
                <w:color w:val="FF0000"/>
                <w:sz w:val="22"/>
              </w:rPr>
            </w:pPr>
          </w:p>
        </w:tc>
      </w:tr>
      <w:tr w:rsidR="000C2F5E" w:rsidRPr="000C2F5E" w:rsidTr="00695A9A">
        <w:trPr>
          <w:trHeight w:val="569"/>
        </w:trPr>
        <w:tc>
          <w:tcPr>
            <w:tcW w:w="3118" w:type="dxa"/>
            <w:tcBorders>
              <w:top w:val="single" w:sz="48" w:space="0" w:color="969696"/>
              <w:bottom w:val="single" w:sz="48" w:space="0" w:color="969696"/>
            </w:tcBorders>
          </w:tcPr>
          <w:p w:rsidR="002674A2" w:rsidRPr="000C2F5E" w:rsidRDefault="002674A2" w:rsidP="00D324C9">
            <w:pPr>
              <w:ind w:right="34"/>
              <w:jc w:val="right"/>
              <w:rPr>
                <w:rFonts w:cs="Arial"/>
                <w:b/>
                <w:sz w:val="22"/>
              </w:rPr>
            </w:pPr>
            <w:r w:rsidRPr="000C2F5E">
              <w:rPr>
                <w:rFonts w:cs="Arial"/>
                <w:b/>
                <w:sz w:val="22"/>
              </w:rPr>
              <w:t>OPN</w:t>
            </w:r>
          </w:p>
        </w:tc>
        <w:tc>
          <w:tcPr>
            <w:tcW w:w="5387" w:type="dxa"/>
            <w:vAlign w:val="center"/>
          </w:tcPr>
          <w:p w:rsidR="002674A2" w:rsidRPr="000C2F5E" w:rsidRDefault="002674A2" w:rsidP="00D324C9">
            <w:pPr>
              <w:spacing w:before="40" w:after="40"/>
              <w:ind w:left="176"/>
              <w:jc w:val="left"/>
              <w:rPr>
                <w:rFonts w:cs="Arial"/>
                <w:b/>
                <w:sz w:val="22"/>
              </w:rPr>
            </w:pPr>
          </w:p>
          <w:p w:rsidR="002674A2" w:rsidRPr="000C2F5E" w:rsidRDefault="002674A2" w:rsidP="00D324C9">
            <w:pPr>
              <w:spacing w:before="40" w:after="40"/>
              <w:ind w:left="176"/>
              <w:jc w:val="left"/>
              <w:rPr>
                <w:rFonts w:cs="Arial"/>
                <w:b/>
                <w:sz w:val="22"/>
              </w:rPr>
            </w:pPr>
          </w:p>
        </w:tc>
      </w:tr>
      <w:tr w:rsidR="000C2F5E" w:rsidRPr="000C2F5E" w:rsidTr="00695A9A">
        <w:trPr>
          <w:trHeight w:val="20"/>
        </w:trPr>
        <w:tc>
          <w:tcPr>
            <w:tcW w:w="3118" w:type="dxa"/>
            <w:tcBorders>
              <w:top w:val="single" w:sz="48" w:space="0" w:color="969696"/>
              <w:bottom w:val="single" w:sz="48" w:space="0" w:color="969696"/>
            </w:tcBorders>
          </w:tcPr>
          <w:p w:rsidR="002674A2" w:rsidRPr="000C2F5E" w:rsidRDefault="002674A2" w:rsidP="00D324C9">
            <w:pPr>
              <w:ind w:left="-540" w:right="34"/>
              <w:jc w:val="right"/>
              <w:rPr>
                <w:rFonts w:cs="Arial"/>
                <w:b/>
                <w:sz w:val="22"/>
              </w:rPr>
            </w:pPr>
          </w:p>
        </w:tc>
        <w:tc>
          <w:tcPr>
            <w:tcW w:w="5387" w:type="dxa"/>
            <w:vAlign w:val="center"/>
          </w:tcPr>
          <w:p w:rsidR="002674A2" w:rsidRPr="000C2F5E" w:rsidRDefault="002674A2" w:rsidP="00D324C9">
            <w:pPr>
              <w:spacing w:before="40" w:after="40"/>
              <w:ind w:left="176"/>
              <w:jc w:val="left"/>
              <w:rPr>
                <w:rFonts w:cs="Arial"/>
                <w:b/>
                <w:sz w:val="22"/>
              </w:rPr>
            </w:pPr>
          </w:p>
        </w:tc>
      </w:tr>
      <w:tr w:rsidR="000C2F5E" w:rsidRPr="000C2F5E" w:rsidTr="00695A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3118" w:type="dxa"/>
            <w:tcBorders>
              <w:top w:val="single" w:sz="48" w:space="0" w:color="969696"/>
              <w:left w:val="nil"/>
              <w:bottom w:val="nil"/>
              <w:right w:val="nil"/>
            </w:tcBorders>
          </w:tcPr>
          <w:p w:rsidR="002674A2" w:rsidRPr="000C2F5E" w:rsidRDefault="002674A2" w:rsidP="00D324C9">
            <w:pPr>
              <w:ind w:right="34"/>
              <w:jc w:val="right"/>
              <w:rPr>
                <w:rFonts w:cs="Arial"/>
                <w:b/>
                <w:sz w:val="22"/>
              </w:rPr>
            </w:pPr>
            <w:r w:rsidRPr="000C2F5E">
              <w:rPr>
                <w:rFonts w:cs="Arial"/>
                <w:b/>
                <w:sz w:val="22"/>
              </w:rPr>
              <w:t>datum</w:t>
            </w:r>
          </w:p>
        </w:tc>
        <w:tc>
          <w:tcPr>
            <w:tcW w:w="5387" w:type="dxa"/>
            <w:tcBorders>
              <w:top w:val="nil"/>
              <w:left w:val="nil"/>
              <w:bottom w:val="nil"/>
              <w:right w:val="nil"/>
            </w:tcBorders>
          </w:tcPr>
          <w:p w:rsidR="002674A2" w:rsidRPr="00490FED" w:rsidRDefault="00490FED" w:rsidP="00490FED">
            <w:pPr>
              <w:spacing w:before="40" w:after="40"/>
              <w:ind w:left="176"/>
              <w:jc w:val="left"/>
              <w:rPr>
                <w:rFonts w:cs="Arial"/>
                <w:b/>
                <w:color w:val="FF0000"/>
                <w:sz w:val="22"/>
              </w:rPr>
            </w:pPr>
            <w:r w:rsidRPr="00490FED">
              <w:rPr>
                <w:rFonts w:cs="Arial"/>
                <w:b/>
                <w:color w:val="FF0000"/>
                <w:sz w:val="22"/>
              </w:rPr>
              <w:t>junij</w:t>
            </w:r>
            <w:r w:rsidR="000C5BF0" w:rsidRPr="00490FED">
              <w:rPr>
                <w:rFonts w:cs="Arial"/>
                <w:b/>
                <w:color w:val="FF0000"/>
                <w:sz w:val="22"/>
              </w:rPr>
              <w:t xml:space="preserve"> 201</w:t>
            </w:r>
            <w:r w:rsidR="00BD1F6A" w:rsidRPr="00490FED">
              <w:rPr>
                <w:rFonts w:cs="Arial"/>
                <w:b/>
                <w:color w:val="FF0000"/>
                <w:sz w:val="22"/>
              </w:rPr>
              <w:t>7</w:t>
            </w:r>
          </w:p>
        </w:tc>
      </w:tr>
    </w:tbl>
    <w:p w:rsidR="002674A2" w:rsidRPr="000C2F5E" w:rsidRDefault="002674A2" w:rsidP="002674A2">
      <w:pPr>
        <w:rPr>
          <w:rFonts w:cs="Arial"/>
          <w:sz w:val="22"/>
        </w:rPr>
      </w:pPr>
      <w:r w:rsidRPr="000C2F5E">
        <w:rPr>
          <w:rFonts w:cs="Arial"/>
          <w:sz w:val="22"/>
        </w:rPr>
        <w:br w:type="textWrapping" w:clear="all"/>
      </w:r>
    </w:p>
    <w:p w:rsidR="002674A2" w:rsidRPr="000C2F5E" w:rsidRDefault="002674A2" w:rsidP="002674A2">
      <w:pPr>
        <w:rPr>
          <w:rFonts w:cs="Arial"/>
          <w:sz w:val="22"/>
        </w:rPr>
        <w:sectPr w:rsidR="002674A2" w:rsidRPr="000C2F5E" w:rsidSect="00D324C9">
          <w:headerReference w:type="default" r:id="rId7"/>
          <w:footerReference w:type="even" r:id="rId8"/>
          <w:footerReference w:type="default" r:id="rId9"/>
          <w:pgSz w:w="11906" w:h="16838"/>
          <w:pgMar w:top="1417" w:right="1417" w:bottom="1417" w:left="1417" w:header="708" w:footer="708" w:gutter="0"/>
          <w:pgNumType w:start="1"/>
          <w:cols w:space="708"/>
          <w:docGrid w:linePitch="360"/>
        </w:sectPr>
      </w:pPr>
    </w:p>
    <w:tbl>
      <w:tblPr>
        <w:tblStyle w:val="Tabelamrea"/>
        <w:tblpPr w:leftFromText="141" w:rightFromText="141" w:vertAnchor="text" w:tblpX="1101" w:tblpY="1"/>
        <w:tblOverlap w:val="never"/>
        <w:tblW w:w="8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18"/>
        <w:gridCol w:w="5229"/>
      </w:tblGrid>
      <w:tr w:rsidR="000C2F5E" w:rsidRPr="000C2F5E" w:rsidTr="00D324C9">
        <w:trPr>
          <w:trHeight w:val="600"/>
        </w:trPr>
        <w:tc>
          <w:tcPr>
            <w:tcW w:w="3118" w:type="dxa"/>
            <w:tcBorders>
              <w:top w:val="single" w:sz="48" w:space="0" w:color="969696"/>
              <w:bottom w:val="single" w:sz="48" w:space="0" w:color="969696"/>
            </w:tcBorders>
          </w:tcPr>
          <w:p w:rsidR="002674A2" w:rsidRPr="000C2F5E" w:rsidRDefault="002674A2" w:rsidP="00B316D4">
            <w:pPr>
              <w:ind w:right="34"/>
              <w:jc w:val="right"/>
              <w:rPr>
                <w:rFonts w:cs="Arial"/>
                <w:b/>
                <w:sz w:val="22"/>
              </w:rPr>
            </w:pPr>
            <w:bookmarkStart w:id="2" w:name="_Toc194986845"/>
            <w:r w:rsidRPr="000C2F5E">
              <w:rPr>
                <w:rFonts w:cs="Arial"/>
                <w:b/>
                <w:sz w:val="22"/>
              </w:rPr>
              <w:lastRenderedPageBreak/>
              <w:t xml:space="preserve">sodelavci </w:t>
            </w:r>
            <w:r w:rsidR="00B316D4" w:rsidRPr="000C2F5E">
              <w:rPr>
                <w:rFonts w:cs="Arial"/>
                <w:b/>
                <w:sz w:val="22"/>
              </w:rPr>
              <w:t>izdelovalca</w:t>
            </w:r>
          </w:p>
        </w:tc>
        <w:tc>
          <w:tcPr>
            <w:tcW w:w="5229" w:type="dxa"/>
            <w:vAlign w:val="center"/>
          </w:tcPr>
          <w:p w:rsidR="002674A2" w:rsidRPr="000C2F5E" w:rsidRDefault="002674A2" w:rsidP="00D324C9">
            <w:pPr>
              <w:spacing w:before="40" w:after="40"/>
              <w:ind w:left="176"/>
              <w:jc w:val="left"/>
              <w:rPr>
                <w:rFonts w:cs="Arial"/>
                <w:b/>
                <w:sz w:val="22"/>
              </w:rPr>
            </w:pPr>
          </w:p>
        </w:tc>
      </w:tr>
      <w:tr w:rsidR="000C2F5E" w:rsidRPr="000C2F5E" w:rsidTr="004415A6">
        <w:trPr>
          <w:trHeight w:val="1571"/>
        </w:trPr>
        <w:tc>
          <w:tcPr>
            <w:tcW w:w="3118" w:type="dxa"/>
            <w:tcBorders>
              <w:top w:val="single" w:sz="48" w:space="0" w:color="969696"/>
              <w:bottom w:val="single" w:sz="48" w:space="0" w:color="969696"/>
            </w:tcBorders>
          </w:tcPr>
          <w:p w:rsidR="002674A2" w:rsidRPr="000C2F5E" w:rsidRDefault="002674A2" w:rsidP="00D324C9">
            <w:pPr>
              <w:ind w:right="34"/>
              <w:jc w:val="right"/>
              <w:rPr>
                <w:rFonts w:cs="Arial"/>
                <w:b/>
                <w:sz w:val="22"/>
              </w:rPr>
            </w:pPr>
          </w:p>
        </w:tc>
        <w:tc>
          <w:tcPr>
            <w:tcW w:w="5229" w:type="dxa"/>
          </w:tcPr>
          <w:p w:rsidR="004415A6" w:rsidRPr="000C2F5E" w:rsidRDefault="002674A2" w:rsidP="004415A6">
            <w:pPr>
              <w:spacing w:before="40" w:after="40"/>
              <w:ind w:left="176"/>
              <w:jc w:val="left"/>
              <w:rPr>
                <w:rFonts w:cs="Arial"/>
                <w:b/>
                <w:lang w:val="de-DE"/>
              </w:rPr>
            </w:pPr>
            <w:r w:rsidRPr="000C2F5E">
              <w:rPr>
                <w:rFonts w:cs="Arial"/>
                <w:b/>
                <w:sz w:val="22"/>
                <w:lang w:val="de-DE"/>
              </w:rPr>
              <w:t>VALTER PIVK</w:t>
            </w:r>
          </w:p>
          <w:p w:rsidR="004415A6" w:rsidRPr="000C2F5E" w:rsidRDefault="004415A6" w:rsidP="004415A6">
            <w:pPr>
              <w:spacing w:before="40" w:after="40"/>
              <w:ind w:left="176"/>
              <w:jc w:val="left"/>
              <w:rPr>
                <w:rFonts w:cs="Arial"/>
                <w:b/>
                <w:sz w:val="22"/>
                <w:lang w:val="de-DE"/>
              </w:rPr>
            </w:pPr>
            <w:r w:rsidRPr="000C2F5E">
              <w:rPr>
                <w:rFonts w:cs="Arial"/>
                <w:b/>
                <w:sz w:val="22"/>
                <w:lang w:val="de-DE"/>
              </w:rPr>
              <w:t>IRENA KRIŽAJ</w:t>
            </w:r>
          </w:p>
          <w:p w:rsidR="004415A6" w:rsidRPr="000C2F5E" w:rsidRDefault="004415A6" w:rsidP="004415A6">
            <w:pPr>
              <w:spacing w:before="40" w:after="40"/>
              <w:ind w:left="176"/>
              <w:jc w:val="left"/>
              <w:rPr>
                <w:rFonts w:cs="Arial"/>
                <w:b/>
                <w:sz w:val="22"/>
                <w:lang w:val="de-DE"/>
              </w:rPr>
            </w:pPr>
            <w:r w:rsidRPr="000C2F5E">
              <w:rPr>
                <w:rFonts w:cs="Arial"/>
                <w:b/>
                <w:sz w:val="22"/>
                <w:lang w:val="de-DE"/>
              </w:rPr>
              <w:t>PETRA KRAJNER</w:t>
            </w:r>
          </w:p>
          <w:p w:rsidR="004415A6" w:rsidRPr="000C2F5E" w:rsidRDefault="004415A6" w:rsidP="004415A6">
            <w:pPr>
              <w:spacing w:before="40" w:after="40"/>
              <w:ind w:left="176"/>
              <w:jc w:val="left"/>
              <w:rPr>
                <w:rFonts w:cs="Arial"/>
                <w:b/>
                <w:sz w:val="22"/>
              </w:rPr>
            </w:pPr>
            <w:r w:rsidRPr="000C2F5E">
              <w:rPr>
                <w:rFonts w:cs="Arial"/>
                <w:b/>
                <w:sz w:val="22"/>
              </w:rPr>
              <w:t>ALENKA JESENKO</w:t>
            </w:r>
          </w:p>
          <w:p w:rsidR="002674A2" w:rsidRPr="000C2F5E" w:rsidRDefault="004415A6" w:rsidP="004415A6">
            <w:pPr>
              <w:spacing w:before="40" w:after="40"/>
              <w:ind w:left="176"/>
              <w:jc w:val="left"/>
              <w:rPr>
                <w:rFonts w:cs="Arial"/>
                <w:b/>
                <w:sz w:val="22"/>
              </w:rPr>
            </w:pPr>
            <w:r w:rsidRPr="000C2F5E">
              <w:rPr>
                <w:rFonts w:cs="Arial"/>
                <w:b/>
                <w:sz w:val="22"/>
              </w:rPr>
              <w:t>ANDREJA ŠKRJANC</w:t>
            </w:r>
          </w:p>
        </w:tc>
      </w:tr>
      <w:tr w:rsidR="000C2F5E" w:rsidRPr="000C2F5E" w:rsidTr="00867AD1">
        <w:trPr>
          <w:trHeight w:val="1580"/>
        </w:trPr>
        <w:tc>
          <w:tcPr>
            <w:tcW w:w="3118" w:type="dxa"/>
            <w:tcBorders>
              <w:top w:val="single" w:sz="48" w:space="0" w:color="969696"/>
              <w:bottom w:val="single" w:sz="48" w:space="0" w:color="969696"/>
            </w:tcBorders>
          </w:tcPr>
          <w:p w:rsidR="002674A2" w:rsidRPr="000C2F5E" w:rsidRDefault="002674A2" w:rsidP="00D324C9">
            <w:pPr>
              <w:ind w:left="-720" w:right="22"/>
              <w:jc w:val="right"/>
              <w:rPr>
                <w:rFonts w:cs="Arial"/>
                <w:b/>
                <w:sz w:val="22"/>
              </w:rPr>
            </w:pPr>
            <w:r w:rsidRPr="000C2F5E">
              <w:rPr>
                <w:rFonts w:cs="Arial"/>
                <w:b/>
                <w:sz w:val="22"/>
              </w:rPr>
              <w:t>za OBČINO</w:t>
            </w:r>
          </w:p>
        </w:tc>
        <w:tc>
          <w:tcPr>
            <w:tcW w:w="5229" w:type="dxa"/>
          </w:tcPr>
          <w:p w:rsidR="00402AD8" w:rsidRPr="000C2F5E" w:rsidRDefault="00402AD8" w:rsidP="00D324C9">
            <w:pPr>
              <w:spacing w:before="40" w:after="40"/>
              <w:ind w:left="176"/>
              <w:jc w:val="left"/>
              <w:rPr>
                <w:rFonts w:cs="Arial"/>
                <w:b/>
                <w:sz w:val="22"/>
              </w:rPr>
            </w:pPr>
            <w:r w:rsidRPr="000C2F5E">
              <w:rPr>
                <w:rFonts w:cs="Arial"/>
                <w:b/>
                <w:sz w:val="22"/>
              </w:rPr>
              <w:t>CVETKA FICKO</w:t>
            </w:r>
          </w:p>
          <w:p w:rsidR="00402AD8" w:rsidRPr="000C2F5E" w:rsidRDefault="00402AD8" w:rsidP="00D324C9">
            <w:pPr>
              <w:spacing w:before="40" w:after="40"/>
              <w:ind w:left="176"/>
              <w:jc w:val="left"/>
              <w:rPr>
                <w:rFonts w:cs="Arial"/>
                <w:b/>
                <w:sz w:val="22"/>
              </w:rPr>
            </w:pPr>
            <w:r w:rsidRPr="000C2F5E">
              <w:rPr>
                <w:rFonts w:cs="Arial"/>
                <w:b/>
                <w:sz w:val="22"/>
              </w:rPr>
              <w:t>TATJANA GRAH</w:t>
            </w:r>
          </w:p>
          <w:p w:rsidR="002674A2" w:rsidRPr="000C2F5E" w:rsidRDefault="00402AD8" w:rsidP="00402AD8">
            <w:pPr>
              <w:spacing w:before="40" w:after="40"/>
              <w:ind w:left="176"/>
              <w:jc w:val="left"/>
              <w:rPr>
                <w:rFonts w:cs="Arial"/>
                <w:b/>
                <w:sz w:val="22"/>
              </w:rPr>
            </w:pPr>
            <w:r w:rsidRPr="000C2F5E">
              <w:rPr>
                <w:rFonts w:cs="Arial"/>
                <w:b/>
                <w:sz w:val="22"/>
              </w:rPr>
              <w:t>MARJETA GELD</w:t>
            </w:r>
          </w:p>
          <w:p w:rsidR="00867AD1" w:rsidRPr="000C2F5E" w:rsidRDefault="00867AD1" w:rsidP="00402AD8">
            <w:pPr>
              <w:spacing w:before="40" w:after="40"/>
              <w:ind w:left="176"/>
              <w:jc w:val="left"/>
              <w:rPr>
                <w:rFonts w:cs="Arial"/>
                <w:b/>
                <w:sz w:val="22"/>
              </w:rPr>
            </w:pPr>
          </w:p>
        </w:tc>
      </w:tr>
      <w:tr w:rsidR="000C2F5E" w:rsidRPr="000C2F5E" w:rsidTr="00D324C9">
        <w:trPr>
          <w:trHeight w:val="1145"/>
        </w:trPr>
        <w:tc>
          <w:tcPr>
            <w:tcW w:w="3118" w:type="dxa"/>
            <w:tcBorders>
              <w:top w:val="single" w:sz="48" w:space="0" w:color="969696"/>
              <w:bottom w:val="single" w:sz="48" w:space="0" w:color="969696"/>
            </w:tcBorders>
          </w:tcPr>
          <w:p w:rsidR="002674A2" w:rsidRPr="000C2F5E" w:rsidRDefault="002674A2" w:rsidP="00D324C9">
            <w:pPr>
              <w:ind w:right="34"/>
              <w:jc w:val="right"/>
              <w:rPr>
                <w:rFonts w:cs="Arial"/>
                <w:b/>
                <w:sz w:val="22"/>
              </w:rPr>
            </w:pPr>
          </w:p>
        </w:tc>
        <w:tc>
          <w:tcPr>
            <w:tcW w:w="5229" w:type="dxa"/>
          </w:tcPr>
          <w:p w:rsidR="002674A2" w:rsidRPr="000C2F5E" w:rsidRDefault="002674A2" w:rsidP="00D324C9">
            <w:pPr>
              <w:spacing w:before="40" w:after="40"/>
              <w:ind w:left="176"/>
              <w:jc w:val="left"/>
              <w:rPr>
                <w:rFonts w:cs="Arial"/>
                <w:b/>
                <w:sz w:val="22"/>
              </w:rPr>
            </w:pPr>
          </w:p>
        </w:tc>
      </w:tr>
      <w:tr w:rsidR="000C2F5E" w:rsidRPr="000C2F5E" w:rsidTr="00D324C9">
        <w:trPr>
          <w:trHeight w:val="1130"/>
        </w:trPr>
        <w:tc>
          <w:tcPr>
            <w:tcW w:w="3118" w:type="dxa"/>
            <w:tcBorders>
              <w:top w:val="single" w:sz="48" w:space="0" w:color="969696"/>
              <w:bottom w:val="single" w:sz="48" w:space="0" w:color="969696"/>
            </w:tcBorders>
          </w:tcPr>
          <w:p w:rsidR="002674A2" w:rsidRPr="000C2F5E" w:rsidRDefault="002674A2" w:rsidP="00D324C9">
            <w:pPr>
              <w:ind w:left="-540" w:right="34"/>
              <w:jc w:val="right"/>
              <w:rPr>
                <w:rFonts w:cs="Arial"/>
                <w:b/>
                <w:sz w:val="22"/>
              </w:rPr>
            </w:pPr>
          </w:p>
        </w:tc>
        <w:tc>
          <w:tcPr>
            <w:tcW w:w="5229" w:type="dxa"/>
          </w:tcPr>
          <w:p w:rsidR="002674A2" w:rsidRPr="000C2F5E" w:rsidRDefault="002674A2" w:rsidP="00D324C9">
            <w:pPr>
              <w:spacing w:before="40" w:after="40"/>
              <w:ind w:left="176"/>
              <w:jc w:val="left"/>
              <w:rPr>
                <w:rFonts w:cs="Arial"/>
                <w:b/>
                <w:sz w:val="22"/>
              </w:rPr>
            </w:pPr>
          </w:p>
        </w:tc>
      </w:tr>
      <w:tr w:rsidR="000C2F5E" w:rsidRPr="000C2F5E" w:rsidTr="00D324C9">
        <w:trPr>
          <w:trHeight w:val="1144"/>
        </w:trPr>
        <w:tc>
          <w:tcPr>
            <w:tcW w:w="3118" w:type="dxa"/>
            <w:tcBorders>
              <w:top w:val="single" w:sz="48" w:space="0" w:color="969696"/>
              <w:bottom w:val="single" w:sz="48" w:space="0" w:color="969696"/>
            </w:tcBorders>
          </w:tcPr>
          <w:p w:rsidR="002674A2" w:rsidRPr="000C2F5E" w:rsidRDefault="002674A2" w:rsidP="00D324C9">
            <w:pPr>
              <w:ind w:left="-540" w:right="34"/>
              <w:jc w:val="right"/>
              <w:rPr>
                <w:rFonts w:cs="Arial"/>
                <w:b/>
                <w:sz w:val="22"/>
              </w:rPr>
            </w:pPr>
          </w:p>
        </w:tc>
        <w:tc>
          <w:tcPr>
            <w:tcW w:w="5229" w:type="dxa"/>
          </w:tcPr>
          <w:p w:rsidR="002674A2" w:rsidRPr="000C2F5E" w:rsidRDefault="002674A2" w:rsidP="00D324C9">
            <w:pPr>
              <w:spacing w:before="40" w:after="40"/>
              <w:ind w:left="176"/>
              <w:jc w:val="left"/>
              <w:rPr>
                <w:rFonts w:cs="Arial"/>
                <w:b/>
                <w:sz w:val="22"/>
              </w:rPr>
            </w:pPr>
          </w:p>
        </w:tc>
      </w:tr>
      <w:tr w:rsidR="000C2F5E" w:rsidRPr="000C2F5E" w:rsidTr="00D32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3118" w:type="dxa"/>
            <w:tcBorders>
              <w:top w:val="single" w:sz="48" w:space="0" w:color="969696"/>
              <w:left w:val="nil"/>
              <w:bottom w:val="nil"/>
              <w:right w:val="nil"/>
            </w:tcBorders>
          </w:tcPr>
          <w:p w:rsidR="002674A2" w:rsidRPr="000C2F5E" w:rsidRDefault="002674A2" w:rsidP="00D324C9">
            <w:pPr>
              <w:ind w:right="34"/>
              <w:jc w:val="right"/>
              <w:rPr>
                <w:rFonts w:cs="Arial"/>
                <w:b/>
                <w:sz w:val="22"/>
              </w:rPr>
            </w:pPr>
          </w:p>
        </w:tc>
        <w:tc>
          <w:tcPr>
            <w:tcW w:w="5229" w:type="dxa"/>
            <w:tcBorders>
              <w:top w:val="nil"/>
              <w:left w:val="nil"/>
              <w:bottom w:val="nil"/>
              <w:right w:val="nil"/>
            </w:tcBorders>
            <w:vAlign w:val="center"/>
          </w:tcPr>
          <w:p w:rsidR="002674A2" w:rsidRPr="000C2F5E" w:rsidRDefault="002674A2" w:rsidP="00D324C9">
            <w:pPr>
              <w:spacing w:before="40" w:after="40"/>
              <w:ind w:left="176"/>
              <w:jc w:val="left"/>
              <w:rPr>
                <w:rFonts w:cs="Arial"/>
                <w:b/>
                <w:sz w:val="22"/>
              </w:rPr>
            </w:pPr>
          </w:p>
        </w:tc>
      </w:tr>
    </w:tbl>
    <w:p w:rsidR="002674A2" w:rsidRPr="000C2F5E" w:rsidRDefault="002674A2" w:rsidP="002674A2">
      <w:pPr>
        <w:rPr>
          <w:rFonts w:cs="Arial"/>
          <w:sz w:val="22"/>
        </w:rPr>
      </w:pPr>
      <w:r w:rsidRPr="000C2F5E">
        <w:rPr>
          <w:rFonts w:cs="Arial"/>
          <w:sz w:val="22"/>
        </w:rPr>
        <w:br w:type="textWrapping" w:clear="all"/>
      </w:r>
    </w:p>
    <w:p w:rsidR="002674A2" w:rsidRPr="000C2F5E" w:rsidRDefault="002674A2" w:rsidP="002674A2">
      <w:pPr>
        <w:rPr>
          <w:rFonts w:cs="Arial"/>
          <w:sz w:val="22"/>
        </w:rPr>
        <w:sectPr w:rsidR="002674A2" w:rsidRPr="000C2F5E" w:rsidSect="00D324C9">
          <w:headerReference w:type="default" r:id="rId10"/>
          <w:footerReference w:type="even" r:id="rId11"/>
          <w:footerReference w:type="default" r:id="rId12"/>
          <w:pgSz w:w="11906" w:h="16838"/>
          <w:pgMar w:top="1417" w:right="1417" w:bottom="1417" w:left="1417" w:header="708" w:footer="708" w:gutter="0"/>
          <w:pgNumType w:start="1"/>
          <w:cols w:space="708"/>
          <w:docGrid w:linePitch="360"/>
        </w:sectPr>
      </w:pPr>
    </w:p>
    <w:p w:rsidR="002674A2" w:rsidRPr="000C2F5E" w:rsidRDefault="002674A2" w:rsidP="002674A2">
      <w:pPr>
        <w:pStyle w:val="Naslov1"/>
        <w:numPr>
          <w:ilvl w:val="0"/>
          <w:numId w:val="0"/>
        </w:numPr>
        <w:rPr>
          <w:sz w:val="22"/>
          <w:szCs w:val="22"/>
        </w:rPr>
      </w:pPr>
      <w:r w:rsidRPr="000C2F5E">
        <w:rPr>
          <w:sz w:val="22"/>
          <w:szCs w:val="22"/>
        </w:rPr>
        <w:lastRenderedPageBreak/>
        <w:t>KAZALO</w:t>
      </w:r>
      <w:bookmarkEnd w:id="0"/>
      <w:bookmarkEnd w:id="1"/>
      <w:bookmarkEnd w:id="2"/>
    </w:p>
    <w:p w:rsidR="002674A2" w:rsidRPr="000C2F5E" w:rsidRDefault="002674A2" w:rsidP="002674A2">
      <w:pPr>
        <w:rPr>
          <w:sz w:val="22"/>
        </w:rPr>
      </w:pPr>
    </w:p>
    <w:p w:rsidR="002674A2" w:rsidRPr="000C2F5E" w:rsidRDefault="00BD3DA3" w:rsidP="002674A2">
      <w:pPr>
        <w:tabs>
          <w:tab w:val="left" w:pos="360"/>
        </w:tabs>
        <w:rPr>
          <w:b/>
          <w:sz w:val="22"/>
        </w:rPr>
      </w:pPr>
      <w:r w:rsidRPr="000C2F5E">
        <w:rPr>
          <w:b/>
          <w:sz w:val="22"/>
        </w:rPr>
        <w:t>I</w:t>
      </w:r>
      <w:r w:rsidR="002674A2" w:rsidRPr="000C2F5E">
        <w:rPr>
          <w:b/>
          <w:sz w:val="22"/>
        </w:rPr>
        <w:t>.</w:t>
      </w:r>
      <w:r w:rsidR="002674A2" w:rsidRPr="000C2F5E">
        <w:rPr>
          <w:b/>
          <w:sz w:val="22"/>
        </w:rPr>
        <w:tab/>
        <w:t>UVODNE DOLOČBE</w:t>
      </w:r>
      <w:r w:rsidR="002674A2" w:rsidRPr="000C2F5E">
        <w:rPr>
          <w:b/>
          <w:sz w:val="22"/>
        </w:rPr>
        <w:tab/>
      </w:r>
      <w:r w:rsidR="002674A2" w:rsidRPr="000C2F5E">
        <w:rPr>
          <w:b/>
          <w:sz w:val="22"/>
        </w:rPr>
        <w:tab/>
      </w:r>
      <w:r w:rsidR="002674A2" w:rsidRPr="000C2F5E">
        <w:rPr>
          <w:b/>
          <w:sz w:val="22"/>
        </w:rPr>
        <w:tab/>
      </w:r>
      <w:r w:rsidR="002674A2" w:rsidRPr="000C2F5E">
        <w:rPr>
          <w:b/>
          <w:sz w:val="22"/>
        </w:rPr>
        <w:tab/>
      </w:r>
      <w:r w:rsidR="002674A2" w:rsidRPr="000C2F5E">
        <w:rPr>
          <w:b/>
          <w:sz w:val="22"/>
        </w:rPr>
        <w:tab/>
      </w:r>
      <w:r w:rsidR="002674A2" w:rsidRPr="000C2F5E">
        <w:rPr>
          <w:b/>
          <w:sz w:val="22"/>
        </w:rPr>
        <w:tab/>
      </w:r>
      <w:r w:rsidR="002674A2" w:rsidRPr="000C2F5E">
        <w:rPr>
          <w:b/>
          <w:sz w:val="22"/>
        </w:rPr>
        <w:tab/>
      </w:r>
      <w:r w:rsidR="002674A2" w:rsidRPr="000C2F5E">
        <w:rPr>
          <w:b/>
          <w:sz w:val="22"/>
        </w:rPr>
        <w:tab/>
      </w:r>
      <w:r w:rsidR="002674A2" w:rsidRPr="000C2F5E">
        <w:rPr>
          <w:b/>
          <w:sz w:val="22"/>
        </w:rPr>
        <w:tab/>
        <w:t>3</w:t>
      </w:r>
    </w:p>
    <w:p w:rsidR="002674A2" w:rsidRPr="000C2F5E" w:rsidRDefault="002674A2" w:rsidP="002674A2">
      <w:pPr>
        <w:ind w:left="180"/>
        <w:rPr>
          <w:sz w:val="22"/>
        </w:rPr>
      </w:pPr>
    </w:p>
    <w:p w:rsidR="002674A2" w:rsidRPr="000C2F5E" w:rsidRDefault="00BD3DA3" w:rsidP="002674A2">
      <w:pPr>
        <w:tabs>
          <w:tab w:val="left" w:pos="360"/>
        </w:tabs>
        <w:rPr>
          <w:b/>
          <w:sz w:val="22"/>
        </w:rPr>
      </w:pPr>
      <w:r w:rsidRPr="000C2F5E">
        <w:rPr>
          <w:b/>
          <w:sz w:val="22"/>
        </w:rPr>
        <w:t>II</w:t>
      </w:r>
      <w:r w:rsidR="002674A2" w:rsidRPr="000C2F5E">
        <w:rPr>
          <w:b/>
          <w:sz w:val="22"/>
        </w:rPr>
        <w:t>.</w:t>
      </w:r>
      <w:r w:rsidR="002674A2" w:rsidRPr="000C2F5E">
        <w:rPr>
          <w:b/>
          <w:sz w:val="22"/>
        </w:rPr>
        <w:tab/>
        <w:t>STRATEŠKI DEL</w:t>
      </w:r>
      <w:r w:rsidR="002674A2" w:rsidRPr="000C2F5E">
        <w:rPr>
          <w:b/>
          <w:sz w:val="22"/>
        </w:rPr>
        <w:tab/>
      </w:r>
      <w:r w:rsidR="002674A2" w:rsidRPr="000C2F5E">
        <w:rPr>
          <w:b/>
          <w:sz w:val="22"/>
        </w:rPr>
        <w:tab/>
      </w:r>
      <w:r w:rsidR="002674A2" w:rsidRPr="000C2F5E">
        <w:rPr>
          <w:b/>
          <w:sz w:val="22"/>
        </w:rPr>
        <w:tab/>
      </w:r>
      <w:r w:rsidR="002674A2" w:rsidRPr="000C2F5E">
        <w:rPr>
          <w:b/>
          <w:sz w:val="22"/>
        </w:rPr>
        <w:tab/>
      </w:r>
      <w:r w:rsidR="002674A2" w:rsidRPr="000C2F5E">
        <w:rPr>
          <w:b/>
          <w:sz w:val="22"/>
        </w:rPr>
        <w:tab/>
      </w:r>
      <w:r w:rsidR="002674A2" w:rsidRPr="000C2F5E">
        <w:rPr>
          <w:b/>
          <w:sz w:val="22"/>
        </w:rPr>
        <w:tab/>
      </w:r>
      <w:r w:rsidR="002674A2" w:rsidRPr="000C2F5E">
        <w:rPr>
          <w:b/>
          <w:sz w:val="22"/>
        </w:rPr>
        <w:tab/>
      </w:r>
      <w:r w:rsidR="002674A2" w:rsidRPr="000C2F5E">
        <w:rPr>
          <w:b/>
          <w:sz w:val="22"/>
        </w:rPr>
        <w:tab/>
      </w:r>
      <w:r w:rsidR="002674A2" w:rsidRPr="000C2F5E">
        <w:rPr>
          <w:b/>
          <w:sz w:val="22"/>
        </w:rPr>
        <w:tab/>
      </w:r>
      <w:r w:rsidR="002674A2" w:rsidRPr="000C2F5E">
        <w:rPr>
          <w:b/>
          <w:sz w:val="22"/>
        </w:rPr>
        <w:tab/>
        <w:t>4</w:t>
      </w:r>
    </w:p>
    <w:p w:rsidR="002674A2" w:rsidRPr="000C2F5E" w:rsidRDefault="002674A2" w:rsidP="002674A2">
      <w:pPr>
        <w:rPr>
          <w:sz w:val="22"/>
        </w:rPr>
      </w:pPr>
    </w:p>
    <w:p w:rsidR="002674A2" w:rsidRPr="000C2F5E" w:rsidRDefault="002674A2" w:rsidP="00636763">
      <w:pPr>
        <w:numPr>
          <w:ilvl w:val="1"/>
          <w:numId w:val="33"/>
        </w:numPr>
        <w:spacing w:after="0" w:line="240" w:lineRule="auto"/>
        <w:contextualSpacing w:val="0"/>
        <w:rPr>
          <w:sz w:val="22"/>
        </w:rPr>
      </w:pPr>
      <w:r w:rsidRPr="000C2F5E">
        <w:rPr>
          <w:sz w:val="22"/>
        </w:rPr>
        <w:t>Splošne določbe</w:t>
      </w:r>
      <w:r w:rsidRPr="000C2F5E">
        <w:rPr>
          <w:sz w:val="22"/>
        </w:rPr>
        <w:tab/>
      </w:r>
      <w:r w:rsidRPr="000C2F5E">
        <w:rPr>
          <w:sz w:val="22"/>
        </w:rPr>
        <w:tab/>
      </w:r>
      <w:r w:rsidRPr="000C2F5E">
        <w:rPr>
          <w:sz w:val="22"/>
        </w:rPr>
        <w:tab/>
      </w:r>
      <w:r w:rsidRPr="000C2F5E">
        <w:rPr>
          <w:sz w:val="22"/>
        </w:rPr>
        <w:tab/>
      </w:r>
      <w:r w:rsidRPr="000C2F5E">
        <w:rPr>
          <w:sz w:val="22"/>
        </w:rPr>
        <w:tab/>
      </w:r>
      <w:r w:rsidRPr="000C2F5E">
        <w:rPr>
          <w:sz w:val="22"/>
        </w:rPr>
        <w:tab/>
      </w:r>
      <w:r w:rsidRPr="000C2F5E">
        <w:rPr>
          <w:sz w:val="22"/>
        </w:rPr>
        <w:tab/>
      </w:r>
      <w:r w:rsidRPr="000C2F5E">
        <w:rPr>
          <w:sz w:val="22"/>
        </w:rPr>
        <w:tab/>
      </w:r>
      <w:r w:rsidRPr="000C2F5E">
        <w:rPr>
          <w:sz w:val="22"/>
        </w:rPr>
        <w:tab/>
        <w:t>4</w:t>
      </w:r>
    </w:p>
    <w:p w:rsidR="002674A2" w:rsidRPr="000C2F5E" w:rsidRDefault="002674A2" w:rsidP="00636763">
      <w:pPr>
        <w:numPr>
          <w:ilvl w:val="1"/>
          <w:numId w:val="33"/>
        </w:numPr>
        <w:spacing w:after="0" w:line="240" w:lineRule="auto"/>
        <w:contextualSpacing w:val="0"/>
        <w:rPr>
          <w:sz w:val="22"/>
        </w:rPr>
      </w:pPr>
      <w:r w:rsidRPr="000C2F5E">
        <w:rPr>
          <w:sz w:val="22"/>
        </w:rPr>
        <w:t>Izhodišča in cilji prostorskega razvoja</w:t>
      </w:r>
      <w:r w:rsidR="00744F60" w:rsidRPr="000C2F5E">
        <w:rPr>
          <w:sz w:val="22"/>
        </w:rPr>
        <w:t xml:space="preserve"> občine</w:t>
      </w:r>
      <w:r w:rsidRPr="000C2F5E">
        <w:rPr>
          <w:sz w:val="22"/>
        </w:rPr>
        <w:tab/>
      </w:r>
      <w:r w:rsidRPr="000C2F5E">
        <w:rPr>
          <w:sz w:val="22"/>
        </w:rPr>
        <w:tab/>
      </w:r>
      <w:r w:rsidRPr="000C2F5E">
        <w:rPr>
          <w:sz w:val="22"/>
        </w:rPr>
        <w:tab/>
      </w:r>
      <w:r w:rsidRPr="000C2F5E">
        <w:rPr>
          <w:sz w:val="22"/>
        </w:rPr>
        <w:tab/>
      </w:r>
      <w:r w:rsidRPr="000C2F5E">
        <w:rPr>
          <w:sz w:val="22"/>
        </w:rPr>
        <w:tab/>
        <w:t>4</w:t>
      </w:r>
    </w:p>
    <w:p w:rsidR="002674A2" w:rsidRPr="000C2F5E" w:rsidRDefault="002674A2" w:rsidP="00636763">
      <w:pPr>
        <w:numPr>
          <w:ilvl w:val="1"/>
          <w:numId w:val="33"/>
        </w:numPr>
        <w:spacing w:after="0" w:line="240" w:lineRule="auto"/>
        <w:contextualSpacing w:val="0"/>
        <w:rPr>
          <w:sz w:val="22"/>
        </w:rPr>
      </w:pPr>
      <w:r w:rsidRPr="000C2F5E">
        <w:rPr>
          <w:sz w:val="22"/>
        </w:rPr>
        <w:t>Zasnova prostorskega razvoja</w:t>
      </w:r>
      <w:r w:rsidR="00744F60" w:rsidRPr="000C2F5E">
        <w:rPr>
          <w:sz w:val="22"/>
        </w:rPr>
        <w:t xml:space="preserve"> občine</w:t>
      </w:r>
      <w:r w:rsidRPr="000C2F5E">
        <w:rPr>
          <w:sz w:val="22"/>
        </w:rPr>
        <w:tab/>
      </w:r>
      <w:r w:rsidRPr="000C2F5E">
        <w:rPr>
          <w:sz w:val="22"/>
        </w:rPr>
        <w:tab/>
      </w:r>
      <w:r w:rsidRPr="000C2F5E">
        <w:rPr>
          <w:sz w:val="22"/>
        </w:rPr>
        <w:tab/>
      </w:r>
      <w:r w:rsidRPr="000C2F5E">
        <w:rPr>
          <w:sz w:val="22"/>
        </w:rPr>
        <w:tab/>
      </w:r>
      <w:r w:rsidRPr="000C2F5E">
        <w:rPr>
          <w:sz w:val="22"/>
        </w:rPr>
        <w:tab/>
      </w:r>
      <w:r w:rsidRPr="000C2F5E">
        <w:rPr>
          <w:sz w:val="22"/>
        </w:rPr>
        <w:tab/>
        <w:t>6</w:t>
      </w:r>
    </w:p>
    <w:p w:rsidR="00744F60" w:rsidRPr="00490FED" w:rsidRDefault="002674A2" w:rsidP="00636763">
      <w:pPr>
        <w:numPr>
          <w:ilvl w:val="1"/>
          <w:numId w:val="33"/>
        </w:numPr>
        <w:spacing w:after="0" w:line="240" w:lineRule="auto"/>
        <w:contextualSpacing w:val="0"/>
        <w:rPr>
          <w:sz w:val="22"/>
        </w:rPr>
      </w:pPr>
      <w:r w:rsidRPr="000C2F5E">
        <w:rPr>
          <w:sz w:val="22"/>
        </w:rPr>
        <w:t>Zasnova gospodarske javne infrastrukture</w:t>
      </w:r>
      <w:r w:rsidRPr="00490FED">
        <w:rPr>
          <w:sz w:val="22"/>
        </w:rPr>
        <w:t xml:space="preserve"> </w:t>
      </w:r>
      <w:r w:rsidR="00744F60" w:rsidRPr="00490FED">
        <w:rPr>
          <w:sz w:val="22"/>
        </w:rPr>
        <w:t>in</w:t>
      </w:r>
    </w:p>
    <w:p w:rsidR="002674A2" w:rsidRPr="00490FED" w:rsidRDefault="00744F60" w:rsidP="00744F60">
      <w:pPr>
        <w:spacing w:after="0" w:line="240" w:lineRule="auto"/>
        <w:ind w:left="900"/>
        <w:contextualSpacing w:val="0"/>
        <w:rPr>
          <w:sz w:val="22"/>
        </w:rPr>
      </w:pPr>
      <w:r w:rsidRPr="00490FED">
        <w:rPr>
          <w:sz w:val="22"/>
        </w:rPr>
        <w:t>grajenega javnega dobra lokalnega pomena</w:t>
      </w:r>
      <w:r w:rsidR="002674A2" w:rsidRPr="00490FED">
        <w:rPr>
          <w:sz w:val="22"/>
        </w:rPr>
        <w:tab/>
      </w:r>
      <w:r w:rsidR="002674A2" w:rsidRPr="00490FED">
        <w:rPr>
          <w:sz w:val="22"/>
        </w:rPr>
        <w:tab/>
      </w:r>
      <w:r w:rsidR="002674A2" w:rsidRPr="00490FED">
        <w:rPr>
          <w:sz w:val="22"/>
        </w:rPr>
        <w:tab/>
      </w:r>
      <w:r w:rsidRPr="00490FED">
        <w:rPr>
          <w:sz w:val="22"/>
        </w:rPr>
        <w:tab/>
      </w:r>
      <w:r w:rsidR="002674A2" w:rsidRPr="00490FED">
        <w:rPr>
          <w:sz w:val="22"/>
        </w:rPr>
        <w:tab/>
        <w:t>9</w:t>
      </w:r>
    </w:p>
    <w:p w:rsidR="002674A2" w:rsidRPr="000C2F5E" w:rsidRDefault="009E1CF2" w:rsidP="00636763">
      <w:pPr>
        <w:numPr>
          <w:ilvl w:val="1"/>
          <w:numId w:val="33"/>
        </w:numPr>
        <w:spacing w:after="0" w:line="240" w:lineRule="auto"/>
        <w:contextualSpacing w:val="0"/>
        <w:rPr>
          <w:sz w:val="22"/>
        </w:rPr>
      </w:pPr>
      <w:r w:rsidRPr="00490FED">
        <w:rPr>
          <w:sz w:val="22"/>
        </w:rPr>
        <w:t>Določitev o</w:t>
      </w:r>
      <w:r w:rsidR="002674A2" w:rsidRPr="00490FED">
        <w:rPr>
          <w:sz w:val="22"/>
        </w:rPr>
        <w:t>kvirn</w:t>
      </w:r>
      <w:r w:rsidRPr="00490FED">
        <w:rPr>
          <w:sz w:val="22"/>
        </w:rPr>
        <w:t>ih</w:t>
      </w:r>
      <w:r w:rsidR="002674A2" w:rsidRPr="00490FED">
        <w:rPr>
          <w:sz w:val="22"/>
        </w:rPr>
        <w:t xml:space="preserve"> območ</w:t>
      </w:r>
      <w:r w:rsidRPr="00490FED">
        <w:rPr>
          <w:sz w:val="22"/>
        </w:rPr>
        <w:t>i</w:t>
      </w:r>
      <w:r w:rsidR="002674A2" w:rsidRPr="00490FED">
        <w:rPr>
          <w:sz w:val="22"/>
        </w:rPr>
        <w:t xml:space="preserve">j </w:t>
      </w:r>
      <w:r w:rsidR="00744F60" w:rsidRPr="00490FED">
        <w:rPr>
          <w:sz w:val="22"/>
        </w:rPr>
        <w:t>naselij</w:t>
      </w:r>
      <w:r w:rsidR="00744F60" w:rsidRPr="000C2F5E">
        <w:rPr>
          <w:b/>
          <w:sz w:val="22"/>
        </w:rPr>
        <w:tab/>
      </w:r>
      <w:r w:rsidR="00744F60" w:rsidRPr="000C2F5E">
        <w:rPr>
          <w:b/>
          <w:sz w:val="22"/>
        </w:rPr>
        <w:tab/>
      </w:r>
      <w:r w:rsidR="002674A2" w:rsidRPr="000C2F5E">
        <w:rPr>
          <w:sz w:val="22"/>
        </w:rPr>
        <w:tab/>
      </w:r>
      <w:r w:rsidR="002674A2" w:rsidRPr="000C2F5E">
        <w:rPr>
          <w:sz w:val="22"/>
        </w:rPr>
        <w:tab/>
      </w:r>
      <w:r w:rsidR="00490FED">
        <w:rPr>
          <w:sz w:val="22"/>
        </w:rPr>
        <w:tab/>
      </w:r>
      <w:r w:rsidR="002674A2" w:rsidRPr="000C2F5E">
        <w:rPr>
          <w:sz w:val="22"/>
        </w:rPr>
        <w:tab/>
      </w:r>
      <w:r w:rsidR="002674A2" w:rsidRPr="000C2F5E">
        <w:rPr>
          <w:sz w:val="22"/>
        </w:rPr>
        <w:tab/>
        <w:t>11</w:t>
      </w:r>
    </w:p>
    <w:p w:rsidR="002674A2" w:rsidRPr="000C2F5E" w:rsidRDefault="00D812F7" w:rsidP="00636763">
      <w:pPr>
        <w:numPr>
          <w:ilvl w:val="1"/>
          <w:numId w:val="33"/>
        </w:numPr>
        <w:spacing w:after="0" w:line="240" w:lineRule="auto"/>
        <w:contextualSpacing w:val="0"/>
        <w:rPr>
          <w:sz w:val="22"/>
        </w:rPr>
      </w:pPr>
      <w:r w:rsidRPr="00490FED">
        <w:rPr>
          <w:sz w:val="22"/>
        </w:rPr>
        <w:t xml:space="preserve">Določitev </w:t>
      </w:r>
      <w:r w:rsidRPr="000C2F5E">
        <w:rPr>
          <w:sz w:val="22"/>
        </w:rPr>
        <w:t>o</w:t>
      </w:r>
      <w:r w:rsidR="002674A2" w:rsidRPr="000C2F5E">
        <w:rPr>
          <w:sz w:val="22"/>
        </w:rPr>
        <w:t>kvirn</w:t>
      </w:r>
      <w:r w:rsidRPr="000C2F5E">
        <w:rPr>
          <w:sz w:val="22"/>
        </w:rPr>
        <w:t>ih</w:t>
      </w:r>
      <w:r w:rsidR="002674A2" w:rsidRPr="000C2F5E">
        <w:rPr>
          <w:sz w:val="22"/>
        </w:rPr>
        <w:t xml:space="preserve"> območ</w:t>
      </w:r>
      <w:r w:rsidRPr="000C2F5E">
        <w:rPr>
          <w:sz w:val="22"/>
        </w:rPr>
        <w:t>i</w:t>
      </w:r>
      <w:r w:rsidR="002674A2" w:rsidRPr="000C2F5E">
        <w:rPr>
          <w:sz w:val="22"/>
        </w:rPr>
        <w:t>j razpršene poselitve</w:t>
      </w:r>
      <w:r w:rsidR="002674A2" w:rsidRPr="000C2F5E">
        <w:rPr>
          <w:sz w:val="22"/>
        </w:rPr>
        <w:tab/>
      </w:r>
      <w:r w:rsidR="002674A2" w:rsidRPr="000C2F5E">
        <w:rPr>
          <w:sz w:val="22"/>
        </w:rPr>
        <w:tab/>
      </w:r>
      <w:r w:rsidR="002674A2" w:rsidRPr="000C2F5E">
        <w:rPr>
          <w:sz w:val="22"/>
        </w:rPr>
        <w:tab/>
      </w:r>
      <w:r w:rsidR="002674A2" w:rsidRPr="000C2F5E">
        <w:rPr>
          <w:sz w:val="22"/>
        </w:rPr>
        <w:tab/>
      </w:r>
      <w:r w:rsidR="002674A2" w:rsidRPr="000C2F5E">
        <w:rPr>
          <w:sz w:val="22"/>
        </w:rPr>
        <w:tab/>
        <w:t>12</w:t>
      </w:r>
    </w:p>
    <w:p w:rsidR="002674A2" w:rsidRPr="000C2F5E" w:rsidRDefault="002674A2" w:rsidP="00636763">
      <w:pPr>
        <w:numPr>
          <w:ilvl w:val="1"/>
          <w:numId w:val="33"/>
        </w:numPr>
        <w:spacing w:after="0" w:line="240" w:lineRule="auto"/>
        <w:contextualSpacing w:val="0"/>
        <w:rPr>
          <w:sz w:val="22"/>
        </w:rPr>
      </w:pPr>
      <w:r w:rsidRPr="000C2F5E">
        <w:rPr>
          <w:sz w:val="22"/>
        </w:rPr>
        <w:t>Usmeritve za razvoj poselitve in za celostno prenovo</w:t>
      </w:r>
      <w:r w:rsidRPr="000C2F5E">
        <w:rPr>
          <w:sz w:val="22"/>
        </w:rPr>
        <w:tab/>
      </w:r>
      <w:r w:rsidRPr="000C2F5E">
        <w:rPr>
          <w:sz w:val="22"/>
        </w:rPr>
        <w:tab/>
      </w:r>
      <w:r w:rsidRPr="000C2F5E">
        <w:rPr>
          <w:sz w:val="22"/>
        </w:rPr>
        <w:tab/>
      </w:r>
      <w:r w:rsidRPr="000C2F5E">
        <w:rPr>
          <w:sz w:val="22"/>
        </w:rPr>
        <w:tab/>
        <w:t>12</w:t>
      </w:r>
    </w:p>
    <w:p w:rsidR="002674A2" w:rsidRPr="000C2F5E" w:rsidRDefault="002674A2" w:rsidP="00636763">
      <w:pPr>
        <w:numPr>
          <w:ilvl w:val="1"/>
          <w:numId w:val="33"/>
        </w:numPr>
        <w:spacing w:after="0" w:line="240" w:lineRule="auto"/>
        <w:contextualSpacing w:val="0"/>
        <w:rPr>
          <w:sz w:val="22"/>
        </w:rPr>
      </w:pPr>
      <w:r w:rsidRPr="000C2F5E">
        <w:rPr>
          <w:sz w:val="22"/>
        </w:rPr>
        <w:t>Usmeritve za razvoj v krajini</w:t>
      </w:r>
      <w:r w:rsidRPr="000C2F5E">
        <w:rPr>
          <w:sz w:val="22"/>
        </w:rPr>
        <w:tab/>
      </w:r>
      <w:r w:rsidRPr="000C2F5E">
        <w:rPr>
          <w:sz w:val="22"/>
        </w:rPr>
        <w:tab/>
      </w:r>
      <w:r w:rsidRPr="000C2F5E">
        <w:rPr>
          <w:sz w:val="22"/>
        </w:rPr>
        <w:tab/>
      </w:r>
      <w:r w:rsidRPr="000C2F5E">
        <w:rPr>
          <w:sz w:val="22"/>
        </w:rPr>
        <w:tab/>
      </w:r>
      <w:r w:rsidRPr="000C2F5E">
        <w:rPr>
          <w:sz w:val="22"/>
        </w:rPr>
        <w:tab/>
      </w:r>
      <w:r w:rsidRPr="000C2F5E">
        <w:rPr>
          <w:sz w:val="22"/>
        </w:rPr>
        <w:tab/>
      </w:r>
      <w:r w:rsidRPr="000C2F5E">
        <w:rPr>
          <w:sz w:val="22"/>
        </w:rPr>
        <w:tab/>
        <w:t>14</w:t>
      </w:r>
    </w:p>
    <w:p w:rsidR="002674A2" w:rsidRPr="000C2F5E" w:rsidRDefault="002674A2" w:rsidP="00636763">
      <w:pPr>
        <w:numPr>
          <w:ilvl w:val="1"/>
          <w:numId w:val="33"/>
        </w:numPr>
        <w:spacing w:after="0" w:line="240" w:lineRule="auto"/>
        <w:contextualSpacing w:val="0"/>
        <w:rPr>
          <w:sz w:val="22"/>
        </w:rPr>
      </w:pPr>
      <w:r w:rsidRPr="000C2F5E">
        <w:rPr>
          <w:sz w:val="22"/>
        </w:rPr>
        <w:t xml:space="preserve">Usmeritve za </w:t>
      </w:r>
      <w:r w:rsidRPr="00490FED">
        <w:rPr>
          <w:sz w:val="22"/>
        </w:rPr>
        <w:t>določ</w:t>
      </w:r>
      <w:r w:rsidR="00744F60" w:rsidRPr="00490FED">
        <w:rPr>
          <w:sz w:val="22"/>
        </w:rPr>
        <w:t>itev</w:t>
      </w:r>
      <w:r w:rsidRPr="00490FED">
        <w:rPr>
          <w:sz w:val="22"/>
        </w:rPr>
        <w:t xml:space="preserve"> </w:t>
      </w:r>
      <w:r w:rsidRPr="000C2F5E">
        <w:rPr>
          <w:sz w:val="22"/>
        </w:rPr>
        <w:t>namenske rabe zemljišč</w:t>
      </w:r>
      <w:r w:rsidRPr="000C2F5E">
        <w:rPr>
          <w:sz w:val="22"/>
        </w:rPr>
        <w:tab/>
      </w:r>
      <w:r w:rsidRPr="000C2F5E">
        <w:rPr>
          <w:sz w:val="22"/>
        </w:rPr>
        <w:tab/>
      </w:r>
      <w:r w:rsidRPr="000C2F5E">
        <w:rPr>
          <w:sz w:val="22"/>
        </w:rPr>
        <w:tab/>
      </w:r>
      <w:r w:rsidRPr="000C2F5E">
        <w:rPr>
          <w:sz w:val="22"/>
        </w:rPr>
        <w:tab/>
      </w:r>
      <w:r w:rsidRPr="000C2F5E">
        <w:rPr>
          <w:sz w:val="22"/>
        </w:rPr>
        <w:tab/>
        <w:t>19</w:t>
      </w:r>
    </w:p>
    <w:p w:rsidR="009E1CF2" w:rsidRPr="000C2F5E" w:rsidRDefault="002674A2" w:rsidP="002674A2">
      <w:pPr>
        <w:numPr>
          <w:ilvl w:val="1"/>
          <w:numId w:val="33"/>
        </w:numPr>
        <w:spacing w:after="0" w:line="240" w:lineRule="auto"/>
        <w:contextualSpacing w:val="0"/>
        <w:rPr>
          <w:sz w:val="22"/>
        </w:rPr>
      </w:pPr>
      <w:r w:rsidRPr="000C2F5E">
        <w:rPr>
          <w:sz w:val="22"/>
        </w:rPr>
        <w:t xml:space="preserve">Usmeritve za </w:t>
      </w:r>
      <w:r w:rsidRPr="00490FED">
        <w:rPr>
          <w:sz w:val="22"/>
        </w:rPr>
        <w:t>določ</w:t>
      </w:r>
      <w:r w:rsidR="00744F60" w:rsidRPr="00490FED">
        <w:rPr>
          <w:sz w:val="22"/>
        </w:rPr>
        <w:t>itev</w:t>
      </w:r>
      <w:r w:rsidRPr="000C2F5E">
        <w:rPr>
          <w:sz w:val="22"/>
        </w:rPr>
        <w:t xml:space="preserve"> prostorsko izvedbenih pogojev</w:t>
      </w:r>
      <w:r w:rsidRPr="000C2F5E">
        <w:rPr>
          <w:sz w:val="22"/>
        </w:rPr>
        <w:tab/>
      </w:r>
      <w:r w:rsidRPr="000C2F5E">
        <w:rPr>
          <w:sz w:val="22"/>
        </w:rPr>
        <w:tab/>
      </w:r>
      <w:r w:rsidRPr="000C2F5E">
        <w:rPr>
          <w:sz w:val="22"/>
        </w:rPr>
        <w:tab/>
      </w:r>
      <w:r w:rsidRPr="000C2F5E">
        <w:rPr>
          <w:sz w:val="22"/>
        </w:rPr>
        <w:tab/>
        <w:t>20</w:t>
      </w:r>
    </w:p>
    <w:p w:rsidR="009E1CF2" w:rsidRPr="000C2F5E" w:rsidRDefault="009E1CF2" w:rsidP="002674A2">
      <w:pPr>
        <w:tabs>
          <w:tab w:val="left" w:pos="360"/>
        </w:tabs>
        <w:rPr>
          <w:sz w:val="22"/>
        </w:rPr>
      </w:pPr>
    </w:p>
    <w:p w:rsidR="002674A2" w:rsidRPr="000C2F5E" w:rsidRDefault="00BD3DA3" w:rsidP="002674A2">
      <w:pPr>
        <w:tabs>
          <w:tab w:val="left" w:pos="360"/>
        </w:tabs>
        <w:rPr>
          <w:b/>
          <w:sz w:val="22"/>
        </w:rPr>
      </w:pPr>
      <w:r w:rsidRPr="000C2F5E">
        <w:rPr>
          <w:b/>
          <w:sz w:val="22"/>
        </w:rPr>
        <w:t>III</w:t>
      </w:r>
      <w:r w:rsidR="002674A2" w:rsidRPr="000C2F5E">
        <w:rPr>
          <w:b/>
          <w:sz w:val="22"/>
        </w:rPr>
        <w:t>.</w:t>
      </w:r>
      <w:r w:rsidR="002674A2" w:rsidRPr="000C2F5E">
        <w:rPr>
          <w:b/>
          <w:sz w:val="22"/>
        </w:rPr>
        <w:tab/>
        <w:t>IZVEDBENI DEL</w:t>
      </w:r>
      <w:r w:rsidR="002674A2" w:rsidRPr="000C2F5E">
        <w:rPr>
          <w:b/>
          <w:sz w:val="22"/>
        </w:rPr>
        <w:tab/>
      </w:r>
      <w:r w:rsidR="002674A2" w:rsidRPr="000C2F5E">
        <w:rPr>
          <w:b/>
          <w:sz w:val="22"/>
        </w:rPr>
        <w:tab/>
      </w:r>
      <w:r w:rsidR="002674A2" w:rsidRPr="000C2F5E">
        <w:rPr>
          <w:b/>
          <w:sz w:val="22"/>
        </w:rPr>
        <w:tab/>
      </w:r>
      <w:r w:rsidR="002674A2" w:rsidRPr="000C2F5E">
        <w:rPr>
          <w:b/>
          <w:sz w:val="22"/>
        </w:rPr>
        <w:tab/>
      </w:r>
      <w:r w:rsidR="002674A2" w:rsidRPr="000C2F5E">
        <w:rPr>
          <w:b/>
          <w:sz w:val="22"/>
        </w:rPr>
        <w:tab/>
      </w:r>
      <w:r w:rsidR="002674A2" w:rsidRPr="000C2F5E">
        <w:rPr>
          <w:b/>
          <w:sz w:val="22"/>
        </w:rPr>
        <w:tab/>
      </w:r>
      <w:r w:rsidR="002674A2" w:rsidRPr="000C2F5E">
        <w:rPr>
          <w:b/>
          <w:sz w:val="22"/>
        </w:rPr>
        <w:tab/>
      </w:r>
      <w:r w:rsidR="002674A2" w:rsidRPr="000C2F5E">
        <w:rPr>
          <w:b/>
          <w:sz w:val="22"/>
        </w:rPr>
        <w:tab/>
      </w:r>
      <w:r w:rsidR="002674A2" w:rsidRPr="000C2F5E">
        <w:rPr>
          <w:b/>
          <w:sz w:val="22"/>
        </w:rPr>
        <w:tab/>
      </w:r>
      <w:r w:rsidR="002674A2" w:rsidRPr="000C2F5E">
        <w:rPr>
          <w:b/>
          <w:sz w:val="22"/>
        </w:rPr>
        <w:tab/>
        <w:t>20</w:t>
      </w:r>
    </w:p>
    <w:p w:rsidR="00631EDF" w:rsidRPr="000C2F5E" w:rsidRDefault="00631EDF" w:rsidP="002674A2">
      <w:pPr>
        <w:tabs>
          <w:tab w:val="left" w:pos="360"/>
        </w:tabs>
        <w:rPr>
          <w:b/>
          <w:sz w:val="22"/>
        </w:rPr>
      </w:pPr>
    </w:p>
    <w:p w:rsidR="00277C96" w:rsidRPr="00490FED" w:rsidRDefault="00277C96" w:rsidP="00636763">
      <w:pPr>
        <w:numPr>
          <w:ilvl w:val="1"/>
          <w:numId w:val="34"/>
        </w:numPr>
        <w:spacing w:after="0" w:line="240" w:lineRule="auto"/>
        <w:contextualSpacing w:val="0"/>
        <w:rPr>
          <w:sz w:val="22"/>
        </w:rPr>
      </w:pPr>
      <w:r w:rsidRPr="00490FED">
        <w:rPr>
          <w:sz w:val="22"/>
        </w:rPr>
        <w:t>Enote urejanja prostora</w:t>
      </w:r>
      <w:r w:rsidR="00D478A5" w:rsidRPr="00490FED">
        <w:rPr>
          <w:sz w:val="22"/>
        </w:rPr>
        <w:tab/>
      </w:r>
      <w:r w:rsidR="00D478A5" w:rsidRPr="00490FED">
        <w:rPr>
          <w:sz w:val="22"/>
        </w:rPr>
        <w:tab/>
      </w:r>
      <w:r w:rsidR="00D478A5" w:rsidRPr="00490FED">
        <w:rPr>
          <w:sz w:val="22"/>
        </w:rPr>
        <w:tab/>
      </w:r>
      <w:r w:rsidR="00D478A5" w:rsidRPr="00490FED">
        <w:rPr>
          <w:sz w:val="22"/>
        </w:rPr>
        <w:tab/>
      </w:r>
      <w:r w:rsidR="00D478A5" w:rsidRPr="00490FED">
        <w:rPr>
          <w:sz w:val="22"/>
        </w:rPr>
        <w:tab/>
      </w:r>
      <w:r w:rsidR="00D478A5" w:rsidRPr="00490FED">
        <w:rPr>
          <w:sz w:val="22"/>
        </w:rPr>
        <w:tab/>
      </w:r>
      <w:r w:rsidR="00D478A5" w:rsidRPr="00490FED">
        <w:rPr>
          <w:sz w:val="22"/>
        </w:rPr>
        <w:tab/>
      </w:r>
      <w:r w:rsidR="00D478A5" w:rsidRPr="00490FED">
        <w:rPr>
          <w:sz w:val="22"/>
        </w:rPr>
        <w:tab/>
        <w:t>22</w:t>
      </w:r>
    </w:p>
    <w:p w:rsidR="002674A2" w:rsidRPr="000C2F5E" w:rsidRDefault="005D4C17" w:rsidP="00636763">
      <w:pPr>
        <w:numPr>
          <w:ilvl w:val="1"/>
          <w:numId w:val="34"/>
        </w:numPr>
        <w:spacing w:after="0" w:line="240" w:lineRule="auto"/>
        <w:contextualSpacing w:val="0"/>
        <w:rPr>
          <w:sz w:val="22"/>
        </w:rPr>
      </w:pPr>
      <w:r w:rsidRPr="000C2F5E">
        <w:rPr>
          <w:rFonts w:cs="Arial"/>
          <w:sz w:val="22"/>
        </w:rPr>
        <w:t>Območja namenske rabe prostora</w:t>
      </w:r>
      <w:r w:rsidRPr="000C2F5E">
        <w:rPr>
          <w:rFonts w:cs="Arial"/>
          <w:sz w:val="22"/>
        </w:rPr>
        <w:tab/>
      </w:r>
      <w:r w:rsidRPr="000C2F5E">
        <w:rPr>
          <w:rFonts w:cs="Arial"/>
          <w:sz w:val="22"/>
        </w:rPr>
        <w:tab/>
      </w:r>
      <w:r w:rsidRPr="000C2F5E">
        <w:rPr>
          <w:rFonts w:cs="Arial"/>
          <w:sz w:val="22"/>
        </w:rPr>
        <w:tab/>
      </w:r>
      <w:r w:rsidRPr="000C2F5E">
        <w:rPr>
          <w:rFonts w:cs="Arial"/>
          <w:sz w:val="22"/>
        </w:rPr>
        <w:tab/>
      </w:r>
      <w:r w:rsidR="002674A2" w:rsidRPr="000C2F5E">
        <w:rPr>
          <w:sz w:val="22"/>
        </w:rPr>
        <w:tab/>
      </w:r>
      <w:r w:rsidR="002674A2" w:rsidRPr="000C2F5E">
        <w:rPr>
          <w:sz w:val="22"/>
        </w:rPr>
        <w:tab/>
      </w:r>
      <w:r w:rsidR="002674A2" w:rsidRPr="000C2F5E">
        <w:rPr>
          <w:sz w:val="22"/>
        </w:rPr>
        <w:tab/>
        <w:t>2</w:t>
      </w:r>
      <w:r w:rsidR="00D478A5" w:rsidRPr="000C2F5E">
        <w:rPr>
          <w:sz w:val="22"/>
        </w:rPr>
        <w:t>3</w:t>
      </w:r>
    </w:p>
    <w:p w:rsidR="002674A2" w:rsidRPr="00490FED" w:rsidRDefault="005D4C17" w:rsidP="00636763">
      <w:pPr>
        <w:numPr>
          <w:ilvl w:val="1"/>
          <w:numId w:val="34"/>
        </w:numPr>
        <w:spacing w:after="0" w:line="240" w:lineRule="auto"/>
        <w:contextualSpacing w:val="0"/>
        <w:rPr>
          <w:sz w:val="22"/>
        </w:rPr>
      </w:pPr>
      <w:r w:rsidRPr="00490FED">
        <w:rPr>
          <w:sz w:val="22"/>
        </w:rPr>
        <w:t>Prostorsk</w:t>
      </w:r>
      <w:r w:rsidR="00744F60" w:rsidRPr="00490FED">
        <w:rPr>
          <w:sz w:val="22"/>
        </w:rPr>
        <w:t>i</w:t>
      </w:r>
      <w:r w:rsidRPr="00490FED">
        <w:rPr>
          <w:sz w:val="22"/>
        </w:rPr>
        <w:t xml:space="preserve"> izvedbeni pogoji</w:t>
      </w:r>
      <w:r w:rsidRPr="00490FED">
        <w:rPr>
          <w:sz w:val="22"/>
        </w:rPr>
        <w:tab/>
      </w:r>
      <w:r w:rsidR="002674A2" w:rsidRPr="00490FED">
        <w:rPr>
          <w:sz w:val="22"/>
        </w:rPr>
        <w:tab/>
      </w:r>
      <w:r w:rsidR="002674A2" w:rsidRPr="00490FED">
        <w:rPr>
          <w:sz w:val="22"/>
        </w:rPr>
        <w:tab/>
      </w:r>
      <w:r w:rsidR="002674A2" w:rsidRPr="00490FED">
        <w:rPr>
          <w:sz w:val="22"/>
        </w:rPr>
        <w:tab/>
      </w:r>
      <w:r w:rsidR="002674A2" w:rsidRPr="00490FED">
        <w:rPr>
          <w:sz w:val="22"/>
        </w:rPr>
        <w:tab/>
      </w:r>
      <w:r w:rsidR="002674A2" w:rsidRPr="00490FED">
        <w:rPr>
          <w:sz w:val="22"/>
        </w:rPr>
        <w:tab/>
      </w:r>
      <w:r w:rsidR="00490FED">
        <w:rPr>
          <w:sz w:val="22"/>
        </w:rPr>
        <w:tab/>
      </w:r>
      <w:r w:rsidR="002674A2" w:rsidRPr="00490FED">
        <w:rPr>
          <w:sz w:val="22"/>
        </w:rPr>
        <w:tab/>
        <w:t>2</w:t>
      </w:r>
      <w:r w:rsidR="00D478A5" w:rsidRPr="00490FED">
        <w:rPr>
          <w:sz w:val="22"/>
        </w:rPr>
        <w:t>6</w:t>
      </w:r>
    </w:p>
    <w:p w:rsidR="002674A2" w:rsidRPr="00490FED" w:rsidRDefault="00445DB6" w:rsidP="00636763">
      <w:pPr>
        <w:numPr>
          <w:ilvl w:val="1"/>
          <w:numId w:val="34"/>
        </w:numPr>
        <w:spacing w:after="0" w:line="240" w:lineRule="auto"/>
        <w:contextualSpacing w:val="0"/>
        <w:rPr>
          <w:sz w:val="22"/>
        </w:rPr>
      </w:pPr>
      <w:r w:rsidRPr="00490FED">
        <w:rPr>
          <w:sz w:val="22"/>
        </w:rPr>
        <w:t>Območja, za kater</w:t>
      </w:r>
      <w:r w:rsidR="00744F60" w:rsidRPr="00490FED">
        <w:rPr>
          <w:sz w:val="22"/>
        </w:rPr>
        <w:t>a</w:t>
      </w:r>
      <w:r w:rsidRPr="00490FED">
        <w:rPr>
          <w:sz w:val="22"/>
        </w:rPr>
        <w:t xml:space="preserve"> se pripravi </w:t>
      </w:r>
      <w:r w:rsidR="00277C96" w:rsidRPr="00490FED">
        <w:rPr>
          <w:sz w:val="22"/>
        </w:rPr>
        <w:t>občinski podrobni prostorski načrt</w:t>
      </w:r>
      <w:r w:rsidR="002674A2" w:rsidRPr="00490FED">
        <w:rPr>
          <w:sz w:val="22"/>
        </w:rPr>
        <w:tab/>
      </w:r>
      <w:r w:rsidR="002674A2" w:rsidRPr="00490FED">
        <w:rPr>
          <w:sz w:val="22"/>
        </w:rPr>
        <w:tab/>
      </w:r>
      <w:r w:rsidR="00D478A5" w:rsidRPr="00490FED">
        <w:rPr>
          <w:sz w:val="22"/>
        </w:rPr>
        <w:t>5</w:t>
      </w:r>
      <w:r w:rsidR="002674A2" w:rsidRPr="00490FED">
        <w:rPr>
          <w:sz w:val="22"/>
        </w:rPr>
        <w:t>7</w:t>
      </w:r>
    </w:p>
    <w:p w:rsidR="002674A2" w:rsidRPr="000C2F5E" w:rsidRDefault="002674A2" w:rsidP="002674A2">
      <w:pPr>
        <w:rPr>
          <w:sz w:val="22"/>
        </w:rPr>
      </w:pPr>
    </w:p>
    <w:p w:rsidR="002674A2" w:rsidRPr="000C2F5E" w:rsidRDefault="00BD3DA3" w:rsidP="002674A2">
      <w:pPr>
        <w:tabs>
          <w:tab w:val="left" w:pos="360"/>
        </w:tabs>
        <w:rPr>
          <w:b/>
          <w:sz w:val="22"/>
        </w:rPr>
      </w:pPr>
      <w:r w:rsidRPr="000C2F5E">
        <w:rPr>
          <w:b/>
          <w:sz w:val="22"/>
        </w:rPr>
        <w:t>IV</w:t>
      </w:r>
      <w:r w:rsidR="002674A2" w:rsidRPr="000C2F5E">
        <w:rPr>
          <w:b/>
          <w:sz w:val="22"/>
        </w:rPr>
        <w:t>.</w:t>
      </w:r>
      <w:r w:rsidR="002674A2" w:rsidRPr="000C2F5E">
        <w:rPr>
          <w:b/>
          <w:sz w:val="22"/>
        </w:rPr>
        <w:tab/>
        <w:t>PREHODNE IN KONČNE DOLOČBE</w:t>
      </w:r>
      <w:r w:rsidR="002674A2" w:rsidRPr="000C2F5E">
        <w:rPr>
          <w:b/>
          <w:sz w:val="22"/>
        </w:rPr>
        <w:tab/>
      </w:r>
      <w:r w:rsidR="002674A2" w:rsidRPr="000C2F5E">
        <w:rPr>
          <w:b/>
          <w:sz w:val="22"/>
        </w:rPr>
        <w:tab/>
      </w:r>
      <w:r w:rsidR="002674A2" w:rsidRPr="000C2F5E">
        <w:rPr>
          <w:b/>
          <w:sz w:val="22"/>
        </w:rPr>
        <w:tab/>
      </w:r>
      <w:r w:rsidR="002674A2" w:rsidRPr="000C2F5E">
        <w:rPr>
          <w:b/>
          <w:sz w:val="22"/>
        </w:rPr>
        <w:tab/>
      </w:r>
      <w:r w:rsidR="002674A2" w:rsidRPr="000C2F5E">
        <w:rPr>
          <w:b/>
          <w:sz w:val="22"/>
        </w:rPr>
        <w:tab/>
      </w:r>
      <w:r w:rsidR="002674A2" w:rsidRPr="000C2F5E">
        <w:rPr>
          <w:b/>
          <w:sz w:val="22"/>
        </w:rPr>
        <w:tab/>
      </w:r>
      <w:r w:rsidR="002674A2" w:rsidRPr="000C2F5E">
        <w:rPr>
          <w:b/>
          <w:sz w:val="22"/>
        </w:rPr>
        <w:tab/>
        <w:t>59</w:t>
      </w:r>
    </w:p>
    <w:p w:rsidR="009E1CF2" w:rsidRPr="000C2F5E" w:rsidRDefault="009E1CF2" w:rsidP="002674A2">
      <w:pPr>
        <w:tabs>
          <w:tab w:val="left" w:pos="360"/>
        </w:tabs>
        <w:rPr>
          <w:b/>
          <w:sz w:val="22"/>
        </w:rPr>
      </w:pPr>
    </w:p>
    <w:p w:rsidR="002674A2" w:rsidRPr="000C2F5E" w:rsidRDefault="002674A2" w:rsidP="002674A2">
      <w:pPr>
        <w:pStyle w:val="Glava"/>
        <w:rPr>
          <w:color w:val="auto"/>
        </w:rPr>
      </w:pPr>
    </w:p>
    <w:p w:rsidR="0082272D" w:rsidRPr="000C2F5E" w:rsidRDefault="0082272D" w:rsidP="0082272D">
      <w:pPr>
        <w:pageBreakBefore/>
        <w:rPr>
          <w:rFonts w:cs="Arial"/>
          <w:sz w:val="22"/>
        </w:rPr>
      </w:pPr>
      <w:r w:rsidRPr="000C2F5E">
        <w:rPr>
          <w:rFonts w:cs="Arial"/>
          <w:sz w:val="22"/>
        </w:rPr>
        <w:lastRenderedPageBreak/>
        <w:t xml:space="preserve">Na podlagi </w:t>
      </w:r>
      <w:smartTag w:uri="urn:schemas-microsoft-com:office:smarttags" w:element="metricconverter">
        <w:smartTagPr>
          <w:attr w:name="ProductID" w:val="38. in"/>
        </w:smartTagPr>
        <w:r w:rsidRPr="000C2F5E">
          <w:rPr>
            <w:rFonts w:cs="Arial"/>
            <w:sz w:val="22"/>
          </w:rPr>
          <w:t>38. in</w:t>
        </w:r>
      </w:smartTag>
      <w:r w:rsidRPr="000C2F5E">
        <w:rPr>
          <w:rFonts w:cs="Arial"/>
          <w:sz w:val="22"/>
        </w:rPr>
        <w:t xml:space="preserve"> 52. člena Zakona o prostorskem načrtovanju (Uradni list RS, št. 33/07, 70/08-ZVO-1B, 108/09)</w:t>
      </w:r>
      <w:r w:rsidR="006C257C" w:rsidRPr="000C2F5E">
        <w:rPr>
          <w:rFonts w:cs="Arial"/>
          <w:sz w:val="22"/>
        </w:rPr>
        <w:t xml:space="preserve"> </w:t>
      </w:r>
      <w:r w:rsidRPr="000C2F5E">
        <w:rPr>
          <w:rFonts w:cs="Arial"/>
          <w:sz w:val="22"/>
        </w:rPr>
        <w:t xml:space="preserve">in </w:t>
      </w:r>
      <w:r w:rsidR="000C2F5E" w:rsidRPr="000C2F5E">
        <w:rPr>
          <w:rFonts w:cs="Arial"/>
          <w:sz w:val="22"/>
        </w:rPr>
        <w:t>15</w:t>
      </w:r>
      <w:r w:rsidRPr="000C2F5E">
        <w:rPr>
          <w:rFonts w:cs="Arial"/>
          <w:sz w:val="22"/>
        </w:rPr>
        <w:t>. člena Statuta Občine Grad (</w:t>
      </w:r>
      <w:r w:rsidR="00695A9A" w:rsidRPr="000C2F5E">
        <w:rPr>
          <w:rFonts w:cs="Arial"/>
          <w:sz w:val="22"/>
        </w:rPr>
        <w:t>Uradne objave Občine Grad</w:t>
      </w:r>
      <w:r w:rsidRPr="000C2F5E">
        <w:rPr>
          <w:rFonts w:cs="Arial"/>
          <w:sz w:val="22"/>
        </w:rPr>
        <w:t xml:space="preserve">, št. </w:t>
      </w:r>
      <w:r w:rsidR="000C2F5E" w:rsidRPr="000C2F5E">
        <w:rPr>
          <w:rFonts w:cs="Arial"/>
          <w:sz w:val="22"/>
        </w:rPr>
        <w:t>1/2017</w:t>
      </w:r>
      <w:r w:rsidRPr="000C2F5E">
        <w:rPr>
          <w:rFonts w:cs="Arial"/>
          <w:sz w:val="22"/>
        </w:rPr>
        <w:t xml:space="preserve">) je Občinski svet </w:t>
      </w:r>
      <w:r w:rsidR="005C476F" w:rsidRPr="000C2F5E">
        <w:rPr>
          <w:rFonts w:cs="Arial"/>
          <w:sz w:val="22"/>
        </w:rPr>
        <w:t>o</w:t>
      </w:r>
      <w:r w:rsidRPr="000C2F5E">
        <w:rPr>
          <w:rFonts w:cs="Arial"/>
          <w:sz w:val="22"/>
        </w:rPr>
        <w:t xml:space="preserve">bčine Grad na </w:t>
      </w:r>
      <w:r w:rsidR="000C2F5E" w:rsidRPr="000C2F5E">
        <w:rPr>
          <w:rFonts w:cs="Arial"/>
          <w:sz w:val="22"/>
        </w:rPr>
        <w:t>2</w:t>
      </w:r>
      <w:r w:rsidR="0022082A">
        <w:rPr>
          <w:rFonts w:cs="Arial"/>
          <w:sz w:val="22"/>
        </w:rPr>
        <w:t>3</w:t>
      </w:r>
      <w:r w:rsidR="000C2F5E" w:rsidRPr="000C2F5E">
        <w:rPr>
          <w:rFonts w:cs="Arial"/>
          <w:sz w:val="22"/>
        </w:rPr>
        <w:t>. redni</w:t>
      </w:r>
      <w:r w:rsidRPr="000C2F5E">
        <w:rPr>
          <w:rFonts w:cs="Arial"/>
          <w:sz w:val="22"/>
        </w:rPr>
        <w:t xml:space="preserve"> seji dne </w:t>
      </w:r>
      <w:r w:rsidR="000C2F5E" w:rsidRPr="000C2F5E">
        <w:rPr>
          <w:rFonts w:cs="Arial"/>
          <w:sz w:val="22"/>
        </w:rPr>
        <w:t>2</w:t>
      </w:r>
      <w:r w:rsidR="0022082A">
        <w:rPr>
          <w:rFonts w:cs="Arial"/>
          <w:sz w:val="22"/>
        </w:rPr>
        <w:t>9</w:t>
      </w:r>
      <w:r w:rsidR="000C2F5E" w:rsidRPr="000C2F5E">
        <w:rPr>
          <w:rFonts w:cs="Arial"/>
          <w:sz w:val="22"/>
        </w:rPr>
        <w:t>.</w:t>
      </w:r>
      <w:r w:rsidR="0022082A">
        <w:rPr>
          <w:rFonts w:cs="Arial"/>
          <w:sz w:val="22"/>
        </w:rPr>
        <w:t>6</w:t>
      </w:r>
      <w:r w:rsidR="000C2F5E" w:rsidRPr="000C2F5E">
        <w:rPr>
          <w:rFonts w:cs="Arial"/>
          <w:sz w:val="22"/>
        </w:rPr>
        <w:t xml:space="preserve">.2017 </w:t>
      </w:r>
      <w:r w:rsidRPr="000C2F5E">
        <w:rPr>
          <w:rFonts w:cs="Arial"/>
          <w:sz w:val="22"/>
        </w:rPr>
        <w:t>sprejel</w:t>
      </w:r>
    </w:p>
    <w:p w:rsidR="0082272D" w:rsidRPr="000C2F5E" w:rsidRDefault="0082272D" w:rsidP="0082272D">
      <w:pPr>
        <w:rPr>
          <w:rFonts w:cs="Arial"/>
          <w:sz w:val="22"/>
        </w:rPr>
      </w:pPr>
    </w:p>
    <w:p w:rsidR="0082272D" w:rsidRPr="000C2F5E" w:rsidRDefault="0082272D" w:rsidP="0082272D">
      <w:pPr>
        <w:rPr>
          <w:rFonts w:cs="Arial"/>
          <w:sz w:val="22"/>
        </w:rPr>
      </w:pPr>
    </w:p>
    <w:p w:rsidR="0082272D" w:rsidRPr="000C2F5E" w:rsidRDefault="0082272D" w:rsidP="0082272D">
      <w:pPr>
        <w:pStyle w:val="odlok0"/>
        <w:rPr>
          <w:rFonts w:cs="Arial"/>
          <w:szCs w:val="22"/>
        </w:rPr>
      </w:pPr>
      <w:r w:rsidRPr="000C2F5E">
        <w:rPr>
          <w:rFonts w:cs="Arial"/>
          <w:szCs w:val="22"/>
        </w:rPr>
        <w:t>ODLOK</w:t>
      </w:r>
    </w:p>
    <w:p w:rsidR="0082272D" w:rsidRPr="000C2F5E" w:rsidRDefault="0082272D" w:rsidP="0082272D">
      <w:pPr>
        <w:pStyle w:val="odlok0"/>
        <w:rPr>
          <w:rFonts w:cs="Arial"/>
          <w:szCs w:val="22"/>
        </w:rPr>
      </w:pPr>
      <w:r w:rsidRPr="000C2F5E">
        <w:rPr>
          <w:rFonts w:cs="Arial"/>
          <w:szCs w:val="22"/>
        </w:rPr>
        <w:t>O OBČINSKEM PROSTORSKEM NAČRTU OBČINE GRAD</w:t>
      </w:r>
    </w:p>
    <w:p w:rsidR="0082272D" w:rsidRPr="000C2F5E" w:rsidRDefault="0082272D" w:rsidP="0082272D">
      <w:pPr>
        <w:rPr>
          <w:rFonts w:cs="Arial"/>
          <w:sz w:val="22"/>
        </w:rPr>
      </w:pPr>
    </w:p>
    <w:p w:rsidR="00C45F00" w:rsidRPr="000C2F5E" w:rsidRDefault="00C45F00" w:rsidP="0082272D">
      <w:pPr>
        <w:rPr>
          <w:rFonts w:cs="Arial"/>
          <w:sz w:val="22"/>
        </w:rPr>
      </w:pPr>
    </w:p>
    <w:p w:rsidR="0082272D" w:rsidRPr="000C2F5E" w:rsidRDefault="0082272D" w:rsidP="0082272D">
      <w:pPr>
        <w:pStyle w:val="naslovi"/>
        <w:jc w:val="center"/>
        <w:rPr>
          <w:rFonts w:cs="Arial"/>
          <w:szCs w:val="22"/>
        </w:rPr>
      </w:pPr>
      <w:r w:rsidRPr="000C2F5E">
        <w:rPr>
          <w:rFonts w:cs="Arial"/>
          <w:szCs w:val="22"/>
        </w:rPr>
        <w:t>I. UVODNE DOLOČBE</w:t>
      </w:r>
    </w:p>
    <w:p w:rsidR="0082272D" w:rsidRPr="000C2F5E" w:rsidRDefault="0082272D" w:rsidP="0082272D">
      <w:pPr>
        <w:rPr>
          <w:rFonts w:cs="Arial"/>
          <w:sz w:val="22"/>
        </w:rPr>
      </w:pPr>
    </w:p>
    <w:p w:rsidR="0082272D" w:rsidRPr="000C2F5E" w:rsidRDefault="0082272D" w:rsidP="00DD061B">
      <w:pPr>
        <w:pStyle w:val="Naslov4"/>
        <w:rPr>
          <w:sz w:val="22"/>
        </w:rPr>
      </w:pPr>
      <w:r w:rsidRPr="000C2F5E">
        <w:rPr>
          <w:sz w:val="22"/>
        </w:rPr>
        <w:t>člen</w:t>
      </w:r>
    </w:p>
    <w:p w:rsidR="0082272D" w:rsidRPr="000C2F5E" w:rsidRDefault="0082272D" w:rsidP="0082272D">
      <w:pPr>
        <w:pStyle w:val="pleniodlok"/>
        <w:numPr>
          <w:ilvl w:val="0"/>
          <w:numId w:val="0"/>
        </w:numPr>
        <w:rPr>
          <w:sz w:val="22"/>
          <w:szCs w:val="22"/>
        </w:rPr>
      </w:pPr>
      <w:r w:rsidRPr="000C2F5E">
        <w:rPr>
          <w:sz w:val="22"/>
          <w:szCs w:val="22"/>
        </w:rPr>
        <w:t xml:space="preserve">(predmet </w:t>
      </w:r>
      <w:r w:rsidR="003E717E" w:rsidRPr="000C2F5E">
        <w:rPr>
          <w:sz w:val="22"/>
          <w:szCs w:val="22"/>
        </w:rPr>
        <w:t>OPN</w:t>
      </w:r>
      <w:r w:rsidRPr="000C2F5E">
        <w:rPr>
          <w:sz w:val="22"/>
          <w:szCs w:val="22"/>
        </w:rPr>
        <w:t>)</w:t>
      </w:r>
    </w:p>
    <w:p w:rsidR="0082272D" w:rsidRPr="000C2F5E" w:rsidRDefault="0082272D" w:rsidP="0082272D">
      <w:pPr>
        <w:rPr>
          <w:rFonts w:cs="Arial"/>
          <w:sz w:val="22"/>
        </w:rPr>
      </w:pPr>
    </w:p>
    <w:p w:rsidR="0082272D" w:rsidRPr="000C2F5E" w:rsidRDefault="003E717E" w:rsidP="00695A9A">
      <w:pPr>
        <w:pStyle w:val="podlenodlok"/>
        <w:numPr>
          <w:ilvl w:val="0"/>
          <w:numId w:val="0"/>
        </w:numPr>
        <w:rPr>
          <w:sz w:val="22"/>
          <w:szCs w:val="22"/>
        </w:rPr>
      </w:pPr>
      <w:r w:rsidRPr="000C2F5E">
        <w:rPr>
          <w:sz w:val="22"/>
          <w:szCs w:val="22"/>
        </w:rPr>
        <w:t>(1)</w:t>
      </w:r>
      <w:r w:rsidR="0082272D" w:rsidRPr="000C2F5E">
        <w:rPr>
          <w:sz w:val="22"/>
          <w:szCs w:val="22"/>
        </w:rPr>
        <w:t xml:space="preserve"> S tem odlokom se sprejme Občinski prostorski načrt </w:t>
      </w:r>
      <w:r w:rsidR="00F5255C" w:rsidRPr="000C2F5E">
        <w:rPr>
          <w:sz w:val="22"/>
          <w:szCs w:val="22"/>
        </w:rPr>
        <w:t>občine Grad</w:t>
      </w:r>
      <w:r w:rsidR="005D4C17" w:rsidRPr="000C2F5E">
        <w:rPr>
          <w:sz w:val="22"/>
          <w:szCs w:val="22"/>
        </w:rPr>
        <w:t xml:space="preserve"> (v nadaljevanju OPN)</w:t>
      </w:r>
      <w:r w:rsidR="0082272D" w:rsidRPr="000C2F5E">
        <w:rPr>
          <w:sz w:val="22"/>
          <w:szCs w:val="22"/>
        </w:rPr>
        <w:t xml:space="preserve">. </w:t>
      </w:r>
    </w:p>
    <w:p w:rsidR="003E717E" w:rsidRPr="000C2F5E" w:rsidRDefault="00A564F9" w:rsidP="00490FED">
      <w:pPr>
        <w:pStyle w:val="podlenodlok"/>
        <w:numPr>
          <w:ilvl w:val="0"/>
          <w:numId w:val="0"/>
        </w:numPr>
        <w:rPr>
          <w:sz w:val="22"/>
          <w:szCs w:val="22"/>
        </w:rPr>
      </w:pPr>
      <w:r w:rsidRPr="000C2F5E">
        <w:rPr>
          <w:sz w:val="22"/>
          <w:szCs w:val="22"/>
        </w:rPr>
        <w:t xml:space="preserve">(2) </w:t>
      </w:r>
      <w:r w:rsidR="003E717E" w:rsidRPr="000C2F5E">
        <w:rPr>
          <w:sz w:val="22"/>
          <w:szCs w:val="22"/>
        </w:rPr>
        <w:t>OPN določa cilje in izhodišča prostorskega razvoja občine, določa in ureja prostorske ureditve lokalnega pomena ter določa pogoje umeščanja objektov v prostor ob upoštevanju usmeritev iz državnih prostorskih aktov, razvojnih potreb občine in varstvenih zahtev upravljavcev prostora.</w:t>
      </w:r>
    </w:p>
    <w:p w:rsidR="00A564F9" w:rsidRPr="000C2F5E" w:rsidRDefault="00A564F9" w:rsidP="00695A9A">
      <w:pPr>
        <w:pStyle w:val="podlenodlok"/>
        <w:numPr>
          <w:ilvl w:val="0"/>
          <w:numId w:val="0"/>
        </w:numPr>
        <w:rPr>
          <w:sz w:val="22"/>
          <w:szCs w:val="22"/>
        </w:rPr>
      </w:pPr>
      <w:r w:rsidRPr="000C2F5E">
        <w:rPr>
          <w:sz w:val="22"/>
          <w:szCs w:val="22"/>
        </w:rPr>
        <w:t>(3) Z O</w:t>
      </w:r>
      <w:r w:rsidR="001B2BC7" w:rsidRPr="000C2F5E">
        <w:rPr>
          <w:sz w:val="22"/>
          <w:szCs w:val="22"/>
        </w:rPr>
        <w:t xml:space="preserve">PN </w:t>
      </w:r>
      <w:r w:rsidRPr="000C2F5E">
        <w:rPr>
          <w:sz w:val="22"/>
          <w:szCs w:val="22"/>
        </w:rPr>
        <w:t>se ureja celotno območje Občine Grad.</w:t>
      </w:r>
      <w:r w:rsidRPr="000C2F5E">
        <w:rPr>
          <w:rStyle w:val="WW8Num6z3"/>
          <w:sz w:val="22"/>
          <w:szCs w:val="22"/>
        </w:rPr>
        <w:t></w:t>
      </w:r>
    </w:p>
    <w:p w:rsidR="0082272D" w:rsidRPr="000C2F5E" w:rsidRDefault="0082272D" w:rsidP="0082272D">
      <w:pPr>
        <w:spacing w:line="276" w:lineRule="auto"/>
        <w:rPr>
          <w:rFonts w:cs="Arial"/>
          <w:sz w:val="22"/>
        </w:rPr>
      </w:pPr>
    </w:p>
    <w:p w:rsidR="0082272D" w:rsidRPr="000C2F5E" w:rsidRDefault="0082272D" w:rsidP="00DD061B">
      <w:pPr>
        <w:pStyle w:val="Naslov4"/>
        <w:rPr>
          <w:sz w:val="22"/>
        </w:rPr>
      </w:pPr>
      <w:r w:rsidRPr="000C2F5E">
        <w:rPr>
          <w:sz w:val="22"/>
        </w:rPr>
        <w:t>člen</w:t>
      </w:r>
    </w:p>
    <w:p w:rsidR="0082272D" w:rsidRPr="000C2F5E" w:rsidRDefault="0082272D" w:rsidP="0082272D">
      <w:pPr>
        <w:pStyle w:val="pleniodlok"/>
        <w:numPr>
          <w:ilvl w:val="0"/>
          <w:numId w:val="0"/>
        </w:numPr>
        <w:rPr>
          <w:sz w:val="22"/>
          <w:szCs w:val="22"/>
        </w:rPr>
      </w:pPr>
      <w:r w:rsidRPr="000C2F5E">
        <w:rPr>
          <w:sz w:val="22"/>
          <w:szCs w:val="22"/>
        </w:rPr>
        <w:t>(vsebina OPN)</w:t>
      </w:r>
    </w:p>
    <w:p w:rsidR="0082272D" w:rsidRPr="000C2F5E" w:rsidRDefault="0082272D" w:rsidP="0082272D">
      <w:pPr>
        <w:rPr>
          <w:rFonts w:cs="Arial"/>
          <w:sz w:val="22"/>
        </w:rPr>
      </w:pPr>
    </w:p>
    <w:p w:rsidR="0082272D" w:rsidRPr="000C2F5E" w:rsidRDefault="0082272D" w:rsidP="0082272D">
      <w:pPr>
        <w:rPr>
          <w:rFonts w:cs="Arial"/>
          <w:sz w:val="22"/>
        </w:rPr>
      </w:pPr>
      <w:r w:rsidRPr="000C2F5E">
        <w:rPr>
          <w:rFonts w:cs="Arial"/>
          <w:sz w:val="22"/>
        </w:rPr>
        <w:t xml:space="preserve">(1) OPN v digitalni in analogni obliki </w:t>
      </w:r>
      <w:r w:rsidR="005D4C17" w:rsidRPr="000C2F5E">
        <w:rPr>
          <w:rFonts w:cs="Arial"/>
          <w:sz w:val="22"/>
        </w:rPr>
        <w:t>vsebuje strateški in izvedbeni del ter obvezne priloge.</w:t>
      </w:r>
    </w:p>
    <w:p w:rsidR="005D4C17" w:rsidRPr="000C2F5E" w:rsidRDefault="005D4C17" w:rsidP="0082272D">
      <w:pPr>
        <w:rPr>
          <w:rFonts w:cs="Arial"/>
          <w:sz w:val="22"/>
        </w:rPr>
      </w:pPr>
      <w:r w:rsidRPr="000C2F5E">
        <w:rPr>
          <w:rFonts w:cs="Arial"/>
          <w:sz w:val="22"/>
        </w:rPr>
        <w:t>(2) Odlok o OPN Grad sestavljajo:</w:t>
      </w:r>
    </w:p>
    <w:p w:rsidR="00362EE1" w:rsidRPr="000C2F5E" w:rsidRDefault="00BD3DA3" w:rsidP="00BD4225">
      <w:pPr>
        <w:tabs>
          <w:tab w:val="left" w:pos="300"/>
        </w:tabs>
        <w:rPr>
          <w:rFonts w:cs="Arial"/>
          <w:sz w:val="22"/>
        </w:rPr>
      </w:pPr>
      <w:r w:rsidRPr="000C2F5E">
        <w:rPr>
          <w:rFonts w:cs="Arial"/>
          <w:b/>
          <w:sz w:val="22"/>
        </w:rPr>
        <w:t>I.</w:t>
      </w:r>
      <w:r w:rsidRPr="000C2F5E">
        <w:rPr>
          <w:rFonts w:cs="Arial"/>
          <w:sz w:val="22"/>
        </w:rPr>
        <w:t xml:space="preserve"> </w:t>
      </w:r>
      <w:r w:rsidR="00D712D3" w:rsidRPr="000C2F5E">
        <w:rPr>
          <w:rFonts w:cs="Arial"/>
          <w:sz w:val="22"/>
        </w:rPr>
        <w:t>UVODNE DOLOČBE</w:t>
      </w:r>
    </w:p>
    <w:p w:rsidR="00277C96" w:rsidRPr="000C2F5E" w:rsidRDefault="00277C96" w:rsidP="00BD4225">
      <w:pPr>
        <w:tabs>
          <w:tab w:val="left" w:pos="300"/>
        </w:tabs>
        <w:rPr>
          <w:rFonts w:cs="Arial"/>
          <w:sz w:val="22"/>
        </w:rPr>
      </w:pPr>
    </w:p>
    <w:p w:rsidR="00362EE1" w:rsidRPr="000C2F5E" w:rsidRDefault="00BD3DA3" w:rsidP="00BD4225">
      <w:pPr>
        <w:tabs>
          <w:tab w:val="left" w:pos="300"/>
        </w:tabs>
        <w:rPr>
          <w:rFonts w:cs="Arial"/>
          <w:sz w:val="22"/>
        </w:rPr>
      </w:pPr>
      <w:r w:rsidRPr="000C2F5E">
        <w:rPr>
          <w:rFonts w:cs="Arial"/>
          <w:b/>
          <w:sz w:val="22"/>
        </w:rPr>
        <w:t>II.</w:t>
      </w:r>
      <w:r w:rsidRPr="000C2F5E">
        <w:rPr>
          <w:rFonts w:cs="Arial"/>
          <w:sz w:val="22"/>
        </w:rPr>
        <w:t xml:space="preserve"> </w:t>
      </w:r>
      <w:r w:rsidR="00D712D3" w:rsidRPr="000C2F5E">
        <w:rPr>
          <w:rFonts w:cs="Arial"/>
          <w:sz w:val="22"/>
        </w:rPr>
        <w:t>STRATEŠKI DEL</w:t>
      </w:r>
    </w:p>
    <w:p w:rsidR="00362EE1" w:rsidRPr="00490FED" w:rsidRDefault="00362EE1" w:rsidP="00BD4225">
      <w:pPr>
        <w:tabs>
          <w:tab w:val="left" w:pos="300"/>
        </w:tabs>
        <w:rPr>
          <w:rFonts w:cs="Arial"/>
          <w:sz w:val="22"/>
        </w:rPr>
      </w:pPr>
      <w:r w:rsidRPr="00490FED">
        <w:rPr>
          <w:rFonts w:cs="Arial"/>
          <w:sz w:val="22"/>
        </w:rPr>
        <w:tab/>
      </w:r>
      <w:r w:rsidR="005C2806" w:rsidRPr="00490FED">
        <w:rPr>
          <w:rFonts w:cs="Arial"/>
          <w:sz w:val="22"/>
        </w:rPr>
        <w:t xml:space="preserve">1. </w:t>
      </w:r>
      <w:r w:rsidRPr="00490FED">
        <w:rPr>
          <w:rFonts w:cs="Arial"/>
          <w:sz w:val="22"/>
        </w:rPr>
        <w:t>Splošne določbe</w:t>
      </w:r>
    </w:p>
    <w:p w:rsidR="00362EE1" w:rsidRPr="00490FED" w:rsidRDefault="00362EE1" w:rsidP="00BD4225">
      <w:pPr>
        <w:tabs>
          <w:tab w:val="left" w:pos="300"/>
        </w:tabs>
        <w:rPr>
          <w:rFonts w:cs="Arial"/>
          <w:sz w:val="22"/>
        </w:rPr>
      </w:pPr>
      <w:r w:rsidRPr="00490FED">
        <w:rPr>
          <w:rFonts w:cs="Arial"/>
          <w:sz w:val="22"/>
        </w:rPr>
        <w:tab/>
      </w:r>
      <w:r w:rsidR="005C2806" w:rsidRPr="00490FED">
        <w:rPr>
          <w:rFonts w:cs="Arial"/>
          <w:sz w:val="22"/>
        </w:rPr>
        <w:t xml:space="preserve">2. </w:t>
      </w:r>
      <w:r w:rsidRPr="00490FED">
        <w:rPr>
          <w:rFonts w:cs="Arial"/>
          <w:sz w:val="22"/>
        </w:rPr>
        <w:t>Izhodišča in cilji prostorskega razvoja občine</w:t>
      </w:r>
      <w:r w:rsidR="00C82114" w:rsidRPr="00490FED">
        <w:rPr>
          <w:rFonts w:cs="Arial"/>
          <w:sz w:val="22"/>
        </w:rPr>
        <w:t>;</w:t>
      </w:r>
    </w:p>
    <w:p w:rsidR="00362EE1" w:rsidRPr="00490FED" w:rsidRDefault="00362EE1" w:rsidP="00362EE1">
      <w:pPr>
        <w:tabs>
          <w:tab w:val="left" w:pos="300"/>
        </w:tabs>
        <w:rPr>
          <w:sz w:val="22"/>
        </w:rPr>
      </w:pPr>
      <w:r w:rsidRPr="00490FED">
        <w:rPr>
          <w:rFonts w:cs="Arial"/>
          <w:sz w:val="22"/>
        </w:rPr>
        <w:tab/>
      </w:r>
      <w:r w:rsidR="005C2806" w:rsidRPr="00490FED">
        <w:rPr>
          <w:rFonts w:cs="Arial"/>
          <w:sz w:val="22"/>
        </w:rPr>
        <w:t xml:space="preserve">3. </w:t>
      </w:r>
      <w:r w:rsidRPr="00490FED">
        <w:rPr>
          <w:sz w:val="22"/>
        </w:rPr>
        <w:t>Zasnova prostorskega razvoja</w:t>
      </w:r>
      <w:r w:rsidR="00C82114" w:rsidRPr="00490FED">
        <w:rPr>
          <w:sz w:val="22"/>
        </w:rPr>
        <w:t>;</w:t>
      </w:r>
    </w:p>
    <w:p w:rsidR="00362EE1" w:rsidRPr="00490FED" w:rsidRDefault="005C2806" w:rsidP="001B2BC7">
      <w:pPr>
        <w:tabs>
          <w:tab w:val="left" w:pos="300"/>
        </w:tabs>
        <w:ind w:left="300" w:right="-426"/>
        <w:jc w:val="left"/>
        <w:rPr>
          <w:sz w:val="22"/>
        </w:rPr>
      </w:pPr>
      <w:r w:rsidRPr="00490FED">
        <w:rPr>
          <w:sz w:val="22"/>
        </w:rPr>
        <w:t xml:space="preserve">4. </w:t>
      </w:r>
      <w:r w:rsidR="00362EE1" w:rsidRPr="00490FED">
        <w:rPr>
          <w:sz w:val="22"/>
        </w:rPr>
        <w:t xml:space="preserve">Zasnova gospodarske javne infrastrukture </w:t>
      </w:r>
      <w:r w:rsidR="00744F60" w:rsidRPr="00490FED">
        <w:rPr>
          <w:sz w:val="22"/>
        </w:rPr>
        <w:t>in grajenega javnega dobra lokalnega pomena</w:t>
      </w:r>
      <w:r w:rsidR="00C82114" w:rsidRPr="00490FED">
        <w:rPr>
          <w:sz w:val="22"/>
        </w:rPr>
        <w:t>;</w:t>
      </w:r>
    </w:p>
    <w:p w:rsidR="00362EE1" w:rsidRPr="00490FED" w:rsidRDefault="005C2806" w:rsidP="005C2806">
      <w:pPr>
        <w:tabs>
          <w:tab w:val="left" w:pos="300"/>
        </w:tabs>
        <w:ind w:left="300"/>
        <w:rPr>
          <w:sz w:val="22"/>
        </w:rPr>
      </w:pPr>
      <w:r w:rsidRPr="00490FED">
        <w:rPr>
          <w:sz w:val="22"/>
        </w:rPr>
        <w:t xml:space="preserve">5. </w:t>
      </w:r>
      <w:r w:rsidRPr="00490FED">
        <w:rPr>
          <w:rFonts w:cs="Arial"/>
          <w:sz w:val="22"/>
        </w:rPr>
        <w:t>Določitev okvirnih območij naselij</w:t>
      </w:r>
      <w:r w:rsidR="00C82114" w:rsidRPr="00490FED">
        <w:rPr>
          <w:sz w:val="22"/>
        </w:rPr>
        <w:t>;</w:t>
      </w:r>
    </w:p>
    <w:p w:rsidR="00362EE1" w:rsidRPr="00490FED" w:rsidRDefault="00362EE1" w:rsidP="00362EE1">
      <w:pPr>
        <w:tabs>
          <w:tab w:val="left" w:pos="300"/>
        </w:tabs>
        <w:rPr>
          <w:sz w:val="22"/>
        </w:rPr>
      </w:pPr>
      <w:r w:rsidRPr="00490FED">
        <w:rPr>
          <w:sz w:val="22"/>
        </w:rPr>
        <w:tab/>
      </w:r>
      <w:r w:rsidR="005C2806" w:rsidRPr="00490FED">
        <w:rPr>
          <w:sz w:val="22"/>
        </w:rPr>
        <w:t xml:space="preserve">6. </w:t>
      </w:r>
      <w:r w:rsidR="00D812F7" w:rsidRPr="00490FED">
        <w:rPr>
          <w:sz w:val="22"/>
        </w:rPr>
        <w:t>Določitev o</w:t>
      </w:r>
      <w:r w:rsidRPr="00490FED">
        <w:rPr>
          <w:sz w:val="22"/>
        </w:rPr>
        <w:t>kvirn</w:t>
      </w:r>
      <w:r w:rsidR="00D812F7" w:rsidRPr="00490FED">
        <w:rPr>
          <w:sz w:val="22"/>
        </w:rPr>
        <w:t>ih</w:t>
      </w:r>
      <w:r w:rsidRPr="00490FED">
        <w:rPr>
          <w:sz w:val="22"/>
        </w:rPr>
        <w:t xml:space="preserve"> območ</w:t>
      </w:r>
      <w:r w:rsidR="00D812F7" w:rsidRPr="00490FED">
        <w:rPr>
          <w:sz w:val="22"/>
        </w:rPr>
        <w:t>i</w:t>
      </w:r>
      <w:r w:rsidRPr="00490FED">
        <w:rPr>
          <w:sz w:val="22"/>
        </w:rPr>
        <w:t>j razpršene poselitve</w:t>
      </w:r>
      <w:r w:rsidR="00C82114" w:rsidRPr="00490FED">
        <w:rPr>
          <w:sz w:val="22"/>
        </w:rPr>
        <w:t>;</w:t>
      </w:r>
    </w:p>
    <w:p w:rsidR="00362EE1" w:rsidRPr="00490FED" w:rsidRDefault="00362EE1" w:rsidP="00362EE1">
      <w:pPr>
        <w:tabs>
          <w:tab w:val="left" w:pos="300"/>
        </w:tabs>
        <w:rPr>
          <w:sz w:val="22"/>
        </w:rPr>
      </w:pPr>
      <w:r w:rsidRPr="00490FED">
        <w:rPr>
          <w:sz w:val="22"/>
        </w:rPr>
        <w:tab/>
      </w:r>
      <w:r w:rsidR="005C2806" w:rsidRPr="00490FED">
        <w:rPr>
          <w:sz w:val="22"/>
        </w:rPr>
        <w:t xml:space="preserve">7. </w:t>
      </w:r>
      <w:r w:rsidRPr="00490FED">
        <w:rPr>
          <w:sz w:val="22"/>
        </w:rPr>
        <w:t>Usmeritve za razvoj poselitve in za celo</w:t>
      </w:r>
      <w:r w:rsidR="005C2806" w:rsidRPr="00490FED">
        <w:rPr>
          <w:sz w:val="22"/>
        </w:rPr>
        <w:t>vito</w:t>
      </w:r>
      <w:r w:rsidRPr="00490FED">
        <w:rPr>
          <w:sz w:val="22"/>
        </w:rPr>
        <w:t xml:space="preserve"> prenovo</w:t>
      </w:r>
      <w:r w:rsidR="00C82114" w:rsidRPr="00490FED">
        <w:rPr>
          <w:sz w:val="22"/>
        </w:rPr>
        <w:t>;</w:t>
      </w:r>
    </w:p>
    <w:p w:rsidR="00362EE1" w:rsidRPr="00490FED" w:rsidRDefault="00362EE1" w:rsidP="00362EE1">
      <w:pPr>
        <w:tabs>
          <w:tab w:val="left" w:pos="300"/>
        </w:tabs>
        <w:rPr>
          <w:sz w:val="22"/>
        </w:rPr>
      </w:pPr>
      <w:r w:rsidRPr="00490FED">
        <w:rPr>
          <w:sz w:val="22"/>
        </w:rPr>
        <w:tab/>
      </w:r>
      <w:r w:rsidR="005C2806" w:rsidRPr="00490FED">
        <w:rPr>
          <w:sz w:val="22"/>
        </w:rPr>
        <w:t xml:space="preserve">8. </w:t>
      </w:r>
      <w:r w:rsidRPr="00490FED">
        <w:rPr>
          <w:sz w:val="22"/>
        </w:rPr>
        <w:t>Usmeritve za razvoj v krajini</w:t>
      </w:r>
      <w:r w:rsidR="00C82114" w:rsidRPr="00490FED">
        <w:rPr>
          <w:sz w:val="22"/>
        </w:rPr>
        <w:t>;</w:t>
      </w:r>
    </w:p>
    <w:p w:rsidR="00362EE1" w:rsidRPr="00490FED" w:rsidRDefault="00362EE1" w:rsidP="00362EE1">
      <w:pPr>
        <w:tabs>
          <w:tab w:val="left" w:pos="300"/>
        </w:tabs>
        <w:rPr>
          <w:sz w:val="22"/>
        </w:rPr>
      </w:pPr>
      <w:r w:rsidRPr="00490FED">
        <w:rPr>
          <w:sz w:val="22"/>
        </w:rPr>
        <w:tab/>
      </w:r>
      <w:r w:rsidR="005C2806" w:rsidRPr="00490FED">
        <w:rPr>
          <w:sz w:val="22"/>
        </w:rPr>
        <w:t xml:space="preserve">9. </w:t>
      </w:r>
      <w:r w:rsidRPr="00490FED">
        <w:rPr>
          <w:sz w:val="22"/>
        </w:rPr>
        <w:t>Usmeritve za določ</w:t>
      </w:r>
      <w:r w:rsidR="005C2806" w:rsidRPr="00490FED">
        <w:rPr>
          <w:sz w:val="22"/>
        </w:rPr>
        <w:t>itev</w:t>
      </w:r>
      <w:r w:rsidRPr="00490FED">
        <w:rPr>
          <w:sz w:val="22"/>
        </w:rPr>
        <w:t xml:space="preserve"> namenske rabe zemljišča</w:t>
      </w:r>
      <w:r w:rsidR="00C82114" w:rsidRPr="00490FED">
        <w:rPr>
          <w:sz w:val="22"/>
        </w:rPr>
        <w:t>;</w:t>
      </w:r>
    </w:p>
    <w:p w:rsidR="00362EE1" w:rsidRPr="00490FED" w:rsidRDefault="00362EE1" w:rsidP="00362EE1">
      <w:pPr>
        <w:tabs>
          <w:tab w:val="left" w:pos="300"/>
        </w:tabs>
        <w:rPr>
          <w:sz w:val="22"/>
        </w:rPr>
      </w:pPr>
      <w:r w:rsidRPr="00490FED">
        <w:rPr>
          <w:sz w:val="22"/>
        </w:rPr>
        <w:tab/>
      </w:r>
      <w:r w:rsidR="005C2806" w:rsidRPr="00490FED">
        <w:rPr>
          <w:sz w:val="22"/>
        </w:rPr>
        <w:t xml:space="preserve">10. </w:t>
      </w:r>
      <w:r w:rsidRPr="00490FED">
        <w:rPr>
          <w:sz w:val="22"/>
        </w:rPr>
        <w:t>Usmeritve za določ</w:t>
      </w:r>
      <w:r w:rsidR="00E03F3E" w:rsidRPr="00490FED">
        <w:rPr>
          <w:sz w:val="22"/>
        </w:rPr>
        <w:t>itev</w:t>
      </w:r>
      <w:r w:rsidRPr="00490FED">
        <w:rPr>
          <w:sz w:val="22"/>
        </w:rPr>
        <w:t xml:space="preserve"> prostorsko izvedbenih pogojev</w:t>
      </w:r>
      <w:r w:rsidR="00C82114" w:rsidRPr="00490FED">
        <w:rPr>
          <w:sz w:val="22"/>
        </w:rPr>
        <w:t>;</w:t>
      </w:r>
    </w:p>
    <w:p w:rsidR="00277C96" w:rsidRPr="000C2F5E" w:rsidRDefault="00277C96" w:rsidP="00362EE1">
      <w:pPr>
        <w:tabs>
          <w:tab w:val="left" w:pos="300"/>
        </w:tabs>
        <w:rPr>
          <w:sz w:val="22"/>
        </w:rPr>
      </w:pPr>
    </w:p>
    <w:p w:rsidR="002C3FF3" w:rsidRPr="000C2F5E" w:rsidRDefault="00BD3DA3" w:rsidP="00362EE1">
      <w:pPr>
        <w:tabs>
          <w:tab w:val="left" w:pos="360"/>
        </w:tabs>
        <w:rPr>
          <w:rFonts w:cs="Arial"/>
          <w:b/>
          <w:sz w:val="22"/>
        </w:rPr>
      </w:pPr>
      <w:r w:rsidRPr="000C2F5E">
        <w:rPr>
          <w:rFonts w:cs="Arial"/>
          <w:b/>
          <w:sz w:val="22"/>
        </w:rPr>
        <w:t xml:space="preserve">III. </w:t>
      </w:r>
      <w:r w:rsidR="00D712D3" w:rsidRPr="000C2F5E">
        <w:rPr>
          <w:rFonts w:cs="Arial"/>
          <w:b/>
          <w:sz w:val="22"/>
        </w:rPr>
        <w:t>IZVEDBENI DEL</w:t>
      </w:r>
    </w:p>
    <w:p w:rsidR="00362EE1" w:rsidRPr="00490FED" w:rsidRDefault="00362EE1" w:rsidP="00362EE1">
      <w:pPr>
        <w:tabs>
          <w:tab w:val="left" w:pos="360"/>
        </w:tabs>
        <w:rPr>
          <w:sz w:val="22"/>
        </w:rPr>
      </w:pPr>
      <w:r w:rsidRPr="00490FED">
        <w:rPr>
          <w:rFonts w:cs="Arial"/>
          <w:sz w:val="22"/>
        </w:rPr>
        <w:tab/>
      </w:r>
      <w:r w:rsidR="00E03F3E" w:rsidRPr="00490FED">
        <w:rPr>
          <w:rFonts w:cs="Arial"/>
          <w:sz w:val="22"/>
        </w:rPr>
        <w:t xml:space="preserve">1. </w:t>
      </w:r>
      <w:r w:rsidR="00277C96" w:rsidRPr="00490FED">
        <w:rPr>
          <w:rFonts w:cs="Arial"/>
          <w:sz w:val="22"/>
        </w:rPr>
        <w:t>Enote urejanja prostora;</w:t>
      </w:r>
    </w:p>
    <w:p w:rsidR="00362EE1" w:rsidRPr="00490FED" w:rsidRDefault="00362EE1" w:rsidP="00362EE1">
      <w:pPr>
        <w:tabs>
          <w:tab w:val="left" w:pos="360"/>
        </w:tabs>
        <w:rPr>
          <w:sz w:val="22"/>
        </w:rPr>
      </w:pPr>
      <w:r w:rsidRPr="00490FED">
        <w:rPr>
          <w:sz w:val="22"/>
        </w:rPr>
        <w:tab/>
      </w:r>
      <w:r w:rsidR="00E03F3E" w:rsidRPr="00490FED">
        <w:rPr>
          <w:sz w:val="22"/>
        </w:rPr>
        <w:t xml:space="preserve">2. </w:t>
      </w:r>
      <w:r w:rsidR="00D478A5" w:rsidRPr="00490FED">
        <w:rPr>
          <w:sz w:val="22"/>
        </w:rPr>
        <w:t>Namensk</w:t>
      </w:r>
      <w:r w:rsidR="002C3FF3" w:rsidRPr="00490FED">
        <w:rPr>
          <w:sz w:val="22"/>
        </w:rPr>
        <w:t>a</w:t>
      </w:r>
      <w:r w:rsidR="00D478A5" w:rsidRPr="00490FED">
        <w:rPr>
          <w:sz w:val="22"/>
        </w:rPr>
        <w:t xml:space="preserve"> rab</w:t>
      </w:r>
      <w:r w:rsidR="002C3FF3" w:rsidRPr="00490FED">
        <w:rPr>
          <w:sz w:val="22"/>
        </w:rPr>
        <w:t>a</w:t>
      </w:r>
      <w:r w:rsidR="00277C96" w:rsidRPr="00490FED">
        <w:rPr>
          <w:rFonts w:cs="Arial"/>
          <w:sz w:val="22"/>
        </w:rPr>
        <w:t xml:space="preserve"> prostora;</w:t>
      </w:r>
    </w:p>
    <w:p w:rsidR="005D4C17" w:rsidRPr="00490FED" w:rsidRDefault="00362EE1" w:rsidP="00362EE1">
      <w:pPr>
        <w:tabs>
          <w:tab w:val="left" w:pos="360"/>
        </w:tabs>
        <w:rPr>
          <w:sz w:val="22"/>
        </w:rPr>
      </w:pPr>
      <w:r w:rsidRPr="00490FED">
        <w:rPr>
          <w:sz w:val="22"/>
        </w:rPr>
        <w:tab/>
      </w:r>
      <w:r w:rsidR="00E03F3E" w:rsidRPr="00490FED">
        <w:rPr>
          <w:sz w:val="22"/>
        </w:rPr>
        <w:t xml:space="preserve">3. </w:t>
      </w:r>
      <w:r w:rsidR="00277C96" w:rsidRPr="00490FED">
        <w:rPr>
          <w:sz w:val="22"/>
        </w:rPr>
        <w:t>Prostorsk</w:t>
      </w:r>
      <w:r w:rsidR="002C3FF3" w:rsidRPr="00490FED">
        <w:rPr>
          <w:sz w:val="22"/>
        </w:rPr>
        <w:t>i</w:t>
      </w:r>
      <w:r w:rsidR="00277C96" w:rsidRPr="00490FED">
        <w:rPr>
          <w:sz w:val="22"/>
        </w:rPr>
        <w:t xml:space="preserve"> izvedben</w:t>
      </w:r>
      <w:r w:rsidR="002C3FF3" w:rsidRPr="00490FED">
        <w:rPr>
          <w:sz w:val="22"/>
        </w:rPr>
        <w:t>i</w:t>
      </w:r>
      <w:r w:rsidR="00277C96" w:rsidRPr="00490FED">
        <w:rPr>
          <w:sz w:val="22"/>
        </w:rPr>
        <w:t xml:space="preserve"> pogoj</w:t>
      </w:r>
      <w:r w:rsidR="002C3FF3" w:rsidRPr="00490FED">
        <w:rPr>
          <w:sz w:val="22"/>
        </w:rPr>
        <w:t>i</w:t>
      </w:r>
      <w:r w:rsidR="00277C96" w:rsidRPr="00490FED">
        <w:rPr>
          <w:sz w:val="22"/>
        </w:rPr>
        <w:t>;</w:t>
      </w:r>
    </w:p>
    <w:p w:rsidR="00277C96" w:rsidRPr="00490FED" w:rsidRDefault="00277C96" w:rsidP="00362EE1">
      <w:pPr>
        <w:tabs>
          <w:tab w:val="left" w:pos="360"/>
        </w:tabs>
        <w:rPr>
          <w:sz w:val="22"/>
        </w:rPr>
      </w:pPr>
      <w:r w:rsidRPr="00490FED">
        <w:rPr>
          <w:sz w:val="22"/>
        </w:rPr>
        <w:tab/>
        <w:t xml:space="preserve">4. Območja, za katera se pripravi </w:t>
      </w:r>
      <w:r w:rsidR="00D478A5" w:rsidRPr="00490FED">
        <w:rPr>
          <w:sz w:val="22"/>
        </w:rPr>
        <w:t>občinski podrobni prostorski načrt</w:t>
      </w:r>
      <w:r w:rsidRPr="00490FED">
        <w:rPr>
          <w:sz w:val="22"/>
        </w:rPr>
        <w:t>;</w:t>
      </w:r>
    </w:p>
    <w:p w:rsidR="00277C96" w:rsidRPr="000C2F5E" w:rsidRDefault="00277C96" w:rsidP="00362EE1">
      <w:pPr>
        <w:tabs>
          <w:tab w:val="left" w:pos="360"/>
        </w:tabs>
        <w:rPr>
          <w:sz w:val="22"/>
        </w:rPr>
      </w:pPr>
    </w:p>
    <w:p w:rsidR="00362EE1" w:rsidRPr="000C2F5E" w:rsidRDefault="00BD3DA3" w:rsidP="00362EE1">
      <w:pPr>
        <w:tabs>
          <w:tab w:val="left" w:pos="360"/>
        </w:tabs>
        <w:rPr>
          <w:sz w:val="22"/>
        </w:rPr>
      </w:pPr>
      <w:r w:rsidRPr="000C2F5E">
        <w:rPr>
          <w:b/>
          <w:sz w:val="22"/>
        </w:rPr>
        <w:t>IV.</w:t>
      </w:r>
      <w:r w:rsidRPr="000C2F5E">
        <w:rPr>
          <w:sz w:val="22"/>
        </w:rPr>
        <w:t xml:space="preserve"> </w:t>
      </w:r>
      <w:r w:rsidR="00D712D3" w:rsidRPr="000C2F5E">
        <w:rPr>
          <w:sz w:val="22"/>
        </w:rPr>
        <w:t>PREHODNE IN KONČNE DOLOČBE</w:t>
      </w:r>
    </w:p>
    <w:p w:rsidR="00362EE1" w:rsidRPr="000C2F5E" w:rsidRDefault="00362EE1" w:rsidP="00BD4225">
      <w:pPr>
        <w:tabs>
          <w:tab w:val="left" w:pos="300"/>
        </w:tabs>
        <w:rPr>
          <w:rFonts w:cs="Arial"/>
          <w:sz w:val="22"/>
        </w:rPr>
      </w:pPr>
    </w:p>
    <w:p w:rsidR="0082272D" w:rsidRPr="000C2F5E" w:rsidRDefault="00E9396E" w:rsidP="00BD4225">
      <w:pPr>
        <w:tabs>
          <w:tab w:val="left" w:pos="300"/>
        </w:tabs>
        <w:rPr>
          <w:rFonts w:cs="Arial"/>
          <w:sz w:val="22"/>
        </w:rPr>
      </w:pPr>
      <w:r w:rsidRPr="000C2F5E">
        <w:rPr>
          <w:rFonts w:cs="Arial"/>
          <w:sz w:val="22"/>
        </w:rPr>
        <w:t>Grafični prikazi so izdelani na zemljiško katastrskem prikazu v merilu 1:50</w:t>
      </w:r>
      <w:r w:rsidR="00FA0D51" w:rsidRPr="000C2F5E">
        <w:rPr>
          <w:rFonts w:cs="Arial"/>
          <w:sz w:val="22"/>
        </w:rPr>
        <w:t>.</w:t>
      </w:r>
      <w:smartTag w:uri="urn:schemas-microsoft-com:office:smarttags" w:element="metricconverter">
        <w:smartTagPr>
          <w:attr w:name="ProductID" w:val="000 in"/>
        </w:smartTagPr>
        <w:r w:rsidRPr="000C2F5E">
          <w:rPr>
            <w:rFonts w:cs="Arial"/>
            <w:sz w:val="22"/>
          </w:rPr>
          <w:t>000 in</w:t>
        </w:r>
      </w:smartTag>
      <w:r w:rsidRPr="000C2F5E">
        <w:rPr>
          <w:rFonts w:cs="Arial"/>
          <w:sz w:val="22"/>
        </w:rPr>
        <w:t xml:space="preserve"> 1:5000, pregledne karte pa na državni topografski karti v merilu 1: 50.000</w:t>
      </w:r>
    </w:p>
    <w:p w:rsidR="00362EE1" w:rsidRPr="000C2F5E" w:rsidRDefault="00D712D3" w:rsidP="00BD4225">
      <w:pPr>
        <w:tabs>
          <w:tab w:val="left" w:pos="300"/>
        </w:tabs>
        <w:rPr>
          <w:rFonts w:cs="Arial"/>
          <w:sz w:val="22"/>
        </w:rPr>
      </w:pPr>
      <w:r w:rsidRPr="000C2F5E">
        <w:rPr>
          <w:rFonts w:cs="Arial"/>
          <w:sz w:val="22"/>
        </w:rPr>
        <w:t>STRATEŠKI DEL:</w:t>
      </w:r>
    </w:p>
    <w:p w:rsidR="003E717E" w:rsidRPr="00490FED" w:rsidRDefault="003E717E" w:rsidP="003E717E">
      <w:pPr>
        <w:tabs>
          <w:tab w:val="left" w:pos="300"/>
        </w:tabs>
        <w:rPr>
          <w:sz w:val="22"/>
        </w:rPr>
      </w:pPr>
      <w:r w:rsidRPr="00490FED">
        <w:rPr>
          <w:rFonts w:cs="Arial"/>
          <w:sz w:val="22"/>
        </w:rPr>
        <w:tab/>
      </w:r>
      <w:r w:rsidR="00277C96" w:rsidRPr="00490FED">
        <w:rPr>
          <w:rFonts w:cs="Arial"/>
          <w:sz w:val="22"/>
        </w:rPr>
        <w:t xml:space="preserve">Karta 1: </w:t>
      </w:r>
      <w:r w:rsidR="00277C96" w:rsidRPr="00490FED">
        <w:rPr>
          <w:rFonts w:cs="Arial"/>
          <w:sz w:val="22"/>
        </w:rPr>
        <w:tab/>
      </w:r>
      <w:r w:rsidR="0006416E" w:rsidRPr="00490FED">
        <w:rPr>
          <w:rFonts w:cs="Arial"/>
          <w:sz w:val="22"/>
        </w:rPr>
        <w:t>Z</w:t>
      </w:r>
      <w:r w:rsidRPr="00490FED">
        <w:rPr>
          <w:sz w:val="22"/>
        </w:rPr>
        <w:t>asnov</w:t>
      </w:r>
      <w:r w:rsidR="0006416E" w:rsidRPr="00490FED">
        <w:rPr>
          <w:sz w:val="22"/>
        </w:rPr>
        <w:t>a</w:t>
      </w:r>
      <w:r w:rsidRPr="00490FED">
        <w:rPr>
          <w:sz w:val="22"/>
        </w:rPr>
        <w:t xml:space="preserve"> prostorskega razvoja občine;</w:t>
      </w:r>
    </w:p>
    <w:p w:rsidR="003E717E" w:rsidRPr="00490FED" w:rsidRDefault="00277C96" w:rsidP="00277C96">
      <w:pPr>
        <w:tabs>
          <w:tab w:val="left" w:pos="300"/>
        </w:tabs>
        <w:ind w:left="1410" w:right="-284" w:hanging="1110"/>
        <w:rPr>
          <w:sz w:val="22"/>
        </w:rPr>
      </w:pPr>
      <w:r w:rsidRPr="00490FED">
        <w:rPr>
          <w:sz w:val="22"/>
        </w:rPr>
        <w:t>Karta 2:</w:t>
      </w:r>
      <w:r w:rsidR="0006416E" w:rsidRPr="00490FED">
        <w:rPr>
          <w:sz w:val="22"/>
        </w:rPr>
        <w:t xml:space="preserve"> </w:t>
      </w:r>
      <w:r w:rsidRPr="00490FED">
        <w:rPr>
          <w:sz w:val="22"/>
        </w:rPr>
        <w:tab/>
      </w:r>
      <w:r w:rsidR="0006416E" w:rsidRPr="00490FED">
        <w:rPr>
          <w:sz w:val="22"/>
        </w:rPr>
        <w:t>Z</w:t>
      </w:r>
      <w:r w:rsidR="003E717E" w:rsidRPr="00490FED">
        <w:rPr>
          <w:sz w:val="22"/>
        </w:rPr>
        <w:t>asnov</w:t>
      </w:r>
      <w:r w:rsidR="0006416E" w:rsidRPr="00490FED">
        <w:rPr>
          <w:sz w:val="22"/>
        </w:rPr>
        <w:t>a</w:t>
      </w:r>
      <w:r w:rsidR="003E717E" w:rsidRPr="00490FED">
        <w:rPr>
          <w:sz w:val="22"/>
        </w:rPr>
        <w:t xml:space="preserve"> gospodarske javne infrastrukture </w:t>
      </w:r>
      <w:r w:rsidR="001B2BC7" w:rsidRPr="00490FED">
        <w:rPr>
          <w:sz w:val="22"/>
        </w:rPr>
        <w:t xml:space="preserve">in grajenega javnega dobra </w:t>
      </w:r>
      <w:r w:rsidR="003E717E" w:rsidRPr="00490FED">
        <w:rPr>
          <w:sz w:val="22"/>
        </w:rPr>
        <w:t>lokalnega pomena;</w:t>
      </w:r>
    </w:p>
    <w:p w:rsidR="003E717E" w:rsidRPr="00490FED" w:rsidRDefault="003E717E" w:rsidP="003E717E">
      <w:pPr>
        <w:tabs>
          <w:tab w:val="left" w:pos="300"/>
        </w:tabs>
        <w:rPr>
          <w:sz w:val="22"/>
        </w:rPr>
      </w:pPr>
      <w:r w:rsidRPr="00490FED">
        <w:rPr>
          <w:sz w:val="22"/>
        </w:rPr>
        <w:lastRenderedPageBreak/>
        <w:tab/>
      </w:r>
      <w:r w:rsidR="00277C96" w:rsidRPr="00490FED">
        <w:rPr>
          <w:sz w:val="22"/>
        </w:rPr>
        <w:t>Karta 3:</w:t>
      </w:r>
      <w:r w:rsidR="0006416E" w:rsidRPr="00490FED">
        <w:rPr>
          <w:sz w:val="22"/>
        </w:rPr>
        <w:t xml:space="preserve"> </w:t>
      </w:r>
      <w:r w:rsidR="00277C96" w:rsidRPr="00490FED">
        <w:rPr>
          <w:sz w:val="22"/>
        </w:rPr>
        <w:tab/>
      </w:r>
      <w:r w:rsidR="0006416E" w:rsidRPr="00490FED">
        <w:rPr>
          <w:sz w:val="22"/>
        </w:rPr>
        <w:t>O</w:t>
      </w:r>
      <w:r w:rsidRPr="00490FED">
        <w:rPr>
          <w:sz w:val="22"/>
        </w:rPr>
        <w:t>kvirn</w:t>
      </w:r>
      <w:r w:rsidR="0006416E" w:rsidRPr="00490FED">
        <w:rPr>
          <w:sz w:val="22"/>
        </w:rPr>
        <w:t>a</w:t>
      </w:r>
      <w:r w:rsidRPr="00490FED">
        <w:rPr>
          <w:sz w:val="22"/>
        </w:rPr>
        <w:t xml:space="preserve"> območj</w:t>
      </w:r>
      <w:r w:rsidR="0006416E" w:rsidRPr="00490FED">
        <w:rPr>
          <w:sz w:val="22"/>
        </w:rPr>
        <w:t>a</w:t>
      </w:r>
      <w:r w:rsidRPr="00490FED">
        <w:rPr>
          <w:sz w:val="22"/>
        </w:rPr>
        <w:t xml:space="preserve"> naselij</w:t>
      </w:r>
      <w:r w:rsidR="00BE27D3" w:rsidRPr="00490FED">
        <w:rPr>
          <w:sz w:val="22"/>
        </w:rPr>
        <w:t xml:space="preserve"> in okvirn</w:t>
      </w:r>
      <w:r w:rsidR="0006416E" w:rsidRPr="00490FED">
        <w:rPr>
          <w:sz w:val="22"/>
        </w:rPr>
        <w:t>a</w:t>
      </w:r>
      <w:r w:rsidR="00BE27D3" w:rsidRPr="00490FED">
        <w:rPr>
          <w:sz w:val="22"/>
        </w:rPr>
        <w:t xml:space="preserve"> območj</w:t>
      </w:r>
      <w:r w:rsidR="0006416E" w:rsidRPr="00490FED">
        <w:rPr>
          <w:sz w:val="22"/>
        </w:rPr>
        <w:t>a</w:t>
      </w:r>
      <w:r w:rsidRPr="00490FED">
        <w:rPr>
          <w:sz w:val="22"/>
        </w:rPr>
        <w:t xml:space="preserve"> razpršene </w:t>
      </w:r>
      <w:r w:rsidR="0006416E" w:rsidRPr="00490FED">
        <w:rPr>
          <w:sz w:val="22"/>
        </w:rPr>
        <w:t>poselitve</w:t>
      </w:r>
      <w:r w:rsidRPr="00490FED">
        <w:rPr>
          <w:sz w:val="22"/>
        </w:rPr>
        <w:t>;</w:t>
      </w:r>
    </w:p>
    <w:p w:rsidR="003E717E" w:rsidRPr="00490FED" w:rsidRDefault="003E717E" w:rsidP="003E717E">
      <w:pPr>
        <w:tabs>
          <w:tab w:val="left" w:pos="300"/>
        </w:tabs>
        <w:rPr>
          <w:sz w:val="22"/>
        </w:rPr>
      </w:pPr>
      <w:r w:rsidRPr="00490FED">
        <w:rPr>
          <w:sz w:val="22"/>
        </w:rPr>
        <w:tab/>
      </w:r>
      <w:r w:rsidR="00277C96" w:rsidRPr="00490FED">
        <w:rPr>
          <w:sz w:val="22"/>
        </w:rPr>
        <w:t xml:space="preserve">Karta </w:t>
      </w:r>
      <w:r w:rsidR="00C351DF" w:rsidRPr="00490FED">
        <w:rPr>
          <w:sz w:val="22"/>
        </w:rPr>
        <w:t>4</w:t>
      </w:r>
      <w:r w:rsidR="00277C96" w:rsidRPr="00490FED">
        <w:rPr>
          <w:sz w:val="22"/>
        </w:rPr>
        <w:t>:</w:t>
      </w:r>
      <w:r w:rsidR="00277C96" w:rsidRPr="00490FED">
        <w:rPr>
          <w:sz w:val="22"/>
        </w:rPr>
        <w:tab/>
      </w:r>
      <w:r w:rsidR="00C351DF" w:rsidRPr="00490FED">
        <w:rPr>
          <w:sz w:val="22"/>
        </w:rPr>
        <w:t>U</w:t>
      </w:r>
      <w:r w:rsidRPr="00490FED">
        <w:rPr>
          <w:sz w:val="22"/>
        </w:rPr>
        <w:t>smeritv</w:t>
      </w:r>
      <w:r w:rsidR="00C351DF" w:rsidRPr="00490FED">
        <w:rPr>
          <w:sz w:val="22"/>
        </w:rPr>
        <w:t>e</w:t>
      </w:r>
      <w:r w:rsidRPr="00490FED">
        <w:rPr>
          <w:sz w:val="22"/>
        </w:rPr>
        <w:t xml:space="preserve"> za razvoj </w:t>
      </w:r>
      <w:r w:rsidR="00163AFF" w:rsidRPr="00490FED">
        <w:rPr>
          <w:sz w:val="22"/>
        </w:rPr>
        <w:t>poselitve in za celovito prenovo</w:t>
      </w:r>
      <w:r w:rsidRPr="00490FED">
        <w:rPr>
          <w:sz w:val="22"/>
        </w:rPr>
        <w:t>;</w:t>
      </w:r>
    </w:p>
    <w:p w:rsidR="003E717E" w:rsidRPr="00490FED" w:rsidRDefault="003E717E" w:rsidP="003E717E">
      <w:pPr>
        <w:tabs>
          <w:tab w:val="left" w:pos="300"/>
        </w:tabs>
        <w:rPr>
          <w:sz w:val="22"/>
        </w:rPr>
      </w:pPr>
      <w:r w:rsidRPr="00490FED">
        <w:rPr>
          <w:sz w:val="22"/>
        </w:rPr>
        <w:tab/>
      </w:r>
      <w:r w:rsidR="00277C96" w:rsidRPr="00490FED">
        <w:rPr>
          <w:sz w:val="22"/>
        </w:rPr>
        <w:t>Karta 5:</w:t>
      </w:r>
      <w:r w:rsidR="00277C96" w:rsidRPr="00490FED">
        <w:rPr>
          <w:sz w:val="22"/>
        </w:rPr>
        <w:tab/>
      </w:r>
      <w:r w:rsidR="00C351DF" w:rsidRPr="00490FED">
        <w:rPr>
          <w:sz w:val="22"/>
        </w:rPr>
        <w:t>U</w:t>
      </w:r>
      <w:r w:rsidRPr="00490FED">
        <w:rPr>
          <w:sz w:val="22"/>
        </w:rPr>
        <w:t>smeritv</w:t>
      </w:r>
      <w:r w:rsidR="00C351DF" w:rsidRPr="00490FED">
        <w:rPr>
          <w:sz w:val="22"/>
        </w:rPr>
        <w:t>e</w:t>
      </w:r>
      <w:r w:rsidR="00163AFF" w:rsidRPr="00490FED">
        <w:rPr>
          <w:sz w:val="22"/>
        </w:rPr>
        <w:t xml:space="preserve"> za razvoj v krajini;</w:t>
      </w:r>
    </w:p>
    <w:p w:rsidR="00163AFF" w:rsidRPr="00490FED" w:rsidRDefault="00163AFF" w:rsidP="003E717E">
      <w:pPr>
        <w:tabs>
          <w:tab w:val="left" w:pos="300"/>
        </w:tabs>
        <w:rPr>
          <w:sz w:val="22"/>
        </w:rPr>
      </w:pPr>
      <w:r w:rsidRPr="00490FED">
        <w:rPr>
          <w:sz w:val="22"/>
        </w:rPr>
        <w:tab/>
      </w:r>
      <w:r w:rsidR="00277C96" w:rsidRPr="00490FED">
        <w:rPr>
          <w:sz w:val="22"/>
        </w:rPr>
        <w:t xml:space="preserve">Karta </w:t>
      </w:r>
      <w:r w:rsidR="00C351DF" w:rsidRPr="00490FED">
        <w:rPr>
          <w:sz w:val="22"/>
        </w:rPr>
        <w:t>6</w:t>
      </w:r>
      <w:r w:rsidR="00277C96" w:rsidRPr="00490FED">
        <w:rPr>
          <w:sz w:val="22"/>
        </w:rPr>
        <w:t>:</w:t>
      </w:r>
      <w:r w:rsidR="00277C96" w:rsidRPr="00490FED">
        <w:rPr>
          <w:sz w:val="22"/>
        </w:rPr>
        <w:tab/>
      </w:r>
      <w:r w:rsidR="00C351DF" w:rsidRPr="00490FED">
        <w:rPr>
          <w:sz w:val="22"/>
        </w:rPr>
        <w:t>U</w:t>
      </w:r>
      <w:r w:rsidRPr="00490FED">
        <w:rPr>
          <w:sz w:val="22"/>
        </w:rPr>
        <w:t>smeritv</w:t>
      </w:r>
      <w:r w:rsidR="00C351DF" w:rsidRPr="00490FED">
        <w:rPr>
          <w:sz w:val="22"/>
        </w:rPr>
        <w:t>e</w:t>
      </w:r>
      <w:r w:rsidRPr="00490FED">
        <w:rPr>
          <w:sz w:val="22"/>
        </w:rPr>
        <w:t xml:space="preserve"> za namensko rabo zemljišč.</w:t>
      </w:r>
    </w:p>
    <w:p w:rsidR="00277C96" w:rsidRPr="000C2F5E" w:rsidRDefault="00277C96" w:rsidP="00BD4225">
      <w:pPr>
        <w:tabs>
          <w:tab w:val="left" w:pos="300"/>
        </w:tabs>
        <w:rPr>
          <w:rFonts w:cs="Arial"/>
          <w:sz w:val="22"/>
        </w:rPr>
      </w:pPr>
    </w:p>
    <w:p w:rsidR="00E9396E" w:rsidRPr="00490FED" w:rsidRDefault="00D712D3" w:rsidP="00BD4225">
      <w:pPr>
        <w:tabs>
          <w:tab w:val="left" w:pos="300"/>
        </w:tabs>
        <w:rPr>
          <w:rFonts w:cs="Arial"/>
          <w:b/>
          <w:sz w:val="22"/>
        </w:rPr>
      </w:pPr>
      <w:r w:rsidRPr="00490FED">
        <w:rPr>
          <w:rFonts w:cs="Arial"/>
          <w:b/>
          <w:sz w:val="22"/>
        </w:rPr>
        <w:t>IZVEDBENI DEL:</w:t>
      </w:r>
    </w:p>
    <w:p w:rsidR="00243AD6" w:rsidRPr="00490FED" w:rsidRDefault="003E717E" w:rsidP="003E717E">
      <w:pPr>
        <w:tabs>
          <w:tab w:val="left" w:pos="300"/>
        </w:tabs>
        <w:rPr>
          <w:rFonts w:cs="Arial"/>
          <w:sz w:val="22"/>
        </w:rPr>
      </w:pPr>
      <w:r w:rsidRPr="00490FED">
        <w:rPr>
          <w:rFonts w:cs="Arial"/>
          <w:sz w:val="22"/>
        </w:rPr>
        <w:tab/>
      </w:r>
      <w:r w:rsidR="00C351DF" w:rsidRPr="00490FED">
        <w:rPr>
          <w:rFonts w:cs="Arial"/>
          <w:sz w:val="22"/>
        </w:rPr>
        <w:t xml:space="preserve">1. </w:t>
      </w:r>
      <w:r w:rsidR="00243AD6" w:rsidRPr="00490FED">
        <w:rPr>
          <w:rFonts w:cs="Arial"/>
          <w:sz w:val="22"/>
        </w:rPr>
        <w:t xml:space="preserve">Pregledna karta občine z razdelitvijo na liste; </w:t>
      </w:r>
    </w:p>
    <w:p w:rsidR="00C351DF" w:rsidRPr="00490FED" w:rsidRDefault="00C351DF" w:rsidP="00C351DF">
      <w:pPr>
        <w:tabs>
          <w:tab w:val="left" w:pos="300"/>
        </w:tabs>
        <w:ind w:left="300"/>
        <w:rPr>
          <w:rFonts w:cs="Arial"/>
          <w:sz w:val="22"/>
        </w:rPr>
      </w:pPr>
      <w:r w:rsidRPr="00490FED">
        <w:rPr>
          <w:rFonts w:cs="Arial"/>
          <w:sz w:val="22"/>
        </w:rPr>
        <w:t xml:space="preserve">2. </w:t>
      </w:r>
      <w:r w:rsidR="00243AD6" w:rsidRPr="00490FED">
        <w:rPr>
          <w:rFonts w:cs="Arial"/>
          <w:sz w:val="22"/>
        </w:rPr>
        <w:t xml:space="preserve">Pregledna karta občine s prikazom osnovne namenske rabe in ključnih omrežij </w:t>
      </w:r>
    </w:p>
    <w:p w:rsidR="00243AD6" w:rsidRPr="00490FED" w:rsidRDefault="00243AD6" w:rsidP="00C351DF">
      <w:pPr>
        <w:tabs>
          <w:tab w:val="left" w:pos="300"/>
        </w:tabs>
        <w:ind w:left="300"/>
        <w:rPr>
          <w:rFonts w:cs="Arial"/>
          <w:sz w:val="22"/>
        </w:rPr>
      </w:pPr>
      <w:r w:rsidRPr="00490FED">
        <w:rPr>
          <w:rFonts w:cs="Arial"/>
          <w:sz w:val="22"/>
        </w:rPr>
        <w:t>gospodarske javne infrastrukture;</w:t>
      </w:r>
    </w:p>
    <w:p w:rsidR="00C351DF" w:rsidRPr="00490FED" w:rsidRDefault="00C351DF" w:rsidP="00C351DF">
      <w:pPr>
        <w:tabs>
          <w:tab w:val="left" w:pos="300"/>
        </w:tabs>
        <w:ind w:left="300"/>
        <w:rPr>
          <w:rFonts w:cs="Arial"/>
          <w:sz w:val="22"/>
        </w:rPr>
      </w:pPr>
      <w:r w:rsidRPr="00490FED">
        <w:rPr>
          <w:rFonts w:cs="Arial"/>
          <w:sz w:val="22"/>
        </w:rPr>
        <w:t xml:space="preserve">3. </w:t>
      </w:r>
      <w:r w:rsidR="00243AD6" w:rsidRPr="00490FED">
        <w:rPr>
          <w:rFonts w:cs="Arial"/>
          <w:sz w:val="22"/>
        </w:rPr>
        <w:t xml:space="preserve">Prikaz območij enot urejanja prostora, osnovne oziroma podrobnejše namenske rabe </w:t>
      </w:r>
    </w:p>
    <w:p w:rsidR="00243AD6" w:rsidRPr="00490FED" w:rsidRDefault="00243AD6" w:rsidP="00C351DF">
      <w:pPr>
        <w:tabs>
          <w:tab w:val="left" w:pos="300"/>
        </w:tabs>
        <w:ind w:left="300"/>
        <w:rPr>
          <w:rFonts w:cs="Arial"/>
          <w:sz w:val="22"/>
        </w:rPr>
      </w:pPr>
      <w:r w:rsidRPr="00490FED">
        <w:rPr>
          <w:rFonts w:cs="Arial"/>
          <w:sz w:val="22"/>
        </w:rPr>
        <w:t>prostora in prostorskih izvedbenih pogojev</w:t>
      </w:r>
      <w:r w:rsidR="003E717E" w:rsidRPr="00490FED">
        <w:rPr>
          <w:rFonts w:cs="Arial"/>
          <w:sz w:val="22"/>
        </w:rPr>
        <w:t>;</w:t>
      </w:r>
    </w:p>
    <w:p w:rsidR="00243AD6" w:rsidRPr="00490FED" w:rsidRDefault="003E717E" w:rsidP="003E717E">
      <w:pPr>
        <w:tabs>
          <w:tab w:val="left" w:pos="300"/>
        </w:tabs>
        <w:rPr>
          <w:rFonts w:cs="Arial"/>
          <w:sz w:val="22"/>
        </w:rPr>
      </w:pPr>
      <w:r w:rsidRPr="00490FED">
        <w:rPr>
          <w:rFonts w:cs="Arial"/>
          <w:sz w:val="22"/>
        </w:rPr>
        <w:tab/>
      </w:r>
      <w:r w:rsidR="00C351DF" w:rsidRPr="00490FED">
        <w:rPr>
          <w:rFonts w:cs="Arial"/>
          <w:sz w:val="22"/>
        </w:rPr>
        <w:t xml:space="preserve">4. </w:t>
      </w:r>
      <w:r w:rsidR="00243AD6" w:rsidRPr="00490FED">
        <w:rPr>
          <w:rFonts w:cs="Arial"/>
          <w:sz w:val="22"/>
        </w:rPr>
        <w:t>Prikaz območij enot urejanja prostora in gospodarske javne infrastrukture</w:t>
      </w:r>
    </w:p>
    <w:p w:rsidR="00C82114" w:rsidRPr="000C2F5E" w:rsidRDefault="00C82114" w:rsidP="00BD4225">
      <w:pPr>
        <w:tabs>
          <w:tab w:val="left" w:pos="300"/>
        </w:tabs>
        <w:rPr>
          <w:rFonts w:cs="Arial"/>
          <w:sz w:val="22"/>
        </w:rPr>
      </w:pPr>
    </w:p>
    <w:p w:rsidR="0082272D" w:rsidRPr="00490FED" w:rsidRDefault="00D712D3" w:rsidP="00BD4225">
      <w:pPr>
        <w:tabs>
          <w:tab w:val="left" w:pos="300"/>
        </w:tabs>
        <w:rPr>
          <w:rFonts w:cs="Arial"/>
          <w:b/>
          <w:sz w:val="22"/>
        </w:rPr>
      </w:pPr>
      <w:r w:rsidRPr="00490FED">
        <w:rPr>
          <w:rFonts w:cs="Arial"/>
          <w:b/>
          <w:sz w:val="22"/>
        </w:rPr>
        <w:t xml:space="preserve">OBVEZNE PRILOGE OPN </w:t>
      </w:r>
      <w:r w:rsidR="00744F60" w:rsidRPr="00490FED">
        <w:rPr>
          <w:rFonts w:cs="Arial"/>
          <w:b/>
          <w:sz w:val="22"/>
        </w:rPr>
        <w:t>SO</w:t>
      </w:r>
      <w:r w:rsidR="004E78B7" w:rsidRPr="00490FED">
        <w:rPr>
          <w:rFonts w:cs="Arial"/>
          <w:b/>
          <w:sz w:val="22"/>
        </w:rPr>
        <w:t>:</w:t>
      </w:r>
    </w:p>
    <w:p w:rsidR="00C82114" w:rsidRPr="00490FED" w:rsidRDefault="00C82114" w:rsidP="00BD4225">
      <w:pPr>
        <w:tabs>
          <w:tab w:val="left" w:pos="300"/>
        </w:tabs>
        <w:rPr>
          <w:rFonts w:cs="Arial"/>
          <w:sz w:val="22"/>
        </w:rPr>
      </w:pPr>
      <w:r w:rsidRPr="00490FED">
        <w:rPr>
          <w:rFonts w:cs="Arial"/>
          <w:sz w:val="22"/>
        </w:rPr>
        <w:tab/>
      </w:r>
      <w:r w:rsidR="008C3775" w:rsidRPr="00490FED">
        <w:rPr>
          <w:rFonts w:cs="Arial"/>
          <w:sz w:val="22"/>
        </w:rPr>
        <w:t xml:space="preserve">1. </w:t>
      </w:r>
      <w:r w:rsidRPr="00490FED">
        <w:rPr>
          <w:rFonts w:cs="Arial"/>
          <w:sz w:val="22"/>
        </w:rPr>
        <w:t>Izvleček iz hierarhično nadrejenih prostorskih aktov;</w:t>
      </w:r>
    </w:p>
    <w:p w:rsidR="00C82114" w:rsidRPr="00490FED" w:rsidRDefault="00C82114" w:rsidP="00C82114">
      <w:pPr>
        <w:tabs>
          <w:tab w:val="left" w:pos="300"/>
        </w:tabs>
        <w:rPr>
          <w:rFonts w:cs="Arial"/>
          <w:sz w:val="22"/>
        </w:rPr>
      </w:pPr>
      <w:r w:rsidRPr="00490FED">
        <w:rPr>
          <w:rFonts w:cs="Arial"/>
          <w:sz w:val="22"/>
        </w:rPr>
        <w:tab/>
      </w:r>
      <w:r w:rsidR="008C3775" w:rsidRPr="00490FED">
        <w:rPr>
          <w:rFonts w:cs="Arial"/>
          <w:sz w:val="22"/>
        </w:rPr>
        <w:t xml:space="preserve">2. </w:t>
      </w:r>
      <w:r w:rsidRPr="00490FED">
        <w:rPr>
          <w:rFonts w:cs="Arial"/>
          <w:sz w:val="22"/>
        </w:rPr>
        <w:t>Prikaz stanja prostora;</w:t>
      </w:r>
    </w:p>
    <w:p w:rsidR="00C82114" w:rsidRPr="00490FED" w:rsidRDefault="008C3775" w:rsidP="008C3775">
      <w:pPr>
        <w:tabs>
          <w:tab w:val="left" w:pos="300"/>
        </w:tabs>
        <w:ind w:left="300"/>
        <w:rPr>
          <w:rFonts w:cs="Arial"/>
          <w:sz w:val="22"/>
        </w:rPr>
      </w:pPr>
      <w:r w:rsidRPr="00490FED">
        <w:rPr>
          <w:rFonts w:cs="Arial"/>
          <w:sz w:val="22"/>
        </w:rPr>
        <w:t xml:space="preserve">3. </w:t>
      </w:r>
      <w:r w:rsidR="00C82114" w:rsidRPr="00490FED">
        <w:rPr>
          <w:rFonts w:cs="Arial"/>
          <w:sz w:val="22"/>
        </w:rPr>
        <w:t>Strokovne podlage, na katerih temeljijo rešitve v OPN</w:t>
      </w:r>
      <w:r w:rsidRPr="00490FED">
        <w:rPr>
          <w:rFonts w:cs="Arial"/>
          <w:sz w:val="22"/>
        </w:rPr>
        <w:t xml:space="preserve"> in urbanistični načrt za urbano središče Grad</w:t>
      </w:r>
      <w:r w:rsidR="00C82114" w:rsidRPr="00490FED">
        <w:rPr>
          <w:rFonts w:cs="Arial"/>
          <w:sz w:val="22"/>
        </w:rPr>
        <w:t>;</w:t>
      </w:r>
    </w:p>
    <w:p w:rsidR="00C82114" w:rsidRPr="00490FED" w:rsidRDefault="00C82114" w:rsidP="00C82114">
      <w:pPr>
        <w:tabs>
          <w:tab w:val="left" w:pos="300"/>
        </w:tabs>
        <w:rPr>
          <w:rFonts w:cs="Arial"/>
          <w:sz w:val="22"/>
        </w:rPr>
      </w:pPr>
      <w:r w:rsidRPr="00490FED">
        <w:rPr>
          <w:rFonts w:cs="Arial"/>
          <w:sz w:val="22"/>
        </w:rPr>
        <w:tab/>
      </w:r>
      <w:r w:rsidR="008C3775" w:rsidRPr="00490FED">
        <w:rPr>
          <w:rFonts w:cs="Arial"/>
          <w:sz w:val="22"/>
        </w:rPr>
        <w:t xml:space="preserve">4. </w:t>
      </w:r>
      <w:r w:rsidRPr="00490FED">
        <w:rPr>
          <w:rFonts w:cs="Arial"/>
          <w:sz w:val="22"/>
        </w:rPr>
        <w:t>Smernice in mnenja nosilcev urejanja prostora;</w:t>
      </w:r>
    </w:p>
    <w:p w:rsidR="00C82114" w:rsidRPr="00490FED" w:rsidRDefault="00C82114" w:rsidP="00C82114">
      <w:pPr>
        <w:tabs>
          <w:tab w:val="left" w:pos="300"/>
        </w:tabs>
        <w:rPr>
          <w:rFonts w:cs="Arial"/>
          <w:sz w:val="22"/>
        </w:rPr>
      </w:pPr>
      <w:r w:rsidRPr="00490FED">
        <w:rPr>
          <w:rFonts w:cs="Arial"/>
          <w:sz w:val="22"/>
        </w:rPr>
        <w:tab/>
      </w:r>
      <w:r w:rsidR="008C3775" w:rsidRPr="00490FED">
        <w:rPr>
          <w:rFonts w:cs="Arial"/>
          <w:sz w:val="22"/>
        </w:rPr>
        <w:t xml:space="preserve">5. </w:t>
      </w:r>
      <w:r w:rsidRPr="00490FED">
        <w:rPr>
          <w:rFonts w:cs="Arial"/>
          <w:sz w:val="22"/>
        </w:rPr>
        <w:t>Obrazložitev in utemeljitev OPN;</w:t>
      </w:r>
    </w:p>
    <w:p w:rsidR="00C82114" w:rsidRPr="00490FED" w:rsidRDefault="00C82114" w:rsidP="00C82114">
      <w:pPr>
        <w:tabs>
          <w:tab w:val="left" w:pos="300"/>
        </w:tabs>
        <w:rPr>
          <w:rFonts w:cs="Arial"/>
          <w:sz w:val="22"/>
        </w:rPr>
      </w:pPr>
      <w:r w:rsidRPr="00490FED">
        <w:rPr>
          <w:rFonts w:cs="Arial"/>
          <w:sz w:val="22"/>
        </w:rPr>
        <w:tab/>
      </w:r>
      <w:r w:rsidR="008C3775" w:rsidRPr="00490FED">
        <w:rPr>
          <w:rFonts w:cs="Arial"/>
          <w:sz w:val="22"/>
        </w:rPr>
        <w:t xml:space="preserve">6. </w:t>
      </w:r>
      <w:r w:rsidRPr="00490FED">
        <w:rPr>
          <w:rFonts w:cs="Arial"/>
          <w:sz w:val="22"/>
        </w:rPr>
        <w:t>Povzetek za javnost;</w:t>
      </w:r>
    </w:p>
    <w:p w:rsidR="00C82114" w:rsidRPr="00490FED" w:rsidRDefault="00C82114" w:rsidP="00C82114">
      <w:pPr>
        <w:tabs>
          <w:tab w:val="left" w:pos="300"/>
        </w:tabs>
        <w:rPr>
          <w:rFonts w:cs="Arial"/>
          <w:sz w:val="22"/>
        </w:rPr>
      </w:pPr>
      <w:r w:rsidRPr="00490FED">
        <w:rPr>
          <w:rFonts w:cs="Arial"/>
          <w:sz w:val="22"/>
        </w:rPr>
        <w:tab/>
      </w:r>
      <w:r w:rsidR="008C3775" w:rsidRPr="00490FED">
        <w:rPr>
          <w:rFonts w:cs="Arial"/>
          <w:sz w:val="22"/>
        </w:rPr>
        <w:t xml:space="preserve">7. </w:t>
      </w:r>
      <w:r w:rsidRPr="00490FED">
        <w:rPr>
          <w:rFonts w:cs="Arial"/>
          <w:sz w:val="22"/>
        </w:rPr>
        <w:t>Okoljsko poročilo.</w:t>
      </w:r>
    </w:p>
    <w:p w:rsidR="0082272D" w:rsidRPr="000C2F5E" w:rsidRDefault="0082272D" w:rsidP="0082272D">
      <w:pPr>
        <w:rPr>
          <w:rFonts w:cs="Arial"/>
          <w:sz w:val="22"/>
        </w:rPr>
      </w:pPr>
    </w:p>
    <w:p w:rsidR="0082272D" w:rsidRPr="000C2F5E" w:rsidRDefault="0082272D" w:rsidP="00DD061B">
      <w:pPr>
        <w:pStyle w:val="Naslov4"/>
        <w:rPr>
          <w:sz w:val="22"/>
        </w:rPr>
      </w:pPr>
      <w:r w:rsidRPr="000C2F5E">
        <w:rPr>
          <w:sz w:val="22"/>
        </w:rPr>
        <w:t>člen</w:t>
      </w:r>
    </w:p>
    <w:p w:rsidR="0082272D" w:rsidRPr="000C2F5E" w:rsidRDefault="0082272D" w:rsidP="0082272D">
      <w:pPr>
        <w:pStyle w:val="pleniodlok"/>
        <w:numPr>
          <w:ilvl w:val="0"/>
          <w:numId w:val="0"/>
        </w:numPr>
        <w:rPr>
          <w:sz w:val="22"/>
          <w:szCs w:val="22"/>
        </w:rPr>
      </w:pPr>
      <w:r w:rsidRPr="000C2F5E">
        <w:rPr>
          <w:sz w:val="22"/>
          <w:szCs w:val="22"/>
        </w:rPr>
        <w:t>(pomen kratic, izrazov in pojmov)</w:t>
      </w:r>
    </w:p>
    <w:p w:rsidR="0082272D" w:rsidRPr="000C2F5E" w:rsidRDefault="0082272D" w:rsidP="0082272D">
      <w:pPr>
        <w:pStyle w:val="pleniodlok"/>
        <w:numPr>
          <w:ilvl w:val="0"/>
          <w:numId w:val="0"/>
        </w:numPr>
        <w:rPr>
          <w:sz w:val="22"/>
          <w:szCs w:val="22"/>
        </w:rPr>
      </w:pPr>
    </w:p>
    <w:p w:rsidR="0082272D" w:rsidRPr="000C2F5E" w:rsidRDefault="0082272D" w:rsidP="0082272D">
      <w:pPr>
        <w:pStyle w:val="pleniodlok"/>
        <w:numPr>
          <w:ilvl w:val="0"/>
          <w:numId w:val="0"/>
        </w:numPr>
        <w:jc w:val="both"/>
        <w:rPr>
          <w:sz w:val="22"/>
          <w:szCs w:val="22"/>
        </w:rPr>
      </w:pPr>
      <w:r w:rsidRPr="000C2F5E">
        <w:rPr>
          <w:sz w:val="22"/>
          <w:szCs w:val="22"/>
        </w:rPr>
        <w:t>(1) Pomen kratic:</w:t>
      </w:r>
    </w:p>
    <w:p w:rsidR="00A564F9" w:rsidRPr="000C2F5E" w:rsidRDefault="00A564F9" w:rsidP="00A564F9">
      <w:pPr>
        <w:rPr>
          <w:rFonts w:cs="Arial"/>
          <w:sz w:val="22"/>
        </w:rPr>
      </w:pPr>
      <w:r w:rsidRPr="000C2F5E">
        <w:rPr>
          <w:rFonts w:cs="Arial"/>
          <w:sz w:val="22"/>
        </w:rPr>
        <w:t>GJI:</w:t>
      </w:r>
      <w:r w:rsidRPr="000C2F5E">
        <w:rPr>
          <w:rFonts w:cs="Arial"/>
          <w:b/>
          <w:sz w:val="22"/>
        </w:rPr>
        <w:tab/>
      </w:r>
      <w:r w:rsidRPr="000C2F5E">
        <w:rPr>
          <w:rFonts w:cs="Arial"/>
          <w:sz w:val="22"/>
        </w:rPr>
        <w:t>gradbeno inženirski objekti, namenjeni izvajanju gospodarske javne infrastrukture;</w:t>
      </w:r>
    </w:p>
    <w:p w:rsidR="00A564F9" w:rsidRPr="000C2F5E" w:rsidRDefault="00A564F9" w:rsidP="00A564F9">
      <w:pPr>
        <w:rPr>
          <w:rFonts w:cs="Arial"/>
          <w:sz w:val="22"/>
        </w:rPr>
      </w:pPr>
      <w:r w:rsidRPr="000C2F5E">
        <w:rPr>
          <w:rFonts w:cs="Arial"/>
          <w:sz w:val="22"/>
        </w:rPr>
        <w:t>EUP:</w:t>
      </w:r>
      <w:r w:rsidRPr="000C2F5E">
        <w:rPr>
          <w:rFonts w:cs="Arial"/>
          <w:sz w:val="22"/>
        </w:rPr>
        <w:tab/>
        <w:t>enota urejanja prostora;</w:t>
      </w:r>
    </w:p>
    <w:p w:rsidR="007B6F1D" w:rsidRPr="000C2F5E" w:rsidRDefault="007B6F1D" w:rsidP="00A564F9">
      <w:pPr>
        <w:rPr>
          <w:rFonts w:cs="Arial"/>
          <w:sz w:val="22"/>
        </w:rPr>
      </w:pPr>
      <w:r w:rsidRPr="000C2F5E">
        <w:rPr>
          <w:sz w:val="22"/>
        </w:rPr>
        <w:t>JPP:</w:t>
      </w:r>
      <w:r w:rsidRPr="000C2F5E">
        <w:rPr>
          <w:sz w:val="22"/>
        </w:rPr>
        <w:tab/>
        <w:t>javni potniški promet;</w:t>
      </w:r>
    </w:p>
    <w:p w:rsidR="00A564F9" w:rsidRPr="000C2F5E" w:rsidRDefault="00A564F9" w:rsidP="00A564F9">
      <w:pPr>
        <w:rPr>
          <w:rFonts w:cs="Arial"/>
          <w:sz w:val="22"/>
        </w:rPr>
      </w:pPr>
      <w:r w:rsidRPr="000C2F5E">
        <w:rPr>
          <w:rFonts w:cs="Arial"/>
          <w:sz w:val="22"/>
        </w:rPr>
        <w:t>NRP:</w:t>
      </w:r>
      <w:r w:rsidRPr="000C2F5E">
        <w:rPr>
          <w:rFonts w:cs="Arial"/>
          <w:sz w:val="22"/>
        </w:rPr>
        <w:tab/>
        <w:t>namenska raba prostora;</w:t>
      </w:r>
    </w:p>
    <w:p w:rsidR="0082272D" w:rsidRPr="000C2F5E" w:rsidRDefault="0082272D" w:rsidP="0082272D">
      <w:pPr>
        <w:rPr>
          <w:rFonts w:cs="Arial"/>
          <w:sz w:val="22"/>
        </w:rPr>
      </w:pPr>
      <w:r w:rsidRPr="000C2F5E">
        <w:rPr>
          <w:rFonts w:cs="Arial"/>
          <w:sz w:val="22"/>
        </w:rPr>
        <w:t>OPN:</w:t>
      </w:r>
      <w:r w:rsidR="00641E9A" w:rsidRPr="000C2F5E">
        <w:rPr>
          <w:rFonts w:cs="Arial"/>
          <w:sz w:val="22"/>
        </w:rPr>
        <w:tab/>
      </w:r>
      <w:r w:rsidRPr="000C2F5E">
        <w:rPr>
          <w:rFonts w:cs="Arial"/>
          <w:sz w:val="22"/>
        </w:rPr>
        <w:t>občinski prostorski načrt;</w:t>
      </w:r>
    </w:p>
    <w:p w:rsidR="0082272D" w:rsidRPr="000C2F5E" w:rsidRDefault="0082272D" w:rsidP="0082272D">
      <w:pPr>
        <w:rPr>
          <w:rFonts w:cs="Arial"/>
          <w:sz w:val="22"/>
        </w:rPr>
      </w:pPr>
      <w:r w:rsidRPr="000C2F5E">
        <w:rPr>
          <w:rFonts w:cs="Arial"/>
          <w:sz w:val="22"/>
        </w:rPr>
        <w:t>OPPN:</w:t>
      </w:r>
      <w:r w:rsidR="00641E9A" w:rsidRPr="000C2F5E">
        <w:rPr>
          <w:rFonts w:cs="Arial"/>
          <w:sz w:val="22"/>
        </w:rPr>
        <w:tab/>
      </w:r>
      <w:r w:rsidRPr="000C2F5E">
        <w:rPr>
          <w:rFonts w:cs="Arial"/>
          <w:sz w:val="22"/>
        </w:rPr>
        <w:t>občinski podrobni prostorski načrt;</w:t>
      </w:r>
    </w:p>
    <w:p w:rsidR="00B55AC8" w:rsidRPr="00490FED" w:rsidRDefault="00B55AC8" w:rsidP="0082272D">
      <w:pPr>
        <w:rPr>
          <w:rFonts w:cs="Arial"/>
          <w:sz w:val="22"/>
        </w:rPr>
      </w:pPr>
      <w:r w:rsidRPr="00490FED">
        <w:rPr>
          <w:rFonts w:cs="Arial"/>
          <w:sz w:val="22"/>
        </w:rPr>
        <w:t>ON</w:t>
      </w:r>
      <w:r w:rsidRPr="00490FED">
        <w:rPr>
          <w:rFonts w:cs="Arial"/>
          <w:sz w:val="22"/>
        </w:rPr>
        <w:tab/>
      </w:r>
      <w:r w:rsidR="000460BD" w:rsidRPr="00490FED">
        <w:rPr>
          <w:rFonts w:cs="Arial"/>
          <w:sz w:val="22"/>
        </w:rPr>
        <w:t xml:space="preserve">(okvirna) </w:t>
      </w:r>
      <w:r w:rsidRPr="00490FED">
        <w:rPr>
          <w:rFonts w:cs="Arial"/>
          <w:sz w:val="22"/>
        </w:rPr>
        <w:t>območj</w:t>
      </w:r>
      <w:r w:rsidR="000460BD" w:rsidRPr="00490FED">
        <w:rPr>
          <w:rFonts w:cs="Arial"/>
          <w:sz w:val="22"/>
        </w:rPr>
        <w:t>a</w:t>
      </w:r>
      <w:r w:rsidRPr="00490FED">
        <w:rPr>
          <w:rFonts w:cs="Arial"/>
          <w:sz w:val="22"/>
        </w:rPr>
        <w:t xml:space="preserve"> nase</w:t>
      </w:r>
      <w:r w:rsidR="000460BD" w:rsidRPr="00490FED">
        <w:rPr>
          <w:rFonts w:cs="Arial"/>
          <w:sz w:val="22"/>
        </w:rPr>
        <w:t>lij</w:t>
      </w:r>
      <w:r w:rsidRPr="00490FED">
        <w:rPr>
          <w:rFonts w:cs="Arial"/>
          <w:sz w:val="22"/>
        </w:rPr>
        <w:t>;</w:t>
      </w:r>
    </w:p>
    <w:p w:rsidR="0082272D" w:rsidRPr="000C2F5E" w:rsidRDefault="0082272D" w:rsidP="0082272D">
      <w:pPr>
        <w:rPr>
          <w:rFonts w:cs="Arial"/>
          <w:sz w:val="22"/>
        </w:rPr>
      </w:pPr>
      <w:r w:rsidRPr="000C2F5E">
        <w:rPr>
          <w:rFonts w:cs="Arial"/>
          <w:sz w:val="22"/>
        </w:rPr>
        <w:t>PA:</w:t>
      </w:r>
      <w:r w:rsidR="00641E9A" w:rsidRPr="000C2F5E">
        <w:rPr>
          <w:rFonts w:cs="Arial"/>
          <w:sz w:val="22"/>
        </w:rPr>
        <w:tab/>
      </w:r>
      <w:r w:rsidRPr="000C2F5E">
        <w:rPr>
          <w:rFonts w:cs="Arial"/>
          <w:sz w:val="22"/>
        </w:rPr>
        <w:t>prostorski akt;</w:t>
      </w:r>
    </w:p>
    <w:p w:rsidR="0082272D" w:rsidRPr="000C2F5E" w:rsidRDefault="0082272D" w:rsidP="0082272D">
      <w:pPr>
        <w:rPr>
          <w:rFonts w:cs="Arial"/>
          <w:sz w:val="22"/>
        </w:rPr>
      </w:pPr>
      <w:r w:rsidRPr="000C2F5E">
        <w:rPr>
          <w:rFonts w:cs="Arial"/>
          <w:sz w:val="22"/>
        </w:rPr>
        <w:t>PNRP:</w:t>
      </w:r>
      <w:r w:rsidR="00641E9A" w:rsidRPr="000C2F5E">
        <w:rPr>
          <w:rFonts w:cs="Arial"/>
          <w:sz w:val="22"/>
        </w:rPr>
        <w:tab/>
      </w:r>
      <w:r w:rsidRPr="000C2F5E">
        <w:rPr>
          <w:rFonts w:cs="Arial"/>
          <w:sz w:val="22"/>
        </w:rPr>
        <w:t>podrobna namenska raba prostora;</w:t>
      </w:r>
    </w:p>
    <w:p w:rsidR="0082272D" w:rsidRPr="000C2F5E" w:rsidRDefault="0082272D" w:rsidP="0082272D">
      <w:pPr>
        <w:rPr>
          <w:rFonts w:cs="Arial"/>
          <w:sz w:val="22"/>
        </w:rPr>
      </w:pPr>
      <w:r w:rsidRPr="000C2F5E">
        <w:rPr>
          <w:rFonts w:cs="Arial"/>
          <w:sz w:val="22"/>
        </w:rPr>
        <w:t>PIP:</w:t>
      </w:r>
      <w:r w:rsidR="00641E9A" w:rsidRPr="000C2F5E">
        <w:rPr>
          <w:rFonts w:cs="Arial"/>
          <w:sz w:val="22"/>
        </w:rPr>
        <w:tab/>
      </w:r>
      <w:r w:rsidRPr="000C2F5E">
        <w:rPr>
          <w:rFonts w:cs="Arial"/>
          <w:sz w:val="22"/>
        </w:rPr>
        <w:t>podrobni izvedbeni pogoji;</w:t>
      </w:r>
    </w:p>
    <w:p w:rsidR="00B55AC8" w:rsidRPr="000C2F5E" w:rsidRDefault="00B55AC8" w:rsidP="0082272D">
      <w:pPr>
        <w:rPr>
          <w:rFonts w:cs="Arial"/>
          <w:sz w:val="22"/>
        </w:rPr>
      </w:pPr>
      <w:r w:rsidRPr="000C2F5E">
        <w:rPr>
          <w:rFonts w:cs="Arial"/>
          <w:sz w:val="22"/>
        </w:rPr>
        <w:t>SPRS</w:t>
      </w:r>
      <w:r w:rsidRPr="000C2F5E">
        <w:rPr>
          <w:rFonts w:cs="Arial"/>
          <w:sz w:val="22"/>
        </w:rPr>
        <w:tab/>
        <w:t>strategija prostorskega razvoja Slovenije;</w:t>
      </w:r>
    </w:p>
    <w:p w:rsidR="00A564F9" w:rsidRPr="000C2F5E" w:rsidRDefault="00A564F9" w:rsidP="00A564F9">
      <w:pPr>
        <w:rPr>
          <w:rFonts w:cs="Arial"/>
          <w:sz w:val="22"/>
        </w:rPr>
      </w:pPr>
      <w:r w:rsidRPr="000C2F5E">
        <w:rPr>
          <w:rFonts w:cs="Arial"/>
          <w:sz w:val="22"/>
        </w:rPr>
        <w:t>UN:</w:t>
      </w:r>
      <w:r w:rsidRPr="000C2F5E">
        <w:rPr>
          <w:rFonts w:cs="Arial"/>
          <w:sz w:val="22"/>
        </w:rPr>
        <w:tab/>
        <w:t>urbanistični načrt;</w:t>
      </w:r>
    </w:p>
    <w:p w:rsidR="00FC1C36" w:rsidRPr="000C2F5E" w:rsidRDefault="00FC1C36" w:rsidP="0082272D">
      <w:pPr>
        <w:rPr>
          <w:sz w:val="22"/>
        </w:rPr>
      </w:pPr>
      <w:r w:rsidRPr="000C2F5E">
        <w:rPr>
          <w:sz w:val="22"/>
        </w:rPr>
        <w:t>Prevladujoči tip objektov</w:t>
      </w:r>
      <w:r w:rsidR="00605200" w:rsidRPr="000C2F5E">
        <w:rPr>
          <w:sz w:val="22"/>
        </w:rPr>
        <w:t>/naselja</w:t>
      </w:r>
      <w:r w:rsidRPr="000C2F5E">
        <w:rPr>
          <w:sz w:val="22"/>
        </w:rPr>
        <w:t xml:space="preserve"> se ugotavlja v tangirani EUP ali </w:t>
      </w:r>
      <w:r w:rsidR="00315AA3" w:rsidRPr="000C2F5E">
        <w:rPr>
          <w:sz w:val="22"/>
        </w:rPr>
        <w:t xml:space="preserve">upoštevanju najbližjih stavb </w:t>
      </w:r>
      <w:r w:rsidRPr="000C2F5E">
        <w:rPr>
          <w:sz w:val="22"/>
        </w:rPr>
        <w:t>v kolikor gre za razpršeno poselitev.</w:t>
      </w:r>
    </w:p>
    <w:p w:rsidR="00315AA3" w:rsidRPr="000C2F5E" w:rsidRDefault="00315AA3" w:rsidP="0082272D">
      <w:pPr>
        <w:rPr>
          <w:sz w:val="22"/>
        </w:rPr>
      </w:pPr>
      <w:r w:rsidRPr="000C2F5E">
        <w:rPr>
          <w:sz w:val="22"/>
        </w:rPr>
        <w:t>Enostavnost oblikovanja</w:t>
      </w:r>
      <w:r w:rsidR="000F45D1" w:rsidRPr="000C2F5E">
        <w:rPr>
          <w:sz w:val="22"/>
        </w:rPr>
        <w:t xml:space="preserve"> pomeni preprosto, neizrazito, ne izstopajoče, …</w:t>
      </w:r>
    </w:p>
    <w:p w:rsidR="00315AA3" w:rsidRPr="000C2F5E" w:rsidRDefault="00315AA3" w:rsidP="0082272D">
      <w:pPr>
        <w:rPr>
          <w:sz w:val="22"/>
        </w:rPr>
      </w:pPr>
      <w:r w:rsidRPr="000C2F5E">
        <w:rPr>
          <w:sz w:val="22"/>
        </w:rPr>
        <w:t xml:space="preserve">Skladnost celote </w:t>
      </w:r>
      <w:r w:rsidR="000F45D1" w:rsidRPr="000C2F5E">
        <w:rPr>
          <w:sz w:val="22"/>
        </w:rPr>
        <w:t>je usklajenost vseh sestavnih delov objekta, stavbe, območja</w:t>
      </w:r>
    </w:p>
    <w:p w:rsidR="004C548F" w:rsidRPr="000C2F5E" w:rsidRDefault="004C548F" w:rsidP="0082272D">
      <w:pPr>
        <w:rPr>
          <w:sz w:val="22"/>
        </w:rPr>
      </w:pPr>
      <w:r w:rsidRPr="000C2F5E">
        <w:rPr>
          <w:sz w:val="22"/>
        </w:rPr>
        <w:t>Praviloma</w:t>
      </w:r>
      <w:r w:rsidRPr="000C2F5E">
        <w:rPr>
          <w:sz w:val="22"/>
        </w:rPr>
        <w:tab/>
        <w:t xml:space="preserve">odstopanja ki jih je potrebno utemeljiti v </w:t>
      </w:r>
      <w:r w:rsidR="00A511A5" w:rsidRPr="000C2F5E">
        <w:rPr>
          <w:sz w:val="22"/>
        </w:rPr>
        <w:t xml:space="preserve">vodilni mapi oziroma v </w:t>
      </w:r>
      <w:r w:rsidRPr="000C2F5E">
        <w:rPr>
          <w:sz w:val="22"/>
        </w:rPr>
        <w:t>postopku za pridobitev upravnega dovoljenja za poseg v prostor, pri čemer mora biti odstopanje usklajeno z javnim interesom oziroma varstvenimi režimi.</w:t>
      </w:r>
    </w:p>
    <w:p w:rsidR="0082272D" w:rsidRPr="000C2F5E" w:rsidRDefault="0082272D" w:rsidP="0082272D">
      <w:pPr>
        <w:rPr>
          <w:rFonts w:cs="Arial"/>
          <w:sz w:val="22"/>
        </w:rPr>
      </w:pPr>
    </w:p>
    <w:p w:rsidR="0082272D" w:rsidRPr="000C2F5E" w:rsidRDefault="0082272D" w:rsidP="0082272D">
      <w:pPr>
        <w:rPr>
          <w:rFonts w:cs="Arial"/>
          <w:sz w:val="22"/>
        </w:rPr>
      </w:pPr>
      <w:r w:rsidRPr="000C2F5E">
        <w:rPr>
          <w:rFonts w:cs="Arial"/>
          <w:sz w:val="22"/>
        </w:rPr>
        <w:t xml:space="preserve">(2) </w:t>
      </w:r>
      <w:r w:rsidR="00BD4225" w:rsidRPr="000C2F5E">
        <w:rPr>
          <w:sz w:val="22"/>
        </w:rPr>
        <w:t>V odloku uporabljeni izrazi in pojmi so povzeti iz veljavnih predpisov s področja prostorskega načrtovanje in graditve objektov.</w:t>
      </w:r>
      <w:r w:rsidR="00B45BA8" w:rsidRPr="000C2F5E">
        <w:rPr>
          <w:sz w:val="22"/>
        </w:rPr>
        <w:t xml:space="preserve"> Ostali pojmi se uporabljajo iz </w:t>
      </w:r>
      <w:r w:rsidR="00EA5EDB" w:rsidRPr="000C2F5E">
        <w:rPr>
          <w:sz w:val="22"/>
        </w:rPr>
        <w:t xml:space="preserve">drugih </w:t>
      </w:r>
      <w:r w:rsidR="00B45BA8" w:rsidRPr="000C2F5E">
        <w:rPr>
          <w:sz w:val="22"/>
        </w:rPr>
        <w:t>predpisov in pristojne resorne zakonodaje.</w:t>
      </w:r>
    </w:p>
    <w:p w:rsidR="0082272D" w:rsidRPr="000C2F5E" w:rsidRDefault="0082272D" w:rsidP="0082272D">
      <w:pPr>
        <w:rPr>
          <w:rFonts w:cs="Arial"/>
          <w:sz w:val="22"/>
        </w:rPr>
      </w:pPr>
    </w:p>
    <w:p w:rsidR="0082272D" w:rsidRPr="000C2F5E" w:rsidRDefault="0082272D" w:rsidP="009A50C5">
      <w:pPr>
        <w:pStyle w:val="SlognasloviObojestransko"/>
        <w:jc w:val="center"/>
        <w:rPr>
          <w:rFonts w:cs="Arial"/>
          <w:szCs w:val="22"/>
        </w:rPr>
      </w:pPr>
      <w:r w:rsidRPr="000C2F5E">
        <w:rPr>
          <w:rFonts w:cs="Arial"/>
          <w:szCs w:val="22"/>
        </w:rPr>
        <w:t>II. STRATEŠKI DEL</w:t>
      </w:r>
    </w:p>
    <w:p w:rsidR="0082272D" w:rsidRPr="000C2F5E" w:rsidRDefault="0082272D" w:rsidP="0082272D">
      <w:pPr>
        <w:pStyle w:val="SlognasloviObojestransko"/>
        <w:rPr>
          <w:rFonts w:cs="Arial"/>
          <w:b w:val="0"/>
          <w:szCs w:val="22"/>
        </w:rPr>
      </w:pPr>
    </w:p>
    <w:p w:rsidR="00C45F00" w:rsidRPr="000C2F5E" w:rsidRDefault="00C45F00" w:rsidP="0082272D">
      <w:pPr>
        <w:pStyle w:val="SlognasloviObojestransko"/>
        <w:rPr>
          <w:rFonts w:cs="Arial"/>
          <w:b w:val="0"/>
          <w:szCs w:val="22"/>
        </w:rPr>
      </w:pPr>
    </w:p>
    <w:p w:rsidR="0082272D" w:rsidRPr="000C2F5E" w:rsidRDefault="0082272D" w:rsidP="0082272D">
      <w:pPr>
        <w:pStyle w:val="SlognasloviObojestransko"/>
        <w:rPr>
          <w:rFonts w:cs="Arial"/>
          <w:szCs w:val="22"/>
        </w:rPr>
      </w:pPr>
      <w:r w:rsidRPr="000C2F5E">
        <w:rPr>
          <w:rFonts w:cs="Arial"/>
          <w:szCs w:val="22"/>
        </w:rPr>
        <w:t>1. SPLOŠNE DOLOČBE</w:t>
      </w:r>
    </w:p>
    <w:p w:rsidR="0082272D" w:rsidRPr="000C2F5E" w:rsidRDefault="0082272D" w:rsidP="0082272D">
      <w:pPr>
        <w:rPr>
          <w:rFonts w:cs="Arial"/>
          <w:sz w:val="22"/>
        </w:rPr>
      </w:pPr>
    </w:p>
    <w:p w:rsidR="0082272D" w:rsidRPr="000C2F5E" w:rsidRDefault="0082272D" w:rsidP="00DD061B">
      <w:pPr>
        <w:pStyle w:val="Naslov4"/>
        <w:rPr>
          <w:sz w:val="22"/>
        </w:rPr>
      </w:pPr>
      <w:r w:rsidRPr="000C2F5E">
        <w:rPr>
          <w:sz w:val="22"/>
        </w:rPr>
        <w:lastRenderedPageBreak/>
        <w:t>člen</w:t>
      </w:r>
    </w:p>
    <w:p w:rsidR="0082272D" w:rsidRPr="000C2F5E" w:rsidRDefault="0082272D" w:rsidP="0082272D">
      <w:pPr>
        <w:pStyle w:val="pleniodlok"/>
        <w:numPr>
          <w:ilvl w:val="0"/>
          <w:numId w:val="0"/>
        </w:numPr>
        <w:rPr>
          <w:sz w:val="22"/>
          <w:szCs w:val="22"/>
        </w:rPr>
      </w:pPr>
      <w:r w:rsidRPr="000C2F5E">
        <w:rPr>
          <w:sz w:val="22"/>
          <w:szCs w:val="22"/>
        </w:rPr>
        <w:t>(namen)</w:t>
      </w:r>
    </w:p>
    <w:p w:rsidR="0082272D" w:rsidRPr="000C2F5E" w:rsidRDefault="0082272D" w:rsidP="0082272D">
      <w:pPr>
        <w:rPr>
          <w:rFonts w:cs="Arial"/>
          <w:sz w:val="22"/>
        </w:rPr>
      </w:pPr>
    </w:p>
    <w:p w:rsidR="0082272D" w:rsidRPr="000C2F5E" w:rsidRDefault="0082272D" w:rsidP="00636763">
      <w:pPr>
        <w:pStyle w:val="podlenodlok"/>
        <w:numPr>
          <w:ilvl w:val="0"/>
          <w:numId w:val="24"/>
        </w:numPr>
        <w:ind w:left="0"/>
        <w:rPr>
          <w:sz w:val="22"/>
          <w:szCs w:val="22"/>
        </w:rPr>
      </w:pPr>
      <w:r w:rsidRPr="000C2F5E">
        <w:rPr>
          <w:sz w:val="22"/>
          <w:szCs w:val="22"/>
        </w:rPr>
        <w:t xml:space="preserve">Z namenom zagotoviti usklajen in učinkovit prostorski razvoj ob smotrni rabi naravnih, prostorskih in drugih razvojnih potencialov se s strateškim delom </w:t>
      </w:r>
      <w:r w:rsidR="00D91330" w:rsidRPr="000C2F5E">
        <w:rPr>
          <w:sz w:val="22"/>
          <w:szCs w:val="22"/>
        </w:rPr>
        <w:t>O</w:t>
      </w:r>
      <w:r w:rsidR="001B2BC7" w:rsidRPr="000C2F5E">
        <w:rPr>
          <w:sz w:val="22"/>
          <w:szCs w:val="22"/>
        </w:rPr>
        <w:t>PN</w:t>
      </w:r>
      <w:r w:rsidRPr="000C2F5E">
        <w:rPr>
          <w:sz w:val="22"/>
          <w:szCs w:val="22"/>
        </w:rPr>
        <w:t>, na podlagi razvojnih potreb občine in ob upoštevanju javnih koristi na področju varstva okolja, ohranjanja narave, trajnostne rabe naravnih dobrin, varstva kulturne dediščine ter ohranjanja človekovega zdravja, določijo cilji in izhodišča prostorskega razvoja občine ter usmeritve za načrtovanje prostorskih ureditev lokalnega pomena.</w:t>
      </w:r>
    </w:p>
    <w:p w:rsidR="0072698C" w:rsidRPr="000C2F5E" w:rsidRDefault="0072698C" w:rsidP="0082272D">
      <w:pPr>
        <w:spacing w:line="276" w:lineRule="auto"/>
        <w:rPr>
          <w:rFonts w:cs="Arial"/>
          <w:sz w:val="22"/>
        </w:rPr>
      </w:pPr>
    </w:p>
    <w:p w:rsidR="00C45F00" w:rsidRPr="000C2F5E" w:rsidRDefault="00C45F00" w:rsidP="0082272D">
      <w:pPr>
        <w:spacing w:line="276" w:lineRule="auto"/>
        <w:rPr>
          <w:rFonts w:cs="Arial"/>
          <w:sz w:val="22"/>
        </w:rPr>
      </w:pPr>
    </w:p>
    <w:p w:rsidR="0082272D" w:rsidRPr="000C2F5E" w:rsidRDefault="0082272D" w:rsidP="0082272D">
      <w:pPr>
        <w:pStyle w:val="naslovi"/>
        <w:rPr>
          <w:rFonts w:cs="Arial"/>
          <w:szCs w:val="22"/>
        </w:rPr>
      </w:pPr>
      <w:r w:rsidRPr="000C2F5E">
        <w:rPr>
          <w:rFonts w:cs="Arial"/>
          <w:szCs w:val="22"/>
        </w:rPr>
        <w:t>2. IZHODIŠČA IN CILJI PROSTORSKEGA RAZVOJA OBČINE</w:t>
      </w:r>
    </w:p>
    <w:p w:rsidR="0072698C" w:rsidRPr="000C2F5E" w:rsidRDefault="0072698C" w:rsidP="0082272D">
      <w:pPr>
        <w:pStyle w:val="naslovi"/>
        <w:rPr>
          <w:rFonts w:cs="Arial"/>
          <w:b w:val="0"/>
          <w:szCs w:val="22"/>
        </w:rPr>
      </w:pPr>
    </w:p>
    <w:p w:rsidR="0082272D" w:rsidRPr="000C2F5E" w:rsidRDefault="0082272D" w:rsidP="00DD061B">
      <w:pPr>
        <w:pStyle w:val="Naslov4"/>
        <w:rPr>
          <w:sz w:val="22"/>
        </w:rPr>
      </w:pPr>
      <w:r w:rsidRPr="000C2F5E">
        <w:rPr>
          <w:sz w:val="22"/>
        </w:rPr>
        <w:t>člen</w:t>
      </w:r>
    </w:p>
    <w:p w:rsidR="0082272D" w:rsidRPr="000C2F5E" w:rsidRDefault="0082272D" w:rsidP="0082272D">
      <w:pPr>
        <w:pStyle w:val="pleniodlok"/>
        <w:numPr>
          <w:ilvl w:val="0"/>
          <w:numId w:val="0"/>
        </w:numPr>
        <w:rPr>
          <w:sz w:val="22"/>
          <w:szCs w:val="22"/>
        </w:rPr>
      </w:pPr>
      <w:r w:rsidRPr="000C2F5E">
        <w:rPr>
          <w:sz w:val="22"/>
          <w:szCs w:val="22"/>
        </w:rPr>
        <w:t>(izhodišča prostorskega razvoja)</w:t>
      </w:r>
    </w:p>
    <w:p w:rsidR="0082272D" w:rsidRPr="000C2F5E" w:rsidRDefault="0082272D" w:rsidP="0082272D">
      <w:pPr>
        <w:rPr>
          <w:rFonts w:cs="Arial"/>
          <w:sz w:val="22"/>
        </w:rPr>
      </w:pPr>
    </w:p>
    <w:p w:rsidR="00895ABC" w:rsidRPr="000C2F5E" w:rsidRDefault="000412B4" w:rsidP="00636763">
      <w:pPr>
        <w:pStyle w:val="podlenodlok"/>
        <w:numPr>
          <w:ilvl w:val="0"/>
          <w:numId w:val="26"/>
        </w:numPr>
        <w:ind w:left="0"/>
        <w:rPr>
          <w:sz w:val="22"/>
          <w:szCs w:val="22"/>
        </w:rPr>
      </w:pPr>
      <w:r w:rsidRPr="000C2F5E">
        <w:rPr>
          <w:sz w:val="22"/>
          <w:szCs w:val="22"/>
        </w:rPr>
        <w:t>R</w:t>
      </w:r>
      <w:r w:rsidR="00895ABC" w:rsidRPr="000C2F5E">
        <w:rPr>
          <w:sz w:val="22"/>
          <w:szCs w:val="22"/>
        </w:rPr>
        <w:t>azvoj občine Grad se načrtuje v skladu s prostorskimi možnostmi in omejitvami tako, da se preprečuje prostorske konflikte in navzkrižja med različnimi rabami</w:t>
      </w:r>
      <w:r w:rsidRPr="000C2F5E">
        <w:rPr>
          <w:sz w:val="22"/>
          <w:szCs w:val="22"/>
        </w:rPr>
        <w:t>. Z</w:t>
      </w:r>
      <w:r w:rsidR="00895ABC" w:rsidRPr="000C2F5E">
        <w:rPr>
          <w:sz w:val="22"/>
          <w:szCs w:val="22"/>
        </w:rPr>
        <w:t xml:space="preserve">agotavlja </w:t>
      </w:r>
      <w:r w:rsidRPr="000C2F5E">
        <w:rPr>
          <w:sz w:val="22"/>
          <w:szCs w:val="22"/>
        </w:rPr>
        <w:t xml:space="preserve">se </w:t>
      </w:r>
      <w:r w:rsidR="00895ABC" w:rsidRPr="000C2F5E">
        <w:rPr>
          <w:sz w:val="22"/>
          <w:szCs w:val="22"/>
        </w:rPr>
        <w:t xml:space="preserve">kvalitetnejše in privlačnejše bivalno in naravno okolje </w:t>
      </w:r>
      <w:r w:rsidR="00FA0D51" w:rsidRPr="000C2F5E">
        <w:rPr>
          <w:sz w:val="22"/>
          <w:szCs w:val="22"/>
        </w:rPr>
        <w:t xml:space="preserve">ter </w:t>
      </w:r>
      <w:r w:rsidR="00895ABC" w:rsidRPr="000C2F5E">
        <w:rPr>
          <w:sz w:val="22"/>
          <w:szCs w:val="22"/>
        </w:rPr>
        <w:t>ustvarjajo možnosti za gospodarski razvoj, krepitev oskrbnih, storitvenih in družbenih dejavnosti ter ohranitev naravnih potencialov za razvoj turističn</w:t>
      </w:r>
      <w:r w:rsidR="007A0F46" w:rsidRPr="000C2F5E">
        <w:rPr>
          <w:sz w:val="22"/>
          <w:szCs w:val="22"/>
        </w:rPr>
        <w:t>ih</w:t>
      </w:r>
      <w:r w:rsidR="00895ABC" w:rsidRPr="000C2F5E">
        <w:rPr>
          <w:sz w:val="22"/>
          <w:szCs w:val="22"/>
        </w:rPr>
        <w:t xml:space="preserve"> dejavnosti.</w:t>
      </w:r>
    </w:p>
    <w:p w:rsidR="00895ABC" w:rsidRPr="000C2F5E" w:rsidRDefault="00895ABC" w:rsidP="00636763">
      <w:pPr>
        <w:pStyle w:val="podlenodlok"/>
        <w:numPr>
          <w:ilvl w:val="0"/>
          <w:numId w:val="29"/>
        </w:numPr>
        <w:ind w:left="0"/>
        <w:rPr>
          <w:sz w:val="22"/>
          <w:szCs w:val="22"/>
        </w:rPr>
      </w:pPr>
      <w:r w:rsidRPr="000C2F5E">
        <w:rPr>
          <w:sz w:val="22"/>
          <w:szCs w:val="22"/>
        </w:rPr>
        <w:t xml:space="preserve">Znotraj prostorskega razvoja občine se zagotavlja izboljšanje infrastrukturne opremljenosti naselij, </w:t>
      </w:r>
      <w:r w:rsidR="00C21253" w:rsidRPr="000C2F5E">
        <w:rPr>
          <w:sz w:val="22"/>
          <w:szCs w:val="22"/>
        </w:rPr>
        <w:t xml:space="preserve">krepitev centralnih, upravnih, obrtnih in oskrbnih funkcij </w:t>
      </w:r>
      <w:r w:rsidR="006C3450" w:rsidRPr="000C2F5E">
        <w:rPr>
          <w:sz w:val="22"/>
          <w:szCs w:val="22"/>
        </w:rPr>
        <w:t>občinskega središča</w:t>
      </w:r>
      <w:r w:rsidR="00C21253" w:rsidRPr="000C2F5E">
        <w:rPr>
          <w:sz w:val="22"/>
          <w:szCs w:val="22"/>
        </w:rPr>
        <w:t xml:space="preserve"> Grad, </w:t>
      </w:r>
      <w:r w:rsidRPr="000C2F5E">
        <w:rPr>
          <w:sz w:val="22"/>
          <w:szCs w:val="22"/>
        </w:rPr>
        <w:t xml:space="preserve">območij za razvoj turizma </w:t>
      </w:r>
      <w:r w:rsidR="00C21253" w:rsidRPr="000C2F5E">
        <w:rPr>
          <w:sz w:val="22"/>
          <w:szCs w:val="22"/>
        </w:rPr>
        <w:t xml:space="preserve">(uveljavitev in prepoznavnost znotraj Krajinskega parka Goričko) </w:t>
      </w:r>
      <w:r w:rsidRPr="000C2F5E">
        <w:rPr>
          <w:sz w:val="22"/>
          <w:szCs w:val="22"/>
        </w:rPr>
        <w:t>in prostočasnih dejavnosti</w:t>
      </w:r>
      <w:r w:rsidR="00C21253" w:rsidRPr="000C2F5E">
        <w:rPr>
          <w:sz w:val="22"/>
          <w:szCs w:val="22"/>
        </w:rPr>
        <w:t xml:space="preserve"> (ohranitev zdravega in kakovostnega bivalnega okolje)</w:t>
      </w:r>
      <w:r w:rsidRPr="000C2F5E">
        <w:rPr>
          <w:sz w:val="22"/>
          <w:szCs w:val="22"/>
        </w:rPr>
        <w:t xml:space="preserve">. Spodbuja se povezovanje s sosednjimi občinami znotraj in zunaj regije, ohranja </w:t>
      </w:r>
      <w:r w:rsidR="00FA0D51" w:rsidRPr="000C2F5E">
        <w:rPr>
          <w:sz w:val="22"/>
          <w:szCs w:val="22"/>
        </w:rPr>
        <w:t xml:space="preserve">se </w:t>
      </w:r>
      <w:r w:rsidRPr="000C2F5E">
        <w:rPr>
          <w:sz w:val="22"/>
          <w:szCs w:val="22"/>
        </w:rPr>
        <w:t>prepoznavn</w:t>
      </w:r>
      <w:r w:rsidR="00FA0D51" w:rsidRPr="000C2F5E">
        <w:rPr>
          <w:sz w:val="22"/>
          <w:szCs w:val="22"/>
        </w:rPr>
        <w:t>e</w:t>
      </w:r>
      <w:r w:rsidRPr="000C2F5E">
        <w:rPr>
          <w:sz w:val="22"/>
          <w:szCs w:val="22"/>
        </w:rPr>
        <w:t xml:space="preserve"> značilnosti in naravn</w:t>
      </w:r>
      <w:r w:rsidR="00FA0D51" w:rsidRPr="000C2F5E">
        <w:rPr>
          <w:sz w:val="22"/>
          <w:szCs w:val="22"/>
        </w:rPr>
        <w:t>e</w:t>
      </w:r>
      <w:r w:rsidRPr="000C2F5E">
        <w:rPr>
          <w:sz w:val="22"/>
          <w:szCs w:val="22"/>
        </w:rPr>
        <w:t xml:space="preserve"> kakovosti ter pren</w:t>
      </w:r>
      <w:r w:rsidR="00FA0D51" w:rsidRPr="000C2F5E">
        <w:rPr>
          <w:sz w:val="22"/>
          <w:szCs w:val="22"/>
        </w:rPr>
        <w:t>avlja</w:t>
      </w:r>
      <w:r w:rsidRPr="000C2F5E">
        <w:rPr>
          <w:sz w:val="22"/>
          <w:szCs w:val="22"/>
        </w:rPr>
        <w:t xml:space="preserve"> oziroma revitaliz</w:t>
      </w:r>
      <w:r w:rsidR="00FA0D51" w:rsidRPr="000C2F5E">
        <w:rPr>
          <w:sz w:val="22"/>
          <w:szCs w:val="22"/>
        </w:rPr>
        <w:t>ira</w:t>
      </w:r>
      <w:r w:rsidRPr="000C2F5E">
        <w:rPr>
          <w:sz w:val="22"/>
          <w:szCs w:val="22"/>
        </w:rPr>
        <w:t xml:space="preserve"> kulturn</w:t>
      </w:r>
      <w:r w:rsidR="00FA0D51" w:rsidRPr="000C2F5E">
        <w:rPr>
          <w:sz w:val="22"/>
          <w:szCs w:val="22"/>
        </w:rPr>
        <w:t>e</w:t>
      </w:r>
      <w:r w:rsidRPr="000C2F5E">
        <w:rPr>
          <w:sz w:val="22"/>
          <w:szCs w:val="22"/>
        </w:rPr>
        <w:t xml:space="preserve"> značilnosti prostora.</w:t>
      </w:r>
    </w:p>
    <w:p w:rsidR="00895ABC" w:rsidRPr="000C2F5E" w:rsidRDefault="00895ABC" w:rsidP="00895ABC">
      <w:pPr>
        <w:rPr>
          <w:sz w:val="22"/>
        </w:rPr>
      </w:pPr>
      <w:r w:rsidRPr="000C2F5E">
        <w:rPr>
          <w:sz w:val="22"/>
        </w:rPr>
        <w:t>(</w:t>
      </w:r>
      <w:r w:rsidR="00C21253" w:rsidRPr="000C2F5E">
        <w:rPr>
          <w:sz w:val="22"/>
        </w:rPr>
        <w:t>3</w:t>
      </w:r>
      <w:r w:rsidRPr="000C2F5E">
        <w:rPr>
          <w:sz w:val="22"/>
        </w:rPr>
        <w:t>) Skladno s S</w:t>
      </w:r>
      <w:r w:rsidR="006C3450" w:rsidRPr="000C2F5E">
        <w:rPr>
          <w:sz w:val="22"/>
        </w:rPr>
        <w:t>PRS</w:t>
      </w:r>
      <w:r w:rsidRPr="000C2F5E">
        <w:rPr>
          <w:sz w:val="22"/>
        </w:rPr>
        <w:t xml:space="preserve"> se </w:t>
      </w:r>
      <w:r w:rsidR="006C3450" w:rsidRPr="000C2F5E">
        <w:rPr>
          <w:sz w:val="22"/>
        </w:rPr>
        <w:t xml:space="preserve">občinsko središče </w:t>
      </w:r>
      <w:r w:rsidRPr="000C2F5E">
        <w:rPr>
          <w:sz w:val="22"/>
        </w:rPr>
        <w:t>Grad razvija kot lokalno središče, ki se preko obstoječe prometne mreže naveže na policentrični urbani sistem regije. Občina Grad v okviru urbanega sistema krepi povezanost z naselji Kuzma (v smeri čezmejnega sodelovanja) in Puconcev (v smeri Murske Sobote kot centra regije).</w:t>
      </w:r>
      <w:r w:rsidR="007A0F46" w:rsidRPr="000C2F5E">
        <w:rPr>
          <w:sz w:val="22"/>
        </w:rPr>
        <w:t xml:space="preserve"> </w:t>
      </w:r>
    </w:p>
    <w:p w:rsidR="007A0F46" w:rsidRPr="000C2F5E" w:rsidRDefault="00895ABC" w:rsidP="00895ABC">
      <w:pPr>
        <w:rPr>
          <w:sz w:val="22"/>
        </w:rPr>
      </w:pPr>
      <w:r w:rsidRPr="000C2F5E">
        <w:rPr>
          <w:sz w:val="22"/>
        </w:rPr>
        <w:t>(</w:t>
      </w:r>
      <w:r w:rsidR="00C21253" w:rsidRPr="000C2F5E">
        <w:rPr>
          <w:sz w:val="22"/>
        </w:rPr>
        <w:t>4</w:t>
      </w:r>
      <w:r w:rsidRPr="000C2F5E">
        <w:rPr>
          <w:sz w:val="22"/>
        </w:rPr>
        <w:t xml:space="preserve">) Občina bo se bo zavzemala za krepitev vloge </w:t>
      </w:r>
      <w:r w:rsidR="00FA0D51" w:rsidRPr="000C2F5E">
        <w:rPr>
          <w:sz w:val="22"/>
        </w:rPr>
        <w:t>občinskega središča Grad</w:t>
      </w:r>
      <w:r w:rsidR="006C3450" w:rsidRPr="000C2F5E">
        <w:rPr>
          <w:sz w:val="22"/>
        </w:rPr>
        <w:t xml:space="preserve"> </w:t>
      </w:r>
      <w:r w:rsidRPr="000C2F5E">
        <w:rPr>
          <w:sz w:val="22"/>
        </w:rPr>
        <w:t>z nadaljnjim razvojem in</w:t>
      </w:r>
      <w:r w:rsidR="007A0F46" w:rsidRPr="000C2F5E">
        <w:rPr>
          <w:sz w:val="22"/>
        </w:rPr>
        <w:t xml:space="preserve"> prepletanjem različnih funkcij. </w:t>
      </w:r>
      <w:r w:rsidRPr="000C2F5E">
        <w:rPr>
          <w:sz w:val="22"/>
        </w:rPr>
        <w:t xml:space="preserve">Občinsko središče </w:t>
      </w:r>
      <w:r w:rsidR="006C3450" w:rsidRPr="000C2F5E">
        <w:rPr>
          <w:sz w:val="22"/>
        </w:rPr>
        <w:t xml:space="preserve">Grad </w:t>
      </w:r>
      <w:r w:rsidRPr="000C2F5E">
        <w:rPr>
          <w:sz w:val="22"/>
        </w:rPr>
        <w:t xml:space="preserve">še naprej ohranja značaj lokalnega (oskrbnega) središča znotraj ruralnega zaledja. To pomeni, da </w:t>
      </w:r>
      <w:r w:rsidR="006C3450" w:rsidRPr="000C2F5E">
        <w:rPr>
          <w:sz w:val="22"/>
        </w:rPr>
        <w:t>vodilno naselje</w:t>
      </w:r>
      <w:r w:rsidRPr="000C2F5E">
        <w:rPr>
          <w:sz w:val="22"/>
        </w:rPr>
        <w:t xml:space="preserve"> </w:t>
      </w:r>
      <w:r w:rsidR="007A0F46" w:rsidRPr="000C2F5E">
        <w:rPr>
          <w:sz w:val="22"/>
        </w:rPr>
        <w:t xml:space="preserve">združuje </w:t>
      </w:r>
      <w:r w:rsidRPr="000C2F5E">
        <w:rPr>
          <w:sz w:val="22"/>
        </w:rPr>
        <w:t xml:space="preserve">temeljne upravne (lokalne ali krajevne samouprave), </w:t>
      </w:r>
      <w:r w:rsidR="00FA0603" w:rsidRPr="000C2F5E">
        <w:rPr>
          <w:sz w:val="22"/>
        </w:rPr>
        <w:t>izobraževalne,</w:t>
      </w:r>
      <w:r w:rsidRPr="000C2F5E">
        <w:rPr>
          <w:sz w:val="22"/>
        </w:rPr>
        <w:t xml:space="preserve"> športne</w:t>
      </w:r>
      <w:r w:rsidR="00FA0603" w:rsidRPr="000C2F5E">
        <w:rPr>
          <w:sz w:val="22"/>
        </w:rPr>
        <w:t>,</w:t>
      </w:r>
      <w:r w:rsidRPr="000C2F5E">
        <w:rPr>
          <w:sz w:val="22"/>
        </w:rPr>
        <w:t xml:space="preserve"> centralne in poslovne dejavnosti. </w:t>
      </w:r>
    </w:p>
    <w:p w:rsidR="007A0F46" w:rsidRPr="000C2F5E" w:rsidRDefault="007A0F46" w:rsidP="00895ABC">
      <w:pPr>
        <w:rPr>
          <w:sz w:val="22"/>
        </w:rPr>
      </w:pPr>
      <w:r w:rsidRPr="000C2F5E">
        <w:rPr>
          <w:sz w:val="22"/>
        </w:rPr>
        <w:t>(5) Vsa ostala</w:t>
      </w:r>
      <w:r w:rsidR="00FA0603" w:rsidRPr="000C2F5E">
        <w:rPr>
          <w:sz w:val="22"/>
        </w:rPr>
        <w:t xml:space="preserve"> naselja in zaselki se krepijo </w:t>
      </w:r>
      <w:r w:rsidRPr="000C2F5E">
        <w:rPr>
          <w:sz w:val="22"/>
        </w:rPr>
        <w:t>z omogočanjem dopolnilnih ter manjših obrtnih dejavnosti, ki so združljive z bivanjem</w:t>
      </w:r>
      <w:r w:rsidR="00FA0603" w:rsidRPr="000C2F5E">
        <w:rPr>
          <w:sz w:val="22"/>
        </w:rPr>
        <w:t>.</w:t>
      </w:r>
    </w:p>
    <w:p w:rsidR="00895ABC" w:rsidRPr="000C2F5E" w:rsidRDefault="007A0F46" w:rsidP="00895ABC">
      <w:pPr>
        <w:rPr>
          <w:sz w:val="22"/>
        </w:rPr>
      </w:pPr>
      <w:r w:rsidRPr="000C2F5E">
        <w:rPr>
          <w:sz w:val="22"/>
        </w:rPr>
        <w:t>(6) R</w:t>
      </w:r>
      <w:r w:rsidR="000412B4" w:rsidRPr="000C2F5E">
        <w:rPr>
          <w:sz w:val="22"/>
        </w:rPr>
        <w:t xml:space="preserve">azpršena poselitev </w:t>
      </w:r>
      <w:r w:rsidR="00895ABC" w:rsidRPr="000C2F5E">
        <w:rPr>
          <w:sz w:val="22"/>
        </w:rPr>
        <w:t>ohran</w:t>
      </w:r>
      <w:r w:rsidR="000412B4" w:rsidRPr="000C2F5E">
        <w:rPr>
          <w:sz w:val="22"/>
        </w:rPr>
        <w:t>ja</w:t>
      </w:r>
      <w:r w:rsidR="00895ABC" w:rsidRPr="000C2F5E">
        <w:rPr>
          <w:sz w:val="22"/>
        </w:rPr>
        <w:t xml:space="preserve"> poseljenost podeželja</w:t>
      </w:r>
      <w:r w:rsidRPr="000C2F5E">
        <w:rPr>
          <w:sz w:val="22"/>
        </w:rPr>
        <w:t>,</w:t>
      </w:r>
      <w:r w:rsidR="00895ABC" w:rsidRPr="000C2F5E">
        <w:rPr>
          <w:sz w:val="22"/>
        </w:rPr>
        <w:t xml:space="preserve"> kmetijsk</w:t>
      </w:r>
      <w:r w:rsidR="000412B4" w:rsidRPr="000C2F5E">
        <w:rPr>
          <w:sz w:val="22"/>
        </w:rPr>
        <w:t>o</w:t>
      </w:r>
      <w:r w:rsidR="00895ABC" w:rsidRPr="000C2F5E">
        <w:rPr>
          <w:sz w:val="22"/>
        </w:rPr>
        <w:t xml:space="preserve"> rab</w:t>
      </w:r>
      <w:r w:rsidR="000412B4" w:rsidRPr="000C2F5E">
        <w:rPr>
          <w:sz w:val="22"/>
        </w:rPr>
        <w:t>o</w:t>
      </w:r>
      <w:r w:rsidR="00895ABC" w:rsidRPr="000C2F5E">
        <w:rPr>
          <w:sz w:val="22"/>
        </w:rPr>
        <w:t xml:space="preserve"> prostora</w:t>
      </w:r>
      <w:r w:rsidR="000412B4" w:rsidRPr="000C2F5E">
        <w:rPr>
          <w:sz w:val="22"/>
        </w:rPr>
        <w:t xml:space="preserve"> in </w:t>
      </w:r>
      <w:r w:rsidRPr="000C2F5E">
        <w:rPr>
          <w:sz w:val="22"/>
        </w:rPr>
        <w:t>značiln</w:t>
      </w:r>
      <w:r w:rsidR="000412B4" w:rsidRPr="000C2F5E">
        <w:rPr>
          <w:sz w:val="22"/>
        </w:rPr>
        <w:t>osti</w:t>
      </w:r>
      <w:r w:rsidRPr="000C2F5E">
        <w:rPr>
          <w:sz w:val="22"/>
        </w:rPr>
        <w:t xml:space="preserve"> kulturne krajine</w:t>
      </w:r>
      <w:r w:rsidR="00895ABC" w:rsidRPr="000C2F5E">
        <w:rPr>
          <w:sz w:val="22"/>
        </w:rPr>
        <w:t>.</w:t>
      </w:r>
    </w:p>
    <w:p w:rsidR="00895ABC" w:rsidRPr="000C2F5E" w:rsidRDefault="00895ABC" w:rsidP="00447A88">
      <w:pPr>
        <w:rPr>
          <w:rFonts w:cs="Arial"/>
          <w:sz w:val="22"/>
        </w:rPr>
      </w:pPr>
    </w:p>
    <w:p w:rsidR="00AA3DEC" w:rsidRPr="000C2F5E" w:rsidRDefault="00855ED5" w:rsidP="00447A88">
      <w:pPr>
        <w:pStyle w:val="Naslov4"/>
        <w:rPr>
          <w:rFonts w:cs="Arial"/>
          <w:sz w:val="22"/>
        </w:rPr>
      </w:pPr>
      <w:r w:rsidRPr="000C2F5E">
        <w:rPr>
          <w:rFonts w:cs="Arial"/>
          <w:sz w:val="22"/>
        </w:rPr>
        <w:t>člen</w:t>
      </w:r>
      <w:bookmarkStart w:id="3" w:name="_Toc231267106"/>
      <w:bookmarkStart w:id="4" w:name="_Toc171387684"/>
      <w:r w:rsidRPr="000C2F5E">
        <w:rPr>
          <w:rFonts w:cs="Arial"/>
          <w:sz w:val="22"/>
        </w:rPr>
        <w:t xml:space="preserve"> </w:t>
      </w:r>
    </w:p>
    <w:p w:rsidR="00855ED5" w:rsidRPr="000C2F5E" w:rsidRDefault="00855ED5" w:rsidP="00AB37C1">
      <w:pPr>
        <w:pStyle w:val="Napis"/>
        <w:spacing w:after="0" w:line="240" w:lineRule="auto"/>
        <w:rPr>
          <w:rFonts w:cs="Arial"/>
          <w:sz w:val="22"/>
          <w:szCs w:val="22"/>
        </w:rPr>
      </w:pPr>
      <w:r w:rsidRPr="000C2F5E">
        <w:rPr>
          <w:rFonts w:cs="Arial"/>
          <w:sz w:val="22"/>
          <w:szCs w:val="22"/>
        </w:rPr>
        <w:t>(vizija prostorskega razvoja)</w:t>
      </w:r>
    </w:p>
    <w:p w:rsidR="00AA3DEC" w:rsidRPr="000C2F5E" w:rsidRDefault="00AA3DEC" w:rsidP="00AB37C1">
      <w:pPr>
        <w:spacing w:after="0" w:line="240" w:lineRule="auto"/>
        <w:rPr>
          <w:rFonts w:cs="Arial"/>
          <w:sz w:val="22"/>
        </w:rPr>
      </w:pPr>
    </w:p>
    <w:bookmarkEnd w:id="3"/>
    <w:p w:rsidR="00855ED5" w:rsidRPr="000C2F5E" w:rsidRDefault="00693110" w:rsidP="00636763">
      <w:pPr>
        <w:numPr>
          <w:ilvl w:val="0"/>
          <w:numId w:val="10"/>
        </w:numPr>
        <w:spacing w:after="0" w:line="240" w:lineRule="auto"/>
        <w:ind w:left="0" w:firstLine="0"/>
        <w:rPr>
          <w:rFonts w:cs="Arial"/>
          <w:sz w:val="22"/>
        </w:rPr>
      </w:pPr>
      <w:r w:rsidRPr="000C2F5E">
        <w:rPr>
          <w:rFonts w:cs="Arial"/>
          <w:sz w:val="22"/>
        </w:rPr>
        <w:t xml:space="preserve"> </w:t>
      </w:r>
      <w:r w:rsidR="00855ED5" w:rsidRPr="000C2F5E">
        <w:rPr>
          <w:sz w:val="22"/>
        </w:rPr>
        <w:t xml:space="preserve">Strategija razvoja Občine </w:t>
      </w:r>
      <w:r w:rsidR="00F4034B" w:rsidRPr="000C2F5E">
        <w:rPr>
          <w:sz w:val="22"/>
        </w:rPr>
        <w:t>Grad</w:t>
      </w:r>
      <w:r w:rsidR="00F4034B" w:rsidRPr="000C2F5E">
        <w:rPr>
          <w:rFonts w:cs="Arial"/>
          <w:sz w:val="22"/>
        </w:rPr>
        <w:t xml:space="preserve"> </w:t>
      </w:r>
      <w:r w:rsidR="00E03136" w:rsidRPr="000C2F5E">
        <w:rPr>
          <w:rFonts w:cs="Arial"/>
          <w:sz w:val="22"/>
        </w:rPr>
        <w:t>i</w:t>
      </w:r>
      <w:r w:rsidR="00855ED5" w:rsidRPr="000C2F5E">
        <w:rPr>
          <w:rFonts w:cs="Arial"/>
          <w:sz w:val="22"/>
        </w:rPr>
        <w:t>zhaja iz zahteve po doseganju uravnoteženega razvoja z usklajevanjem gospodarskih, družbenih in okoljskih vidikov razvoja. Usmerjanje razvojnih procesov v občini ter z njimi povezanimi prostorskimi ureditvami se zagotavlja z racionalno rabo prostora, ohranjanjem prostorskih zmogljivosti ter ohranjanjem naravnih in kulturnih kakovosti za sedanje in prihodnje generacije.</w:t>
      </w:r>
    </w:p>
    <w:p w:rsidR="00855ED5" w:rsidRPr="000C2F5E" w:rsidRDefault="00357D1A" w:rsidP="00636763">
      <w:pPr>
        <w:numPr>
          <w:ilvl w:val="0"/>
          <w:numId w:val="10"/>
        </w:numPr>
        <w:spacing w:after="0" w:line="240" w:lineRule="auto"/>
        <w:ind w:left="0" w:firstLine="0"/>
        <w:rPr>
          <w:rFonts w:cs="Arial"/>
          <w:sz w:val="22"/>
        </w:rPr>
      </w:pPr>
      <w:r w:rsidRPr="000C2F5E">
        <w:rPr>
          <w:rFonts w:cs="Arial"/>
          <w:sz w:val="22"/>
        </w:rPr>
        <w:t xml:space="preserve"> </w:t>
      </w:r>
      <w:r w:rsidR="00855ED5" w:rsidRPr="000C2F5E">
        <w:rPr>
          <w:rFonts w:cs="Arial"/>
          <w:sz w:val="22"/>
        </w:rPr>
        <w:t>Prostorski razvoj na obmejnem območju z Avstrijo</w:t>
      </w:r>
      <w:r w:rsidR="00AE799F" w:rsidRPr="000C2F5E">
        <w:rPr>
          <w:rFonts w:cs="Arial"/>
          <w:sz w:val="22"/>
        </w:rPr>
        <w:t xml:space="preserve"> in Madžarsko</w:t>
      </w:r>
      <w:r w:rsidR="00855ED5" w:rsidRPr="000C2F5E">
        <w:rPr>
          <w:rFonts w:cs="Arial"/>
          <w:sz w:val="22"/>
        </w:rPr>
        <w:t xml:space="preserve">, se izkoristi kot priložnost vzdrževanja in utrjevanja čezmejnih vezi, hkrati pa se krepi nacionalne in lokalne značilnosti kulturnega prostora. Na območju </w:t>
      </w:r>
      <w:r w:rsidR="00BF763F" w:rsidRPr="000C2F5E">
        <w:rPr>
          <w:rFonts w:cs="Arial"/>
          <w:sz w:val="22"/>
        </w:rPr>
        <w:t>občine</w:t>
      </w:r>
      <w:r w:rsidR="00855ED5" w:rsidRPr="000C2F5E">
        <w:rPr>
          <w:rFonts w:cs="Arial"/>
          <w:sz w:val="22"/>
        </w:rPr>
        <w:t xml:space="preserve"> se s tem namenom </w:t>
      </w:r>
      <w:r w:rsidR="00BF763F" w:rsidRPr="000C2F5E">
        <w:rPr>
          <w:rFonts w:cs="Arial"/>
          <w:sz w:val="22"/>
        </w:rPr>
        <w:t xml:space="preserve">dopolnjuje ali </w:t>
      </w:r>
      <w:r w:rsidR="00855ED5" w:rsidRPr="000C2F5E">
        <w:rPr>
          <w:rFonts w:cs="Arial"/>
          <w:sz w:val="22"/>
        </w:rPr>
        <w:t>oblikuje nov</w:t>
      </w:r>
      <w:r w:rsidR="00BF763F" w:rsidRPr="000C2F5E">
        <w:rPr>
          <w:rFonts w:cs="Arial"/>
          <w:sz w:val="22"/>
        </w:rPr>
        <w:t>a</w:t>
      </w:r>
      <w:r w:rsidR="00855ED5" w:rsidRPr="000C2F5E">
        <w:rPr>
          <w:rFonts w:cs="Arial"/>
          <w:sz w:val="22"/>
        </w:rPr>
        <w:t xml:space="preserve"> območj</w:t>
      </w:r>
      <w:r w:rsidR="00FC1385" w:rsidRPr="000C2F5E">
        <w:rPr>
          <w:rFonts w:cs="Arial"/>
          <w:sz w:val="22"/>
        </w:rPr>
        <w:t>a</w:t>
      </w:r>
      <w:r w:rsidR="00855ED5" w:rsidRPr="000C2F5E">
        <w:rPr>
          <w:rFonts w:cs="Arial"/>
          <w:sz w:val="22"/>
        </w:rPr>
        <w:t xml:space="preserve"> za razvoj turizma.</w:t>
      </w:r>
    </w:p>
    <w:p w:rsidR="009C0CE5" w:rsidRPr="000C2F5E" w:rsidRDefault="00855ED5" w:rsidP="00AB37C1">
      <w:pPr>
        <w:spacing w:after="0" w:line="240" w:lineRule="auto"/>
        <w:rPr>
          <w:rFonts w:cs="Arial"/>
          <w:sz w:val="22"/>
        </w:rPr>
      </w:pPr>
      <w:r w:rsidRPr="000C2F5E">
        <w:rPr>
          <w:rFonts w:cs="Arial"/>
          <w:sz w:val="22"/>
        </w:rPr>
        <w:lastRenderedPageBreak/>
        <w:t>(3) Skladno s Strategijo prostorskega razvoja Slovenije</w:t>
      </w:r>
      <w:r w:rsidR="00F4034B" w:rsidRPr="000C2F5E">
        <w:rPr>
          <w:rFonts w:cs="Arial"/>
          <w:sz w:val="22"/>
        </w:rPr>
        <w:t>,</w:t>
      </w:r>
      <w:r w:rsidRPr="000C2F5E">
        <w:rPr>
          <w:rFonts w:cs="Arial"/>
          <w:sz w:val="22"/>
        </w:rPr>
        <w:t xml:space="preserve"> se </w:t>
      </w:r>
      <w:r w:rsidR="006C3450" w:rsidRPr="000C2F5E">
        <w:rPr>
          <w:rFonts w:cs="Arial"/>
          <w:sz w:val="22"/>
        </w:rPr>
        <w:t xml:space="preserve">Občina </w:t>
      </w:r>
      <w:r w:rsidR="00BF763F" w:rsidRPr="000C2F5E">
        <w:rPr>
          <w:rFonts w:cs="Arial"/>
          <w:sz w:val="22"/>
        </w:rPr>
        <w:t>Grad</w:t>
      </w:r>
      <w:r w:rsidRPr="000C2F5E">
        <w:rPr>
          <w:rFonts w:cs="Arial"/>
          <w:sz w:val="22"/>
        </w:rPr>
        <w:t xml:space="preserve"> razvija kot lokalno središče</w:t>
      </w:r>
      <w:r w:rsidR="009C0CE5" w:rsidRPr="000C2F5E">
        <w:rPr>
          <w:rFonts w:cs="Arial"/>
          <w:sz w:val="22"/>
        </w:rPr>
        <w:t>.</w:t>
      </w:r>
      <w:r w:rsidRPr="000C2F5E">
        <w:rPr>
          <w:rFonts w:cs="Arial"/>
          <w:sz w:val="22"/>
        </w:rPr>
        <w:t xml:space="preserve"> </w:t>
      </w:r>
      <w:r w:rsidR="009C0CE5" w:rsidRPr="000C2F5E">
        <w:rPr>
          <w:rFonts w:cs="Arial"/>
          <w:sz w:val="22"/>
        </w:rPr>
        <w:t xml:space="preserve">Na območju z izrazito razpršeno poselitvijo se zagotavlja ustrezno oskrbo in raven javnih funkcij. </w:t>
      </w:r>
    </w:p>
    <w:p w:rsidR="00855ED5" w:rsidRPr="000C2F5E" w:rsidRDefault="00855ED5" w:rsidP="00AB37C1">
      <w:pPr>
        <w:spacing w:after="0" w:line="240" w:lineRule="auto"/>
        <w:rPr>
          <w:rFonts w:cs="Arial"/>
          <w:sz w:val="22"/>
        </w:rPr>
      </w:pPr>
      <w:r w:rsidRPr="000C2F5E">
        <w:rPr>
          <w:rFonts w:cs="Arial"/>
          <w:sz w:val="22"/>
        </w:rPr>
        <w:t xml:space="preserve">(4) Glede na položaj znotraj </w:t>
      </w:r>
      <w:r w:rsidR="009C0CE5" w:rsidRPr="000C2F5E">
        <w:rPr>
          <w:rFonts w:cs="Arial"/>
          <w:sz w:val="22"/>
        </w:rPr>
        <w:t xml:space="preserve">širše Prekmurske </w:t>
      </w:r>
      <w:r w:rsidRPr="000C2F5E">
        <w:rPr>
          <w:rFonts w:cs="Arial"/>
          <w:sz w:val="22"/>
        </w:rPr>
        <w:t xml:space="preserve">regije </w:t>
      </w:r>
      <w:r w:rsidR="006C3450" w:rsidRPr="000C2F5E">
        <w:rPr>
          <w:rFonts w:cs="Arial"/>
          <w:sz w:val="22"/>
        </w:rPr>
        <w:t xml:space="preserve">Občina </w:t>
      </w:r>
      <w:r w:rsidR="009C0CE5" w:rsidRPr="000C2F5E">
        <w:rPr>
          <w:rFonts w:cs="Arial"/>
          <w:sz w:val="22"/>
        </w:rPr>
        <w:t>Grad v okviru ustrezne oskrbne, družbene in storitvene infrastrukture krepi tudi povezanost z okoliškimi občinskimi središči.</w:t>
      </w:r>
      <w:r w:rsidR="00D21575" w:rsidRPr="000C2F5E">
        <w:rPr>
          <w:rFonts w:cs="Arial"/>
          <w:sz w:val="22"/>
        </w:rPr>
        <w:t xml:space="preserve"> Gre za </w:t>
      </w:r>
      <w:r w:rsidRPr="000C2F5E">
        <w:rPr>
          <w:rFonts w:cs="Arial"/>
          <w:sz w:val="22"/>
        </w:rPr>
        <w:t>tiste dejavnosti, ki bodo omogočale delovna mesta in oskrbo občanov: izobraževanje, zdravstvo, socialno varstvo, prometne, trgovske, gostinske, zavarovalniške, finančne in druge poslovne dejavnosti. V okviru dvigovanja bivalnega standarda ter nadaljnjega razvoja turizma in prostočasnih dejavnosti se razvija prostorske možnosti za šport in rekreacijo, omogoči pa se tudi nove prenočitvene kapacitete in nadgra</w:t>
      </w:r>
      <w:r w:rsidR="00127DE2" w:rsidRPr="000C2F5E">
        <w:rPr>
          <w:rFonts w:cs="Arial"/>
          <w:sz w:val="22"/>
        </w:rPr>
        <w:t>dnj</w:t>
      </w:r>
      <w:r w:rsidR="0059605D" w:rsidRPr="000C2F5E">
        <w:rPr>
          <w:rFonts w:cs="Arial"/>
          <w:sz w:val="22"/>
        </w:rPr>
        <w:t>a</w:t>
      </w:r>
      <w:r w:rsidR="00127DE2" w:rsidRPr="000C2F5E">
        <w:rPr>
          <w:rFonts w:cs="Arial"/>
          <w:sz w:val="22"/>
        </w:rPr>
        <w:t xml:space="preserve"> turistične infrastrukture.</w:t>
      </w:r>
    </w:p>
    <w:p w:rsidR="00855ED5" w:rsidRPr="000C2F5E" w:rsidRDefault="00855ED5" w:rsidP="00AB37C1">
      <w:pPr>
        <w:spacing w:after="0" w:line="240" w:lineRule="auto"/>
        <w:rPr>
          <w:rFonts w:cs="Arial"/>
          <w:sz w:val="22"/>
        </w:rPr>
      </w:pPr>
      <w:r w:rsidRPr="000C2F5E">
        <w:rPr>
          <w:rFonts w:cs="Arial"/>
          <w:sz w:val="22"/>
        </w:rPr>
        <w:t xml:space="preserve">(5) </w:t>
      </w:r>
      <w:r w:rsidR="00D21575" w:rsidRPr="000C2F5E">
        <w:rPr>
          <w:rFonts w:cs="Arial"/>
          <w:sz w:val="22"/>
        </w:rPr>
        <w:t>V obmejnih območjih, kjer se lahko razvije neposredno sodelovanje s sosednjimi državami</w:t>
      </w:r>
      <w:r w:rsidR="00AC4DA1" w:rsidRPr="000C2F5E">
        <w:rPr>
          <w:rFonts w:cs="Arial"/>
          <w:sz w:val="22"/>
        </w:rPr>
        <w:t>,</w:t>
      </w:r>
      <w:r w:rsidR="00D21575" w:rsidRPr="000C2F5E">
        <w:rPr>
          <w:rFonts w:cs="Arial"/>
          <w:sz w:val="22"/>
        </w:rPr>
        <w:t xml:space="preserve"> se s</w:t>
      </w:r>
      <w:r w:rsidRPr="000C2F5E">
        <w:rPr>
          <w:rFonts w:cs="Arial"/>
          <w:sz w:val="22"/>
        </w:rPr>
        <w:t>podbuja razvoj gospodarskih dejavnosti, ki v povezavi s kmetijstvom in gozdarstvom omogočajo ohranjanje poseljenosti in vitalnosti podeželja ter s tem prispevajo k visoki kvaliteti, prepoznavnosti in doživljajski privlačnos</w:t>
      </w:r>
      <w:r w:rsidR="00127DE2" w:rsidRPr="000C2F5E">
        <w:rPr>
          <w:rFonts w:cs="Arial"/>
          <w:sz w:val="22"/>
        </w:rPr>
        <w:t>ti naravne in kulturne krajine.</w:t>
      </w:r>
    </w:p>
    <w:p w:rsidR="00855ED5" w:rsidRPr="000C2F5E" w:rsidRDefault="00855ED5" w:rsidP="00AB37C1">
      <w:pPr>
        <w:spacing w:after="0" w:line="240" w:lineRule="auto"/>
        <w:rPr>
          <w:rFonts w:cs="Arial"/>
          <w:sz w:val="22"/>
        </w:rPr>
      </w:pPr>
      <w:r w:rsidRPr="000C2F5E">
        <w:rPr>
          <w:rFonts w:cs="Arial"/>
          <w:sz w:val="22"/>
        </w:rPr>
        <w:t>(6) Zagotavlja se optimalna dostopnost ter urejenost infrastrukture</w:t>
      </w:r>
      <w:r w:rsidR="00C21253" w:rsidRPr="000C2F5E">
        <w:rPr>
          <w:rFonts w:cs="Arial"/>
          <w:sz w:val="22"/>
        </w:rPr>
        <w:t>.</w:t>
      </w:r>
      <w:r w:rsidRPr="000C2F5E">
        <w:rPr>
          <w:rFonts w:cs="Arial"/>
          <w:sz w:val="22"/>
        </w:rPr>
        <w:t xml:space="preserve"> Z uvajanjem rabe alternativnih virov energije se postopno zagotavlja energetska samo</w:t>
      </w:r>
      <w:r w:rsidR="00E27FC4" w:rsidRPr="000C2F5E">
        <w:rPr>
          <w:rFonts w:cs="Arial"/>
          <w:sz w:val="22"/>
        </w:rPr>
        <w:t xml:space="preserve"> </w:t>
      </w:r>
      <w:r w:rsidRPr="000C2F5E">
        <w:rPr>
          <w:rFonts w:cs="Arial"/>
          <w:sz w:val="22"/>
        </w:rPr>
        <w:t xml:space="preserve">oskrbnost na širšem gravitacijskem območju občine </w:t>
      </w:r>
      <w:r w:rsidR="00D21575" w:rsidRPr="000C2F5E">
        <w:rPr>
          <w:rFonts w:cs="Arial"/>
          <w:sz w:val="22"/>
        </w:rPr>
        <w:t>Grad</w:t>
      </w:r>
      <w:r w:rsidR="00127DE2" w:rsidRPr="000C2F5E">
        <w:rPr>
          <w:rFonts w:cs="Arial"/>
          <w:sz w:val="22"/>
        </w:rPr>
        <w:t xml:space="preserve"> (biomasa in sončna energija).</w:t>
      </w:r>
    </w:p>
    <w:p w:rsidR="00855ED5" w:rsidRPr="000C2F5E" w:rsidRDefault="00855ED5" w:rsidP="00AB37C1">
      <w:pPr>
        <w:spacing w:after="0" w:line="240" w:lineRule="auto"/>
        <w:rPr>
          <w:rFonts w:cs="Arial"/>
          <w:sz w:val="22"/>
        </w:rPr>
      </w:pPr>
      <w:r w:rsidRPr="000C2F5E">
        <w:rPr>
          <w:rFonts w:cs="Arial"/>
          <w:sz w:val="22"/>
        </w:rPr>
        <w:t xml:space="preserve">(7) Občina </w:t>
      </w:r>
      <w:r w:rsidR="00D21575" w:rsidRPr="000C2F5E">
        <w:rPr>
          <w:rFonts w:cs="Arial"/>
          <w:sz w:val="22"/>
        </w:rPr>
        <w:t>Grad</w:t>
      </w:r>
      <w:r w:rsidRPr="000C2F5E">
        <w:rPr>
          <w:rFonts w:cs="Arial"/>
          <w:sz w:val="22"/>
        </w:rPr>
        <w:t xml:space="preserve"> sodi v arhitekturno regijo, kjer se ohranja obstoječi prepoznavni vzorec poselitve, pri čemer se nova poselitev </w:t>
      </w:r>
      <w:r w:rsidR="00476F01" w:rsidRPr="000C2F5E">
        <w:rPr>
          <w:rFonts w:cs="Arial"/>
          <w:sz w:val="22"/>
        </w:rPr>
        <w:t xml:space="preserve">prednostno </w:t>
      </w:r>
      <w:r w:rsidRPr="000C2F5E">
        <w:rPr>
          <w:rFonts w:cs="Arial"/>
          <w:sz w:val="22"/>
        </w:rPr>
        <w:t xml:space="preserve">usmerja v </w:t>
      </w:r>
      <w:r w:rsidR="00A564F9" w:rsidRPr="000C2F5E">
        <w:rPr>
          <w:rFonts w:cs="Arial"/>
          <w:sz w:val="22"/>
        </w:rPr>
        <w:t>občinsko središče Grad</w:t>
      </w:r>
      <w:r w:rsidRPr="000C2F5E">
        <w:rPr>
          <w:rFonts w:cs="Arial"/>
          <w:sz w:val="22"/>
        </w:rPr>
        <w:t xml:space="preserve">. Ohranja se </w:t>
      </w:r>
      <w:r w:rsidR="00476F01" w:rsidRPr="000C2F5E">
        <w:rPr>
          <w:rFonts w:cs="Arial"/>
          <w:sz w:val="22"/>
        </w:rPr>
        <w:t xml:space="preserve">tudi </w:t>
      </w:r>
      <w:r w:rsidRPr="000C2F5E">
        <w:rPr>
          <w:rFonts w:cs="Arial"/>
          <w:sz w:val="22"/>
        </w:rPr>
        <w:t xml:space="preserve">obstoječa tipologija kvalitetne razpršene poselitve v </w:t>
      </w:r>
      <w:r w:rsidR="00476F01" w:rsidRPr="000C2F5E">
        <w:rPr>
          <w:rFonts w:cs="Arial"/>
          <w:sz w:val="22"/>
        </w:rPr>
        <w:t>gričevnatem</w:t>
      </w:r>
      <w:r w:rsidRPr="000C2F5E">
        <w:rPr>
          <w:rFonts w:cs="Arial"/>
          <w:sz w:val="22"/>
        </w:rPr>
        <w:t xml:space="preserve"> delu občine. Skladno z umestitvijo v krajinsko enoto </w:t>
      </w:r>
      <w:r w:rsidR="0025765A" w:rsidRPr="000C2F5E">
        <w:rPr>
          <w:rFonts w:cs="Arial"/>
          <w:sz w:val="22"/>
        </w:rPr>
        <w:t>Goričko</w:t>
      </w:r>
      <w:r w:rsidRPr="000C2F5E">
        <w:rPr>
          <w:rFonts w:cs="Arial"/>
          <w:sz w:val="22"/>
        </w:rPr>
        <w:t>, se ohranja obstoječa prostorska razmerja, prepoznavne krajinske prvine ter tipične krajinske vzorce.</w:t>
      </w:r>
    </w:p>
    <w:p w:rsidR="00855ED5" w:rsidRPr="000C2F5E" w:rsidRDefault="00855ED5" w:rsidP="00AB37C1">
      <w:pPr>
        <w:spacing w:after="0" w:line="240" w:lineRule="auto"/>
        <w:rPr>
          <w:rFonts w:cs="Arial"/>
          <w:sz w:val="22"/>
        </w:rPr>
      </w:pPr>
      <w:r w:rsidRPr="000C2F5E">
        <w:rPr>
          <w:rFonts w:cs="Arial"/>
          <w:sz w:val="22"/>
        </w:rPr>
        <w:t xml:space="preserve">(8) Vizija razvoja Občine </w:t>
      </w:r>
      <w:r w:rsidR="009C0CE5" w:rsidRPr="000C2F5E">
        <w:rPr>
          <w:rFonts w:cs="Arial"/>
          <w:sz w:val="22"/>
        </w:rPr>
        <w:t>Grad</w:t>
      </w:r>
      <w:r w:rsidRPr="000C2F5E">
        <w:rPr>
          <w:rFonts w:cs="Arial"/>
          <w:sz w:val="22"/>
        </w:rPr>
        <w:t xml:space="preserve"> je omogoči</w:t>
      </w:r>
      <w:r w:rsidR="00CA5F34" w:rsidRPr="000C2F5E">
        <w:rPr>
          <w:rFonts w:cs="Arial"/>
          <w:sz w:val="22"/>
        </w:rPr>
        <w:t>ti</w:t>
      </w:r>
      <w:r w:rsidRPr="000C2F5E">
        <w:rPr>
          <w:rFonts w:cs="Arial"/>
          <w:sz w:val="22"/>
        </w:rPr>
        <w:t xml:space="preserve"> uresničevanje razvojnih pobud in ob tem ohrani</w:t>
      </w:r>
      <w:r w:rsidR="00CF761E" w:rsidRPr="000C2F5E">
        <w:rPr>
          <w:rFonts w:cs="Arial"/>
          <w:sz w:val="22"/>
        </w:rPr>
        <w:t>ti</w:t>
      </w:r>
      <w:r w:rsidRPr="000C2F5E">
        <w:rPr>
          <w:rFonts w:cs="Arial"/>
          <w:sz w:val="22"/>
        </w:rPr>
        <w:t xml:space="preserve"> naravne in kulturne kakovosti ter kvalitetno in privlačno bivalno okolje. Občina si bo prizadevala za uveljavitev in prepoznavnost znotraj </w:t>
      </w:r>
      <w:r w:rsidR="009C0CE5" w:rsidRPr="000C2F5E">
        <w:rPr>
          <w:rFonts w:cs="Arial"/>
          <w:sz w:val="22"/>
        </w:rPr>
        <w:t>Prekmurske</w:t>
      </w:r>
      <w:r w:rsidRPr="000C2F5E">
        <w:rPr>
          <w:rFonts w:cs="Arial"/>
          <w:sz w:val="22"/>
        </w:rPr>
        <w:t xml:space="preserve"> regije ter v širšem obmejnem prostoru</w:t>
      </w:r>
      <w:r w:rsidR="00B45BA8" w:rsidRPr="000C2F5E">
        <w:rPr>
          <w:rFonts w:cs="Arial"/>
          <w:sz w:val="22"/>
        </w:rPr>
        <w:t xml:space="preserve"> (Avstrija, Madžarska)</w:t>
      </w:r>
      <w:r w:rsidRPr="000C2F5E">
        <w:rPr>
          <w:rFonts w:cs="Arial"/>
          <w:sz w:val="22"/>
        </w:rPr>
        <w:t>.</w:t>
      </w:r>
    </w:p>
    <w:p w:rsidR="00CA0CB6" w:rsidRPr="000C2F5E" w:rsidRDefault="00CA0CB6" w:rsidP="00AB37C1">
      <w:pPr>
        <w:spacing w:after="0" w:line="240" w:lineRule="auto"/>
        <w:rPr>
          <w:rFonts w:cs="Arial"/>
          <w:sz w:val="22"/>
        </w:rPr>
      </w:pPr>
    </w:p>
    <w:p w:rsidR="00693110" w:rsidRPr="000C2F5E" w:rsidRDefault="00855ED5" w:rsidP="00DD061B">
      <w:pPr>
        <w:pStyle w:val="Naslov4"/>
        <w:rPr>
          <w:sz w:val="22"/>
        </w:rPr>
      </w:pPr>
      <w:r w:rsidRPr="000C2F5E">
        <w:rPr>
          <w:sz w:val="22"/>
        </w:rPr>
        <w:t xml:space="preserve">člen </w:t>
      </w:r>
    </w:p>
    <w:p w:rsidR="00855ED5" w:rsidRPr="000C2F5E" w:rsidRDefault="00855ED5" w:rsidP="00AB37C1">
      <w:pPr>
        <w:pStyle w:val="Napis"/>
        <w:spacing w:after="0" w:line="240" w:lineRule="auto"/>
        <w:rPr>
          <w:rFonts w:cs="Arial"/>
          <w:sz w:val="22"/>
          <w:szCs w:val="22"/>
        </w:rPr>
      </w:pPr>
      <w:r w:rsidRPr="000C2F5E">
        <w:rPr>
          <w:rFonts w:cs="Arial"/>
          <w:sz w:val="22"/>
          <w:szCs w:val="22"/>
        </w:rPr>
        <w:t>(cilji prostorskega razvoja)</w:t>
      </w:r>
    </w:p>
    <w:p w:rsidR="00693110" w:rsidRPr="000C2F5E" w:rsidRDefault="00693110" w:rsidP="00AB37C1">
      <w:pPr>
        <w:pStyle w:val="clen"/>
        <w:spacing w:before="0" w:after="0" w:line="240" w:lineRule="auto"/>
        <w:jc w:val="both"/>
        <w:rPr>
          <w:rFonts w:ascii="Arial" w:hAnsi="Arial" w:cs="Arial"/>
          <w:sz w:val="22"/>
          <w:szCs w:val="22"/>
        </w:rPr>
      </w:pPr>
    </w:p>
    <w:p w:rsidR="00B55AC8" w:rsidRPr="000C2F5E" w:rsidRDefault="00B55AC8" w:rsidP="00B55AC8">
      <w:pPr>
        <w:pStyle w:val="podlenodlok"/>
        <w:numPr>
          <w:ilvl w:val="0"/>
          <w:numId w:val="0"/>
        </w:numPr>
        <w:rPr>
          <w:sz w:val="22"/>
          <w:szCs w:val="22"/>
        </w:rPr>
      </w:pPr>
      <w:r w:rsidRPr="000C2F5E">
        <w:rPr>
          <w:sz w:val="22"/>
          <w:szCs w:val="22"/>
        </w:rPr>
        <w:t>(1) Cilj OPN je omogočiti skladen prostorski razvoj in dolgoročno zadovoljevanje razvojnih in ostalih potreb ter njihovo usklajevanje z javnimi koristmi na področjih varstva okolja, ohranjanja narav</w:t>
      </w:r>
      <w:r w:rsidR="001561CF" w:rsidRPr="000C2F5E">
        <w:rPr>
          <w:sz w:val="22"/>
          <w:szCs w:val="22"/>
        </w:rPr>
        <w:t>n</w:t>
      </w:r>
      <w:r w:rsidRPr="000C2F5E">
        <w:rPr>
          <w:sz w:val="22"/>
          <w:szCs w:val="22"/>
        </w:rPr>
        <w:t>e in kulturne dediščine, varstva naravnih virov, obrambe ter varstva pred naravnimi in drugimi nesrečami.</w:t>
      </w:r>
    </w:p>
    <w:p w:rsidR="00895ABC" w:rsidRPr="000C2F5E" w:rsidRDefault="00B55AC8" w:rsidP="00B55AC8">
      <w:pPr>
        <w:pStyle w:val="podlenodlok"/>
        <w:numPr>
          <w:ilvl w:val="0"/>
          <w:numId w:val="0"/>
        </w:numPr>
        <w:rPr>
          <w:sz w:val="22"/>
          <w:szCs w:val="22"/>
        </w:rPr>
      </w:pPr>
      <w:r w:rsidRPr="000C2F5E">
        <w:rPr>
          <w:sz w:val="22"/>
          <w:szCs w:val="22"/>
        </w:rPr>
        <w:t xml:space="preserve">(2) </w:t>
      </w:r>
      <w:r w:rsidR="00895ABC" w:rsidRPr="000C2F5E">
        <w:rPr>
          <w:sz w:val="22"/>
          <w:szCs w:val="22"/>
        </w:rPr>
        <w:t>Cilji prostorskega razvoja občine so naslednji:</w:t>
      </w:r>
    </w:p>
    <w:p w:rsidR="00855ED5" w:rsidRPr="000C2F5E" w:rsidRDefault="00855ED5" w:rsidP="00AB37C1">
      <w:pPr>
        <w:pStyle w:val="Odstavekseznama2"/>
        <w:spacing w:after="0" w:line="240" w:lineRule="auto"/>
        <w:ind w:left="300" w:hanging="200"/>
        <w:rPr>
          <w:rFonts w:cs="Arial"/>
          <w:sz w:val="22"/>
        </w:rPr>
      </w:pPr>
      <w:r w:rsidRPr="000C2F5E">
        <w:rPr>
          <w:rFonts w:cs="Arial"/>
          <w:sz w:val="22"/>
        </w:rPr>
        <w:t xml:space="preserve">zagotavljanje prostorskih možnosti za razvoj stanovanj ter gospodarskih in družbenih dejavnosti, pri čemer </w:t>
      </w:r>
      <w:r w:rsidR="001561CF" w:rsidRPr="000C2F5E">
        <w:rPr>
          <w:rFonts w:cs="Arial"/>
          <w:sz w:val="22"/>
        </w:rPr>
        <w:t>je</w:t>
      </w:r>
      <w:r w:rsidRPr="000C2F5E">
        <w:rPr>
          <w:rFonts w:cs="Arial"/>
          <w:sz w:val="22"/>
        </w:rPr>
        <w:t xml:space="preserve"> širitev naselij </w:t>
      </w:r>
      <w:r w:rsidR="001561CF" w:rsidRPr="000C2F5E">
        <w:rPr>
          <w:rFonts w:cs="Arial"/>
          <w:sz w:val="22"/>
        </w:rPr>
        <w:t>pogojena</w:t>
      </w:r>
      <w:r w:rsidRPr="000C2F5E">
        <w:rPr>
          <w:rFonts w:cs="Arial"/>
          <w:sz w:val="22"/>
        </w:rPr>
        <w:t xml:space="preserve"> z opremljanjem z g</w:t>
      </w:r>
      <w:r w:rsidR="002C1E61" w:rsidRPr="000C2F5E">
        <w:rPr>
          <w:rFonts w:cs="Arial"/>
          <w:sz w:val="22"/>
        </w:rPr>
        <w:t>ospodarsko javno infrastrukturo,</w:t>
      </w:r>
    </w:p>
    <w:p w:rsidR="00855ED5" w:rsidRPr="000C2F5E" w:rsidRDefault="00855ED5" w:rsidP="00895ABC">
      <w:pPr>
        <w:pStyle w:val="Odstavekseznama2"/>
        <w:spacing w:after="0" w:line="240" w:lineRule="auto"/>
        <w:ind w:left="300" w:hanging="200"/>
        <w:rPr>
          <w:rFonts w:cs="Arial"/>
          <w:sz w:val="22"/>
        </w:rPr>
      </w:pPr>
      <w:r w:rsidRPr="000C2F5E">
        <w:rPr>
          <w:rFonts w:cs="Arial"/>
          <w:sz w:val="22"/>
        </w:rPr>
        <w:t>izboljšanje dostopnosti in prometne opremljenosti naselij ter gospodarskih con, kar se zagotovi z izgradnjo novih in prenov</w:t>
      </w:r>
      <w:r w:rsidR="001561CF" w:rsidRPr="000C2F5E">
        <w:rPr>
          <w:rFonts w:cs="Arial"/>
          <w:sz w:val="22"/>
        </w:rPr>
        <w:t xml:space="preserve">o </w:t>
      </w:r>
      <w:r w:rsidRPr="000C2F5E">
        <w:rPr>
          <w:rFonts w:cs="Arial"/>
          <w:sz w:val="22"/>
        </w:rPr>
        <w:t xml:space="preserve">obstoječih prometnic - cest, pešpoti, kolesarskih poti, z zagotavljanjem prometnih ureditev za povečanje prometne varnosti </w:t>
      </w:r>
      <w:r w:rsidR="001561CF" w:rsidRPr="000C2F5E">
        <w:rPr>
          <w:rFonts w:cs="Arial"/>
          <w:sz w:val="22"/>
        </w:rPr>
        <w:t>vse</w:t>
      </w:r>
      <w:r w:rsidRPr="000C2F5E">
        <w:rPr>
          <w:rFonts w:cs="Arial"/>
          <w:sz w:val="22"/>
        </w:rPr>
        <w:t xml:space="preserve"> z namenom izboljšanja prometne dostopnosti </w:t>
      </w:r>
      <w:r w:rsidR="0025765A" w:rsidRPr="000C2F5E">
        <w:rPr>
          <w:rFonts w:cs="Arial"/>
          <w:sz w:val="22"/>
        </w:rPr>
        <w:t>na V</w:t>
      </w:r>
      <w:r w:rsidR="00C21253" w:rsidRPr="000C2F5E">
        <w:rPr>
          <w:rFonts w:cs="Arial"/>
          <w:sz w:val="22"/>
        </w:rPr>
        <w:t>.</w:t>
      </w:r>
      <w:r w:rsidR="0025765A" w:rsidRPr="000C2F5E">
        <w:rPr>
          <w:rFonts w:cs="Arial"/>
          <w:sz w:val="22"/>
        </w:rPr>
        <w:t xml:space="preserve"> prometni koridor</w:t>
      </w:r>
      <w:r w:rsidR="002C1E61" w:rsidRPr="000C2F5E">
        <w:rPr>
          <w:rFonts w:cs="Arial"/>
          <w:sz w:val="22"/>
        </w:rPr>
        <w:t>,</w:t>
      </w:r>
    </w:p>
    <w:p w:rsidR="00855ED5" w:rsidRPr="000C2F5E" w:rsidRDefault="00855ED5" w:rsidP="00AB37C1">
      <w:pPr>
        <w:pStyle w:val="Odstavekseznama2"/>
        <w:spacing w:after="0" w:line="240" w:lineRule="auto"/>
        <w:ind w:left="300" w:hanging="200"/>
        <w:rPr>
          <w:rFonts w:cs="Arial"/>
          <w:sz w:val="22"/>
        </w:rPr>
      </w:pPr>
      <w:r w:rsidRPr="000C2F5E">
        <w:rPr>
          <w:rFonts w:cs="Arial"/>
          <w:sz w:val="22"/>
        </w:rPr>
        <w:t>opremljenost naselij in gospodarskih con z gospodarsko javno infrastrukturo, kar se zagotavlja s prenovami obstoječih omrežij, izboljšanjem njihove učinkovitosti, posodabljanjem in dograjevanjem z namenom dvigovanja standarda opremljenosti naselij</w:t>
      </w:r>
      <w:r w:rsidR="002C1E61" w:rsidRPr="000C2F5E">
        <w:rPr>
          <w:rFonts w:cs="Arial"/>
          <w:sz w:val="22"/>
        </w:rPr>
        <w:t>,</w:t>
      </w:r>
    </w:p>
    <w:p w:rsidR="00855ED5" w:rsidRPr="000C2F5E" w:rsidRDefault="00855ED5" w:rsidP="00DD7DCD">
      <w:pPr>
        <w:pStyle w:val="Odstavekseznama2"/>
        <w:spacing w:after="0" w:line="240" w:lineRule="auto"/>
        <w:ind w:left="300" w:hanging="200"/>
        <w:rPr>
          <w:rFonts w:cs="Arial"/>
          <w:sz w:val="22"/>
        </w:rPr>
      </w:pPr>
      <w:r w:rsidRPr="000C2F5E">
        <w:rPr>
          <w:rFonts w:cs="Arial"/>
          <w:sz w:val="22"/>
        </w:rPr>
        <w:t xml:space="preserve">ohranjanje prepoznavnosti prostora, kar se zagotavlja z usmerjanjem novogradenj v obstoječe </w:t>
      </w:r>
      <w:r w:rsidR="006C3450" w:rsidRPr="000C2F5E">
        <w:rPr>
          <w:rFonts w:cs="Arial"/>
          <w:sz w:val="22"/>
        </w:rPr>
        <w:t>vodilno</w:t>
      </w:r>
      <w:r w:rsidRPr="000C2F5E">
        <w:rPr>
          <w:rFonts w:cs="Arial"/>
          <w:sz w:val="22"/>
        </w:rPr>
        <w:t xml:space="preserve"> </w:t>
      </w:r>
      <w:r w:rsidR="003753CC" w:rsidRPr="000C2F5E">
        <w:rPr>
          <w:rFonts w:cs="Arial"/>
          <w:sz w:val="22"/>
        </w:rPr>
        <w:t>naselj</w:t>
      </w:r>
      <w:r w:rsidR="006C3450" w:rsidRPr="000C2F5E">
        <w:rPr>
          <w:rFonts w:cs="Arial"/>
          <w:sz w:val="22"/>
        </w:rPr>
        <w:t>e</w:t>
      </w:r>
      <w:r w:rsidR="003753CC" w:rsidRPr="000C2F5E">
        <w:rPr>
          <w:rFonts w:cs="Arial"/>
          <w:sz w:val="22"/>
        </w:rPr>
        <w:t xml:space="preserve"> Grad</w:t>
      </w:r>
      <w:r w:rsidRPr="000C2F5E">
        <w:rPr>
          <w:rFonts w:cs="Arial"/>
          <w:sz w:val="22"/>
        </w:rPr>
        <w:t xml:space="preserve">, </w:t>
      </w:r>
      <w:r w:rsidR="00AC4DA1" w:rsidRPr="000C2F5E">
        <w:rPr>
          <w:rFonts w:cs="Arial"/>
          <w:sz w:val="22"/>
        </w:rPr>
        <w:t xml:space="preserve">z zmanjševanjem </w:t>
      </w:r>
      <w:r w:rsidRPr="000C2F5E">
        <w:rPr>
          <w:rFonts w:cs="Arial"/>
          <w:sz w:val="22"/>
        </w:rPr>
        <w:t>razpršene gradnje ter s pazljivim umeščanjem novih ureditev in objektov v krajino, zlasti pa z ohranjanjem tipičnega prepleta kmetijske in gozdne rabe prostora</w:t>
      </w:r>
      <w:r w:rsidR="002C1E61" w:rsidRPr="000C2F5E">
        <w:rPr>
          <w:rFonts w:cs="Arial"/>
          <w:sz w:val="22"/>
        </w:rPr>
        <w:t>,</w:t>
      </w:r>
    </w:p>
    <w:p w:rsidR="00855ED5" w:rsidRPr="000C2F5E" w:rsidRDefault="00855ED5" w:rsidP="00AB37C1">
      <w:pPr>
        <w:pStyle w:val="Odstavekseznama2"/>
        <w:spacing w:after="0" w:line="240" w:lineRule="auto"/>
        <w:ind w:left="300" w:hanging="200"/>
        <w:rPr>
          <w:rFonts w:cs="Arial"/>
          <w:sz w:val="22"/>
        </w:rPr>
      </w:pPr>
      <w:r w:rsidRPr="000C2F5E">
        <w:rPr>
          <w:rFonts w:cs="Arial"/>
          <w:sz w:val="22"/>
        </w:rPr>
        <w:t xml:space="preserve">ohranjanje naravnih in kulturnih kakovosti kot aktivno </w:t>
      </w:r>
      <w:r w:rsidR="003F2F8A" w:rsidRPr="000C2F5E">
        <w:rPr>
          <w:rFonts w:cs="Arial"/>
          <w:sz w:val="22"/>
        </w:rPr>
        <w:t xml:space="preserve">vključevanje </w:t>
      </w:r>
      <w:r w:rsidRPr="000C2F5E">
        <w:rPr>
          <w:rFonts w:cs="Arial"/>
          <w:sz w:val="22"/>
        </w:rPr>
        <w:t>naravnih vrednot in kulturne dediščine v usklajen prostorski razvoj</w:t>
      </w:r>
      <w:r w:rsidR="002C1E61" w:rsidRPr="000C2F5E">
        <w:rPr>
          <w:rFonts w:cs="Arial"/>
          <w:sz w:val="22"/>
        </w:rPr>
        <w:t>,</w:t>
      </w:r>
    </w:p>
    <w:p w:rsidR="00855ED5" w:rsidRPr="000C2F5E" w:rsidRDefault="00855ED5" w:rsidP="00AB37C1">
      <w:pPr>
        <w:pStyle w:val="Odstavekseznama2"/>
        <w:spacing w:after="0" w:line="240" w:lineRule="auto"/>
        <w:ind w:left="300" w:hanging="200"/>
        <w:rPr>
          <w:rFonts w:cs="Arial"/>
          <w:sz w:val="22"/>
        </w:rPr>
      </w:pPr>
      <w:r w:rsidRPr="000C2F5E">
        <w:rPr>
          <w:rFonts w:cs="Arial"/>
          <w:sz w:val="22"/>
        </w:rPr>
        <w:t>razvoj potencialov za turizem z vključevanjem dopolnilnih dejavnosti kmetijstva ter prezentacijo naravnih vrednot in kulturne dediščine v turistično ponudbo</w:t>
      </w:r>
      <w:r w:rsidR="002C1E61" w:rsidRPr="000C2F5E">
        <w:rPr>
          <w:rFonts w:cs="Arial"/>
          <w:sz w:val="22"/>
        </w:rPr>
        <w:t>,</w:t>
      </w:r>
    </w:p>
    <w:p w:rsidR="00855ED5" w:rsidRPr="000C2F5E" w:rsidRDefault="00855ED5" w:rsidP="00AB37C1">
      <w:pPr>
        <w:pStyle w:val="Odstavekseznama2"/>
        <w:spacing w:after="0" w:line="240" w:lineRule="auto"/>
        <w:ind w:left="300" w:hanging="200"/>
        <w:rPr>
          <w:rFonts w:cs="Arial"/>
          <w:sz w:val="22"/>
        </w:rPr>
      </w:pPr>
      <w:r w:rsidRPr="000C2F5E">
        <w:rPr>
          <w:rFonts w:cs="Arial"/>
          <w:sz w:val="22"/>
        </w:rPr>
        <w:t xml:space="preserve">vključevanje v regionalne in čezmejne razvojne projekte, zlasti v okviru medobčinskega in čezmejnega povezovanja in pridobivanja sredstev za gospodarski in socialni razvoj </w:t>
      </w:r>
      <w:r w:rsidR="00680EF6" w:rsidRPr="000C2F5E">
        <w:rPr>
          <w:rFonts w:cs="Arial"/>
          <w:sz w:val="22"/>
        </w:rPr>
        <w:t>o</w:t>
      </w:r>
      <w:r w:rsidRPr="000C2F5E">
        <w:rPr>
          <w:rFonts w:cs="Arial"/>
          <w:sz w:val="22"/>
        </w:rPr>
        <w:t>bčine</w:t>
      </w:r>
      <w:r w:rsidR="00A23637" w:rsidRPr="000C2F5E">
        <w:rPr>
          <w:rFonts w:cs="Arial"/>
          <w:sz w:val="22"/>
        </w:rPr>
        <w:t>,</w:t>
      </w:r>
    </w:p>
    <w:p w:rsidR="00A23637" w:rsidRPr="000C2F5E" w:rsidRDefault="00A23637" w:rsidP="00AB37C1">
      <w:pPr>
        <w:pStyle w:val="Odstavekseznama2"/>
        <w:spacing w:after="0" w:line="240" w:lineRule="auto"/>
        <w:ind w:left="300" w:hanging="200"/>
        <w:rPr>
          <w:rFonts w:cs="Arial"/>
          <w:sz w:val="22"/>
        </w:rPr>
      </w:pPr>
      <w:r w:rsidRPr="000C2F5E">
        <w:rPr>
          <w:rStyle w:val="ZahtevaOBRAMBA"/>
          <w:color w:val="auto"/>
        </w:rPr>
        <w:lastRenderedPageBreak/>
        <w:t>usklajevanje prostorskega razvoja s prostorskimi omejitvami, ki izhajajo iz ogroženosti zaradi naravnih in drugih nesreč, oziroma izboljševanje zaščite pred posledicami naravnih in drugih nesreč.</w:t>
      </w:r>
    </w:p>
    <w:p w:rsidR="00895ABC" w:rsidRPr="000C2F5E" w:rsidRDefault="00895ABC" w:rsidP="00895ABC">
      <w:pPr>
        <w:rPr>
          <w:rFonts w:cs="Arial"/>
          <w:sz w:val="22"/>
        </w:rPr>
      </w:pPr>
    </w:p>
    <w:p w:rsidR="00C45F00" w:rsidRPr="000C2F5E" w:rsidRDefault="00C45F00" w:rsidP="00895ABC">
      <w:pPr>
        <w:rPr>
          <w:rFonts w:cs="Arial"/>
          <w:sz w:val="22"/>
        </w:rPr>
      </w:pPr>
    </w:p>
    <w:p w:rsidR="00F95364" w:rsidRPr="000C2F5E" w:rsidRDefault="00F95364" w:rsidP="00F95364">
      <w:pPr>
        <w:pStyle w:val="naslovi"/>
        <w:rPr>
          <w:rFonts w:cs="Arial"/>
          <w:szCs w:val="22"/>
        </w:rPr>
      </w:pPr>
      <w:r w:rsidRPr="000C2F5E">
        <w:rPr>
          <w:rFonts w:cs="Arial"/>
          <w:szCs w:val="22"/>
        </w:rPr>
        <w:t>3. ZASNOVA PROSTORSKEGA RAZVOJA OBČINE</w:t>
      </w:r>
    </w:p>
    <w:p w:rsidR="004F25C1" w:rsidRPr="000C2F5E" w:rsidRDefault="004F25C1" w:rsidP="00B91CC8">
      <w:pPr>
        <w:spacing w:after="0" w:line="240" w:lineRule="auto"/>
        <w:rPr>
          <w:rFonts w:cs="Arial"/>
          <w:sz w:val="22"/>
        </w:rPr>
      </w:pPr>
      <w:bookmarkStart w:id="5" w:name="_Toc171387691"/>
      <w:bookmarkStart w:id="6" w:name="_Toc171387686"/>
      <w:bookmarkEnd w:id="4"/>
    </w:p>
    <w:p w:rsidR="00D90EDA" w:rsidRPr="000C2F5E" w:rsidRDefault="00D90EDA" w:rsidP="00447A88">
      <w:pPr>
        <w:pStyle w:val="Naslov4"/>
        <w:rPr>
          <w:rFonts w:cs="Arial"/>
          <w:sz w:val="22"/>
        </w:rPr>
      </w:pPr>
      <w:r w:rsidRPr="000C2F5E">
        <w:rPr>
          <w:rFonts w:cs="Arial"/>
          <w:sz w:val="22"/>
        </w:rPr>
        <w:t>č</w:t>
      </w:r>
      <w:r w:rsidR="00855ED5" w:rsidRPr="000C2F5E">
        <w:rPr>
          <w:rFonts w:cs="Arial"/>
          <w:sz w:val="22"/>
        </w:rPr>
        <w:t>len</w:t>
      </w:r>
    </w:p>
    <w:p w:rsidR="00855ED5" w:rsidRPr="000C2F5E" w:rsidRDefault="00855ED5" w:rsidP="00AB37C1">
      <w:pPr>
        <w:pStyle w:val="Napis"/>
        <w:spacing w:after="0" w:line="240" w:lineRule="auto"/>
        <w:rPr>
          <w:rFonts w:cs="Arial"/>
          <w:sz w:val="22"/>
          <w:szCs w:val="22"/>
        </w:rPr>
      </w:pPr>
      <w:r w:rsidRPr="000C2F5E">
        <w:rPr>
          <w:rFonts w:cs="Arial"/>
          <w:sz w:val="22"/>
          <w:szCs w:val="22"/>
        </w:rPr>
        <w:t>(</w:t>
      </w:r>
      <w:r w:rsidR="00895ABC" w:rsidRPr="000C2F5E">
        <w:rPr>
          <w:rFonts w:cs="Arial"/>
          <w:sz w:val="22"/>
          <w:szCs w:val="22"/>
        </w:rPr>
        <w:t xml:space="preserve">prednostna </w:t>
      </w:r>
      <w:r w:rsidRPr="000C2F5E">
        <w:rPr>
          <w:rFonts w:cs="Arial"/>
          <w:sz w:val="22"/>
          <w:szCs w:val="22"/>
        </w:rPr>
        <w:t>območja za razvoj poselitve in razvoj dejavnosti)</w:t>
      </w:r>
    </w:p>
    <w:p w:rsidR="00D90EDA" w:rsidRPr="000C2F5E" w:rsidRDefault="00D90EDA" w:rsidP="00AB37C1">
      <w:pPr>
        <w:spacing w:after="0" w:line="240" w:lineRule="auto"/>
        <w:rPr>
          <w:rFonts w:cs="Arial"/>
          <w:sz w:val="22"/>
        </w:rPr>
      </w:pPr>
    </w:p>
    <w:p w:rsidR="00B91CC8" w:rsidRPr="000C2F5E" w:rsidRDefault="00680EF6" w:rsidP="00B91CC8">
      <w:pPr>
        <w:rPr>
          <w:sz w:val="22"/>
        </w:rPr>
      </w:pPr>
      <w:r w:rsidRPr="000C2F5E">
        <w:rPr>
          <w:sz w:val="22"/>
        </w:rPr>
        <w:t xml:space="preserve">(1) </w:t>
      </w:r>
      <w:r w:rsidR="00B91CC8" w:rsidRPr="000C2F5E">
        <w:rPr>
          <w:sz w:val="22"/>
        </w:rPr>
        <w:t xml:space="preserve">Glede na položaj znotraj Podravsko – Pomurske regije, se v Občini Grad razvija tiste dejavnosti, ki bodo omogočale ustrezno oskrbo občanov: izobraževanje, zdravstvo in socialno varstvo, prometne, trgovske, gostinske, </w:t>
      </w:r>
      <w:r w:rsidR="00AC4DA1" w:rsidRPr="000C2F5E">
        <w:rPr>
          <w:sz w:val="22"/>
        </w:rPr>
        <w:t xml:space="preserve">turistične, </w:t>
      </w:r>
      <w:r w:rsidR="00B91CC8" w:rsidRPr="000C2F5E">
        <w:rPr>
          <w:sz w:val="22"/>
        </w:rPr>
        <w:t xml:space="preserve">zavarovalniške, finančne in druge poslovne dejavnosti. V okviru dvigovanja bivalnega standarda ter nadaljnjega razvoja turizma in prostočasnih dejavnosti se omogoča prostorske možnosti za šport in rekreacijo, prenočitvene kapacitete in nadgradnjo turistične infrastrukture, kot samostojne enote ali v povezavi z dopolnilnimi dejavnostmi na kmetiji. </w:t>
      </w:r>
    </w:p>
    <w:p w:rsidR="00B91CC8" w:rsidRPr="000C2F5E" w:rsidRDefault="00680EF6" w:rsidP="00B91CC8">
      <w:pPr>
        <w:rPr>
          <w:sz w:val="22"/>
        </w:rPr>
      </w:pPr>
      <w:r w:rsidRPr="000C2F5E">
        <w:rPr>
          <w:sz w:val="22"/>
        </w:rPr>
        <w:t xml:space="preserve">(2) </w:t>
      </w:r>
      <w:r w:rsidR="00B91CC8" w:rsidRPr="000C2F5E">
        <w:rPr>
          <w:sz w:val="22"/>
        </w:rPr>
        <w:t>Spodbuja se razvoj gospodarskih dejavnosti, ki v povezavi s kmetijstvom in gozdarstvom omogočajo ohranjanje poseljenosti in vitalnosti podeželja ter s tem prispevajo k visoki kvaliteti, prepoznavnosti in doživljajski privlačnosti naravne in kulturne krajine. Gospodarska cona lokalnega pomena se bo razvila v okviru lokalnega središča</w:t>
      </w:r>
      <w:r w:rsidR="00AC4DA1" w:rsidRPr="000C2F5E">
        <w:rPr>
          <w:sz w:val="22"/>
        </w:rPr>
        <w:t>,</w:t>
      </w:r>
      <w:r w:rsidR="00B91CC8" w:rsidRPr="000C2F5E">
        <w:rPr>
          <w:sz w:val="22"/>
        </w:rPr>
        <w:t xml:space="preserve"> kar omogoča umestitev razvijajočih se obrtnih in drugih dejavnosti malega gospodarstva.</w:t>
      </w:r>
    </w:p>
    <w:p w:rsidR="00B91CC8" w:rsidRPr="000C2F5E" w:rsidRDefault="00680EF6" w:rsidP="00B91CC8">
      <w:pPr>
        <w:rPr>
          <w:sz w:val="22"/>
        </w:rPr>
      </w:pPr>
      <w:r w:rsidRPr="000C2F5E">
        <w:rPr>
          <w:sz w:val="22"/>
        </w:rPr>
        <w:t xml:space="preserve">(3) </w:t>
      </w:r>
      <w:r w:rsidR="00B91CC8" w:rsidRPr="000C2F5E">
        <w:rPr>
          <w:sz w:val="22"/>
        </w:rPr>
        <w:t>Zagotavlja se optimalna dostopnost ter urejenost infrastrukture, kar bo omogočilo nadaljnji razvoj podjetništva in drugih poslovnih dejavnosti. Z uvajanjem rabe alternativnih virov energije se postopno zagotavlja energetska samo</w:t>
      </w:r>
      <w:r w:rsidR="00E27FC4" w:rsidRPr="000C2F5E">
        <w:rPr>
          <w:sz w:val="22"/>
        </w:rPr>
        <w:t xml:space="preserve"> </w:t>
      </w:r>
      <w:r w:rsidR="00B91CC8" w:rsidRPr="000C2F5E">
        <w:rPr>
          <w:sz w:val="22"/>
        </w:rPr>
        <w:t>oskrbnost na širšem gravitacijskem območju Občine Grad (biomasa</w:t>
      </w:r>
      <w:r w:rsidR="00E27DB6" w:rsidRPr="000C2F5E">
        <w:rPr>
          <w:sz w:val="22"/>
        </w:rPr>
        <w:t>, geotermalna energija, sonce).</w:t>
      </w:r>
    </w:p>
    <w:p w:rsidR="00B91CC8" w:rsidRPr="00490FED" w:rsidRDefault="00680EF6" w:rsidP="00B91CC8">
      <w:pPr>
        <w:rPr>
          <w:sz w:val="22"/>
        </w:rPr>
      </w:pPr>
      <w:r w:rsidRPr="00490FED">
        <w:rPr>
          <w:sz w:val="22"/>
        </w:rPr>
        <w:t xml:space="preserve">(4) </w:t>
      </w:r>
      <w:r w:rsidR="00B91CC8" w:rsidRPr="00490FED">
        <w:rPr>
          <w:sz w:val="22"/>
        </w:rPr>
        <w:t xml:space="preserve">V </w:t>
      </w:r>
      <w:r w:rsidR="006C3450" w:rsidRPr="00490FED">
        <w:rPr>
          <w:sz w:val="22"/>
        </w:rPr>
        <w:t xml:space="preserve">vodilnem </w:t>
      </w:r>
      <w:r w:rsidR="00B91CC8" w:rsidRPr="00490FED">
        <w:rPr>
          <w:sz w:val="22"/>
        </w:rPr>
        <w:t xml:space="preserve">naselju Grad </w:t>
      </w:r>
      <w:r w:rsidR="001B2BC7" w:rsidRPr="00490FED">
        <w:rPr>
          <w:sz w:val="22"/>
        </w:rPr>
        <w:t xml:space="preserve">(po SPSR) </w:t>
      </w:r>
      <w:r w:rsidR="00B91CC8" w:rsidRPr="00490FED">
        <w:rPr>
          <w:sz w:val="22"/>
        </w:rPr>
        <w:t xml:space="preserve">se prepletajo različne dejavnosti, s čimer se dosega mešanje funkcij </w:t>
      </w:r>
      <w:r w:rsidR="006C3450" w:rsidRPr="00490FED">
        <w:rPr>
          <w:sz w:val="22"/>
        </w:rPr>
        <w:t>lokalnega</w:t>
      </w:r>
      <w:r w:rsidR="00B91CC8" w:rsidRPr="00490FED">
        <w:rPr>
          <w:sz w:val="22"/>
        </w:rPr>
        <w:t xml:space="preserve"> občinskega središča in širšega gravitacijskega območja v občini. Razvoj oskrbnih, storitvenih in družbenih dejavnosti se prednostno usmerja v občinsko središče. </w:t>
      </w:r>
      <w:r w:rsidR="001561CF" w:rsidRPr="00490FED">
        <w:rPr>
          <w:sz w:val="22"/>
        </w:rPr>
        <w:t xml:space="preserve">Le te </w:t>
      </w:r>
      <w:r w:rsidR="00CD6F89" w:rsidRPr="00490FED">
        <w:rPr>
          <w:sz w:val="22"/>
        </w:rPr>
        <w:t xml:space="preserve">se razporejajo tako, da so medsebojno združljive in v skladu z namensko rabo območja. </w:t>
      </w:r>
      <w:r w:rsidR="00B91CC8" w:rsidRPr="00490FED">
        <w:rPr>
          <w:sz w:val="22"/>
        </w:rPr>
        <w:t xml:space="preserve">Občina bo spodbujala nove ureditve </w:t>
      </w:r>
      <w:r w:rsidR="001561CF" w:rsidRPr="00490FED">
        <w:rPr>
          <w:sz w:val="22"/>
        </w:rPr>
        <w:t>(</w:t>
      </w:r>
      <w:r w:rsidR="00B91CC8" w:rsidRPr="00490FED">
        <w:rPr>
          <w:sz w:val="22"/>
        </w:rPr>
        <w:t>dejavnosti</w:t>
      </w:r>
      <w:r w:rsidR="001561CF" w:rsidRPr="00490FED">
        <w:rPr>
          <w:sz w:val="22"/>
        </w:rPr>
        <w:t>)</w:t>
      </w:r>
      <w:r w:rsidR="00B91CC8" w:rsidRPr="00490FED">
        <w:rPr>
          <w:sz w:val="22"/>
        </w:rPr>
        <w:t xml:space="preserve"> z namenom, da se zagotovi primerna oskrba občanov ter razvoj delovnih mest.</w:t>
      </w:r>
    </w:p>
    <w:p w:rsidR="00B91CC8" w:rsidRPr="00490FED" w:rsidRDefault="00680EF6" w:rsidP="00B91CC8">
      <w:pPr>
        <w:rPr>
          <w:sz w:val="22"/>
        </w:rPr>
      </w:pPr>
      <w:r w:rsidRPr="00490FED">
        <w:rPr>
          <w:sz w:val="22"/>
        </w:rPr>
        <w:t xml:space="preserve">(5) </w:t>
      </w:r>
      <w:r w:rsidR="00CD6F89" w:rsidRPr="00490FED">
        <w:rPr>
          <w:sz w:val="22"/>
        </w:rPr>
        <w:t>Vodilno n</w:t>
      </w:r>
      <w:r w:rsidR="00D80426" w:rsidRPr="00490FED">
        <w:rPr>
          <w:sz w:val="22"/>
        </w:rPr>
        <w:t xml:space="preserve">aselje Grad </w:t>
      </w:r>
      <w:r w:rsidR="001B2BC7" w:rsidRPr="00490FED">
        <w:rPr>
          <w:sz w:val="22"/>
        </w:rPr>
        <w:t xml:space="preserve">(po SPSR) </w:t>
      </w:r>
      <w:r w:rsidR="00D80426" w:rsidRPr="00490FED">
        <w:rPr>
          <w:sz w:val="22"/>
        </w:rPr>
        <w:t xml:space="preserve">se razvija kot lokalni oskrbni in zaposlitveni center, pri čemer se proizvodne in obrtne dejavnosti prednostno umešča v izpraznjeno gospodarsko cono jugozahodno od središča. Nova območja za turistične dejavnosti se </w:t>
      </w:r>
      <w:r w:rsidR="00AC4DA1" w:rsidRPr="00490FED">
        <w:rPr>
          <w:sz w:val="22"/>
        </w:rPr>
        <w:t xml:space="preserve">predvidoma </w:t>
      </w:r>
      <w:r w:rsidR="00D80426" w:rsidRPr="00490FED">
        <w:rPr>
          <w:sz w:val="22"/>
        </w:rPr>
        <w:t>oblikujejo ob obstoječih ustvarjenih danostih</w:t>
      </w:r>
      <w:r w:rsidR="00AC4DA1" w:rsidRPr="00490FED">
        <w:rPr>
          <w:sz w:val="22"/>
        </w:rPr>
        <w:t>.</w:t>
      </w:r>
      <w:r w:rsidR="00D80426" w:rsidRPr="00490FED">
        <w:rPr>
          <w:sz w:val="22"/>
        </w:rPr>
        <w:t xml:space="preserve"> Nastajajoče centre z turističnim programom se pr</w:t>
      </w:r>
      <w:r w:rsidR="00CD6F89" w:rsidRPr="00490FED">
        <w:rPr>
          <w:sz w:val="22"/>
        </w:rPr>
        <w:t>aviloma</w:t>
      </w:r>
      <w:r w:rsidR="00D80426" w:rsidRPr="00490FED">
        <w:rPr>
          <w:sz w:val="22"/>
        </w:rPr>
        <w:t xml:space="preserve"> ureja celovito, z izvedbenim, podrobnim prostorskim aktom</w:t>
      </w:r>
      <w:r w:rsidR="00B91CC8" w:rsidRPr="00490FED">
        <w:rPr>
          <w:sz w:val="22"/>
        </w:rPr>
        <w:t>.</w:t>
      </w:r>
    </w:p>
    <w:p w:rsidR="00B91CC8" w:rsidRPr="000C2F5E" w:rsidRDefault="00680EF6" w:rsidP="00B91CC8">
      <w:pPr>
        <w:rPr>
          <w:sz w:val="22"/>
        </w:rPr>
      </w:pPr>
      <w:r w:rsidRPr="00490FED">
        <w:rPr>
          <w:sz w:val="22"/>
        </w:rPr>
        <w:t xml:space="preserve">(6) </w:t>
      </w:r>
      <w:r w:rsidR="00B91CC8" w:rsidRPr="00490FED">
        <w:rPr>
          <w:sz w:val="22"/>
        </w:rPr>
        <w:t xml:space="preserve">Občina se bo zavzemala za </w:t>
      </w:r>
      <w:r w:rsidR="00CD6F89" w:rsidRPr="00490FED">
        <w:rPr>
          <w:sz w:val="22"/>
        </w:rPr>
        <w:t xml:space="preserve">notranji razvoj, prenovo in minimalno širitev obstoječih naselij </w:t>
      </w:r>
      <w:r w:rsidR="0069780A" w:rsidRPr="00490FED">
        <w:rPr>
          <w:sz w:val="22"/>
        </w:rPr>
        <w:t xml:space="preserve">(po SPSR) </w:t>
      </w:r>
      <w:r w:rsidR="00CD6F89" w:rsidRPr="00490FED">
        <w:rPr>
          <w:sz w:val="22"/>
        </w:rPr>
        <w:t xml:space="preserve">ter </w:t>
      </w:r>
      <w:r w:rsidR="00B91CC8" w:rsidRPr="00490FED">
        <w:rPr>
          <w:sz w:val="22"/>
        </w:rPr>
        <w:t>ohranitev avtohtone razpršene poselitve</w:t>
      </w:r>
      <w:r w:rsidR="00CD6F89" w:rsidRPr="00490FED">
        <w:rPr>
          <w:sz w:val="22"/>
        </w:rPr>
        <w:t>. Prav tako bo</w:t>
      </w:r>
      <w:r w:rsidR="00B91CC8" w:rsidRPr="00490FED">
        <w:rPr>
          <w:sz w:val="22"/>
        </w:rPr>
        <w:t xml:space="preserve"> preprečevala razpršeno gradnjo</w:t>
      </w:r>
      <w:r w:rsidR="00B91CC8" w:rsidRPr="000C2F5E">
        <w:rPr>
          <w:sz w:val="22"/>
        </w:rPr>
        <w:t xml:space="preserve"> s počitniškimi ali stanovanjskimi objekti. Novogradnje se usmerja na proste površine za gradnjo v naseljih ali na njegovih robovih, kjer je možna dobra dostopnost in cenovno racionalno priključevanje na komunalno in drugo infrastrukturo.</w:t>
      </w:r>
    </w:p>
    <w:p w:rsidR="00B91CC8" w:rsidRPr="000C2F5E" w:rsidRDefault="00680EF6" w:rsidP="00B91CC8">
      <w:pPr>
        <w:rPr>
          <w:sz w:val="22"/>
        </w:rPr>
      </w:pPr>
      <w:r w:rsidRPr="000C2F5E">
        <w:rPr>
          <w:sz w:val="22"/>
        </w:rPr>
        <w:t xml:space="preserve">(7) </w:t>
      </w:r>
      <w:r w:rsidR="00B91CC8" w:rsidRPr="000C2F5E">
        <w:rPr>
          <w:sz w:val="22"/>
        </w:rPr>
        <w:t>Gospodarska javna infrastruktura se bo v občini razvijala tako, da bo zagotovljena primerna komunalna oskrba ter dostopnost, kar bo skladno z uravnoteženim družbenim in prostorskim razvojem. Občina se bo zavzemala za ustrezno opremljenost zemljišč</w:t>
      </w:r>
      <w:r w:rsidR="001561CF" w:rsidRPr="000C2F5E">
        <w:rPr>
          <w:sz w:val="22"/>
        </w:rPr>
        <w:t>.</w:t>
      </w:r>
      <w:r w:rsidR="00B91CC8" w:rsidRPr="000C2F5E">
        <w:rPr>
          <w:sz w:val="22"/>
        </w:rPr>
        <w:t xml:space="preserve"> </w:t>
      </w:r>
      <w:r w:rsidR="001561CF" w:rsidRPr="000C2F5E">
        <w:rPr>
          <w:sz w:val="22"/>
        </w:rPr>
        <w:t>N</w:t>
      </w:r>
      <w:r w:rsidR="00B91CC8" w:rsidRPr="000C2F5E">
        <w:rPr>
          <w:sz w:val="22"/>
        </w:rPr>
        <w:t xml:space="preserve">ovo pozidavo za stanovanja </w:t>
      </w:r>
      <w:r w:rsidR="001561CF" w:rsidRPr="000C2F5E">
        <w:rPr>
          <w:sz w:val="22"/>
        </w:rPr>
        <w:t xml:space="preserve">bo pogojevala </w:t>
      </w:r>
      <w:r w:rsidR="00B91CC8" w:rsidRPr="000C2F5E">
        <w:rPr>
          <w:sz w:val="22"/>
        </w:rPr>
        <w:t xml:space="preserve">z ustrezno opremljenostjo z gospodarsko javno infrastrukturo. </w:t>
      </w:r>
    </w:p>
    <w:p w:rsidR="00B91CC8" w:rsidRPr="000C2F5E" w:rsidRDefault="00680EF6" w:rsidP="00B91CC8">
      <w:pPr>
        <w:rPr>
          <w:sz w:val="22"/>
        </w:rPr>
      </w:pPr>
      <w:r w:rsidRPr="000C2F5E">
        <w:rPr>
          <w:sz w:val="22"/>
        </w:rPr>
        <w:t xml:space="preserve">(8) </w:t>
      </w:r>
      <w:r w:rsidR="00B91CC8" w:rsidRPr="000C2F5E">
        <w:rPr>
          <w:sz w:val="22"/>
        </w:rPr>
        <w:t>Prometna infrastruktura se bo v občini razvijala z namenom izboljšanja varnosti. Spodbujala bo ureditev-ločevanje različnih zvrsti prometa (ločenih pešpoti in kolesarskih poti od prometnih cestnih povezav).</w:t>
      </w:r>
    </w:p>
    <w:p w:rsidR="00B91CC8" w:rsidRPr="000C2F5E" w:rsidRDefault="00680EF6" w:rsidP="00B91CC8">
      <w:pPr>
        <w:rPr>
          <w:sz w:val="22"/>
        </w:rPr>
      </w:pPr>
      <w:r w:rsidRPr="000C2F5E">
        <w:rPr>
          <w:sz w:val="22"/>
        </w:rPr>
        <w:t xml:space="preserve">(9) </w:t>
      </w:r>
      <w:r w:rsidR="00B91CC8" w:rsidRPr="000C2F5E">
        <w:rPr>
          <w:sz w:val="22"/>
        </w:rPr>
        <w:t xml:space="preserve">Občina se bo zavzemala </w:t>
      </w:r>
      <w:r w:rsidR="006C3450" w:rsidRPr="000C2F5E">
        <w:rPr>
          <w:sz w:val="22"/>
        </w:rPr>
        <w:t xml:space="preserve">tudi </w:t>
      </w:r>
      <w:r w:rsidR="00B91CC8" w:rsidRPr="000C2F5E">
        <w:rPr>
          <w:sz w:val="22"/>
        </w:rPr>
        <w:t>za racionalno ravnanje z odpadki, zlasti z ločenim zbiranjem odpadkov in zmanjševanjem odpadkov na izvoru, ponovno uporabo in reciklažo odpadkov. Odvoz odpadkov se ureja v okviru obstoječe javne gospodarske službe (regijska deponija).</w:t>
      </w:r>
    </w:p>
    <w:p w:rsidR="00B91CC8" w:rsidRPr="000C2F5E" w:rsidRDefault="00680EF6" w:rsidP="00B91CC8">
      <w:pPr>
        <w:rPr>
          <w:sz w:val="22"/>
        </w:rPr>
      </w:pPr>
      <w:r w:rsidRPr="000C2F5E">
        <w:rPr>
          <w:sz w:val="22"/>
        </w:rPr>
        <w:t xml:space="preserve">(10) </w:t>
      </w:r>
      <w:r w:rsidR="00B91CC8" w:rsidRPr="000C2F5E">
        <w:rPr>
          <w:sz w:val="22"/>
        </w:rPr>
        <w:t xml:space="preserve">Kmetijska in gozdarska dejavnost se bo ohranjala v obstoječem obsegu, zlasti z namenom ohranjanja značilne kulturne krajine in poselitve na gričevnatem območju. </w:t>
      </w:r>
      <w:r w:rsidR="001561CF" w:rsidRPr="000C2F5E">
        <w:rPr>
          <w:sz w:val="22"/>
        </w:rPr>
        <w:t>Kmetijska dejavnost</w:t>
      </w:r>
      <w:r w:rsidR="00B91CC8" w:rsidRPr="000C2F5E">
        <w:rPr>
          <w:sz w:val="22"/>
        </w:rPr>
        <w:t xml:space="preserve"> se spodbuja z namenom ohranjanja poselitve na podeželju</w:t>
      </w:r>
      <w:r w:rsidR="001561CF" w:rsidRPr="000C2F5E">
        <w:rPr>
          <w:sz w:val="22"/>
        </w:rPr>
        <w:t xml:space="preserve"> zaradi</w:t>
      </w:r>
      <w:r w:rsidR="00B91CC8" w:rsidRPr="000C2F5E">
        <w:rPr>
          <w:sz w:val="22"/>
        </w:rPr>
        <w:t xml:space="preserve"> preprečevanja zaraščanja kmetijskih površin ter ohranjanja značilnega prepleta z gozdom in vinogradi. Gozdovi se </w:t>
      </w:r>
      <w:r w:rsidR="00B91CC8" w:rsidRPr="000C2F5E">
        <w:rPr>
          <w:sz w:val="22"/>
        </w:rPr>
        <w:lastRenderedPageBreak/>
        <w:t>ohranjajo kot naravni vir, v katerih se z</w:t>
      </w:r>
      <w:r w:rsidR="001561CF" w:rsidRPr="000C2F5E">
        <w:rPr>
          <w:sz w:val="22"/>
        </w:rPr>
        <w:t>agotovi sonaravno gospodarjenje</w:t>
      </w:r>
      <w:r w:rsidR="00B91CC8" w:rsidRPr="000C2F5E">
        <w:rPr>
          <w:sz w:val="22"/>
        </w:rPr>
        <w:t xml:space="preserve">, pri čemer se upošteva tudi </w:t>
      </w:r>
      <w:r w:rsidR="001561CF" w:rsidRPr="000C2F5E">
        <w:rPr>
          <w:sz w:val="22"/>
        </w:rPr>
        <w:t>varstvo</w:t>
      </w:r>
      <w:r w:rsidR="006A3C6B" w:rsidRPr="000C2F5E">
        <w:rPr>
          <w:sz w:val="22"/>
        </w:rPr>
        <w:t xml:space="preserve"> narave</w:t>
      </w:r>
      <w:r w:rsidR="00B91CC8" w:rsidRPr="000C2F5E">
        <w:rPr>
          <w:sz w:val="22"/>
        </w:rPr>
        <w:t xml:space="preserve"> in potencial</w:t>
      </w:r>
      <w:r w:rsidR="006A3C6B" w:rsidRPr="000C2F5E">
        <w:rPr>
          <w:sz w:val="22"/>
        </w:rPr>
        <w:t>i</w:t>
      </w:r>
      <w:r w:rsidR="00B91CC8" w:rsidRPr="000C2F5E">
        <w:rPr>
          <w:sz w:val="22"/>
        </w:rPr>
        <w:t xml:space="preserve"> za prostočasne dejavnosti in turizem.</w:t>
      </w:r>
    </w:p>
    <w:p w:rsidR="00F95364" w:rsidRPr="000C2F5E" w:rsidRDefault="00F95364" w:rsidP="00AB37C1">
      <w:pPr>
        <w:spacing w:after="0" w:line="240" w:lineRule="auto"/>
        <w:rPr>
          <w:rFonts w:cs="Arial"/>
          <w:sz w:val="22"/>
        </w:rPr>
      </w:pPr>
    </w:p>
    <w:p w:rsidR="00D90EDA" w:rsidRPr="000C2F5E" w:rsidRDefault="00855ED5" w:rsidP="00447A88">
      <w:pPr>
        <w:pStyle w:val="Naslov4"/>
        <w:rPr>
          <w:rFonts w:cs="Arial"/>
          <w:sz w:val="22"/>
        </w:rPr>
      </w:pPr>
      <w:r w:rsidRPr="000C2F5E">
        <w:rPr>
          <w:rFonts w:cs="Arial"/>
          <w:sz w:val="22"/>
        </w:rPr>
        <w:t xml:space="preserve">člen </w:t>
      </w:r>
    </w:p>
    <w:p w:rsidR="00855ED5" w:rsidRPr="000C2F5E" w:rsidRDefault="00855ED5" w:rsidP="00AB37C1">
      <w:pPr>
        <w:pStyle w:val="Napis"/>
        <w:spacing w:after="0" w:line="240" w:lineRule="auto"/>
        <w:rPr>
          <w:rFonts w:cs="Arial"/>
          <w:sz w:val="22"/>
          <w:szCs w:val="22"/>
        </w:rPr>
      </w:pPr>
      <w:r w:rsidRPr="000C2F5E">
        <w:rPr>
          <w:rFonts w:cs="Arial"/>
          <w:sz w:val="22"/>
          <w:szCs w:val="22"/>
        </w:rPr>
        <w:t>(omrežje naselij z vlogo in funkcijo posameznih naselij)</w:t>
      </w:r>
    </w:p>
    <w:p w:rsidR="00D90EDA" w:rsidRPr="000C2F5E" w:rsidRDefault="00D90EDA" w:rsidP="00AB37C1">
      <w:pPr>
        <w:spacing w:after="0" w:line="240" w:lineRule="auto"/>
        <w:rPr>
          <w:rFonts w:cs="Arial"/>
          <w:sz w:val="22"/>
        </w:rPr>
      </w:pPr>
    </w:p>
    <w:p w:rsidR="00555151" w:rsidRPr="000C2F5E" w:rsidRDefault="00CC05A0" w:rsidP="00AB37C1">
      <w:pPr>
        <w:spacing w:after="0" w:line="240" w:lineRule="auto"/>
        <w:rPr>
          <w:rFonts w:cs="Arial"/>
          <w:sz w:val="22"/>
        </w:rPr>
      </w:pPr>
      <w:r w:rsidRPr="000C2F5E">
        <w:rPr>
          <w:rFonts w:cs="Arial"/>
          <w:sz w:val="22"/>
        </w:rPr>
        <w:t xml:space="preserve">(1) </w:t>
      </w:r>
      <w:r w:rsidR="00555151" w:rsidRPr="000C2F5E">
        <w:rPr>
          <w:rFonts w:cs="Arial"/>
          <w:sz w:val="22"/>
        </w:rPr>
        <w:t>Občinsko središče Grad</w:t>
      </w:r>
      <w:r w:rsidR="00C1725A" w:rsidRPr="000C2F5E">
        <w:rPr>
          <w:rFonts w:cs="Arial"/>
          <w:sz w:val="22"/>
        </w:rPr>
        <w:t>:</w:t>
      </w:r>
    </w:p>
    <w:p w:rsidR="00CC05A0" w:rsidRPr="00490FED" w:rsidRDefault="00CC05A0" w:rsidP="00AB37C1">
      <w:pPr>
        <w:spacing w:after="0" w:line="240" w:lineRule="auto"/>
        <w:rPr>
          <w:rFonts w:cs="Arial"/>
          <w:sz w:val="22"/>
        </w:rPr>
      </w:pPr>
      <w:r w:rsidRPr="00365594">
        <w:rPr>
          <w:rFonts w:cs="Arial"/>
          <w:sz w:val="22"/>
        </w:rPr>
        <w:t>Grad predstavlja vodilno lokalno naselje</w:t>
      </w:r>
      <w:r w:rsidR="001B2BC7" w:rsidRPr="00365594">
        <w:rPr>
          <w:rFonts w:cs="Arial"/>
          <w:sz w:val="22"/>
        </w:rPr>
        <w:t xml:space="preserve"> </w:t>
      </w:r>
      <w:r w:rsidR="001B2BC7" w:rsidRPr="00365594">
        <w:rPr>
          <w:sz w:val="22"/>
        </w:rPr>
        <w:t>(po SPSR)</w:t>
      </w:r>
      <w:r w:rsidRPr="00365594">
        <w:rPr>
          <w:rFonts w:cs="Arial"/>
          <w:sz w:val="22"/>
        </w:rPr>
        <w:t xml:space="preserve">. </w:t>
      </w:r>
      <w:r w:rsidR="00571A03" w:rsidRPr="00365594">
        <w:rPr>
          <w:rFonts w:cs="Arial"/>
          <w:sz w:val="22"/>
        </w:rPr>
        <w:t>P</w:t>
      </w:r>
      <w:r w:rsidR="00571A03" w:rsidRPr="00365594">
        <w:rPr>
          <w:sz w:val="22"/>
        </w:rPr>
        <w:t>rebivalcem zagotavlja možnost oskrbe,</w:t>
      </w:r>
      <w:r w:rsidR="00571A03" w:rsidRPr="000C2F5E">
        <w:rPr>
          <w:sz w:val="22"/>
        </w:rPr>
        <w:t xml:space="preserve"> </w:t>
      </w:r>
      <w:r w:rsidR="00571A03" w:rsidRPr="00490FED">
        <w:rPr>
          <w:sz w:val="22"/>
        </w:rPr>
        <w:t>osnovnega izobraževanja in javne funkcije.</w:t>
      </w:r>
      <w:r w:rsidR="00571A03" w:rsidRPr="00490FED">
        <w:rPr>
          <w:rFonts w:cs="Arial"/>
          <w:sz w:val="22"/>
        </w:rPr>
        <w:t xml:space="preserve"> </w:t>
      </w:r>
      <w:r w:rsidR="00571A03" w:rsidRPr="00490FED">
        <w:rPr>
          <w:sz w:val="22"/>
        </w:rPr>
        <w:t xml:space="preserve">Vzporedno z dopolnjevanjem centralnih dejavnosti </w:t>
      </w:r>
      <w:r w:rsidR="00555151" w:rsidRPr="00490FED">
        <w:rPr>
          <w:sz w:val="22"/>
        </w:rPr>
        <w:t>(osrednje območje</w:t>
      </w:r>
      <w:r w:rsidR="00571A03" w:rsidRPr="00490FED">
        <w:rPr>
          <w:sz w:val="22"/>
        </w:rPr>
        <w:t xml:space="preserve">) se zapolnjuje in razširi površine za stanovanjsko gradnjo (na severu), </w:t>
      </w:r>
      <w:r w:rsidR="00555151" w:rsidRPr="00490FED">
        <w:rPr>
          <w:sz w:val="22"/>
        </w:rPr>
        <w:t xml:space="preserve">okrepi športno rekreacijski program (na zahodu) in revitalizira opuščeno industrijsko območje z manj motečo obrtno in okoljsko </w:t>
      </w:r>
      <w:r w:rsidR="00532AD9" w:rsidRPr="00490FED">
        <w:rPr>
          <w:sz w:val="22"/>
        </w:rPr>
        <w:t>vsebino</w:t>
      </w:r>
      <w:r w:rsidR="00555151" w:rsidRPr="00490FED">
        <w:rPr>
          <w:sz w:val="22"/>
        </w:rPr>
        <w:t xml:space="preserve"> (na jugu).</w:t>
      </w:r>
      <w:r w:rsidR="006357B5" w:rsidRPr="00490FED">
        <w:rPr>
          <w:sz w:val="22"/>
        </w:rPr>
        <w:t xml:space="preserve"> </w:t>
      </w:r>
      <w:r w:rsidR="00571A03" w:rsidRPr="00490FED">
        <w:rPr>
          <w:sz w:val="22"/>
        </w:rPr>
        <w:t>Ohranja se prometna dostopnost v smeri regijskega središča Murska Sobota, oziroma čezmejno sodelovanje v smeri Avstri</w:t>
      </w:r>
      <w:r w:rsidR="006357B5" w:rsidRPr="00490FED">
        <w:rPr>
          <w:sz w:val="22"/>
        </w:rPr>
        <w:t>jske oziroma Madžarske meje.</w:t>
      </w:r>
    </w:p>
    <w:bookmarkEnd w:id="5"/>
    <w:p w:rsidR="00555151" w:rsidRPr="00490FED" w:rsidRDefault="00680EF6" w:rsidP="00B91CC8">
      <w:pPr>
        <w:rPr>
          <w:sz w:val="22"/>
        </w:rPr>
      </w:pPr>
      <w:r w:rsidRPr="00490FED">
        <w:rPr>
          <w:sz w:val="22"/>
        </w:rPr>
        <w:t>(</w:t>
      </w:r>
      <w:r w:rsidR="00555151" w:rsidRPr="00490FED">
        <w:rPr>
          <w:sz w:val="22"/>
        </w:rPr>
        <w:t>2</w:t>
      </w:r>
      <w:r w:rsidRPr="00490FED">
        <w:rPr>
          <w:sz w:val="22"/>
        </w:rPr>
        <w:t xml:space="preserve">) </w:t>
      </w:r>
      <w:r w:rsidR="00C1725A" w:rsidRPr="00490FED">
        <w:rPr>
          <w:sz w:val="22"/>
        </w:rPr>
        <w:t>Ostala n</w:t>
      </w:r>
      <w:r w:rsidR="00555151" w:rsidRPr="00490FED">
        <w:rPr>
          <w:sz w:val="22"/>
        </w:rPr>
        <w:t>aselja s funkcijami</w:t>
      </w:r>
      <w:r w:rsidR="00C1725A" w:rsidRPr="00490FED">
        <w:rPr>
          <w:sz w:val="22"/>
        </w:rPr>
        <w:t xml:space="preserve"> </w:t>
      </w:r>
      <w:r w:rsidR="004B19CE" w:rsidRPr="00490FED">
        <w:rPr>
          <w:sz w:val="22"/>
        </w:rPr>
        <w:t>na</w:t>
      </w:r>
      <w:r w:rsidR="00C1725A" w:rsidRPr="00490FED">
        <w:rPr>
          <w:sz w:val="22"/>
        </w:rPr>
        <w:t xml:space="preserve"> ruralnem območju:</w:t>
      </w:r>
    </w:p>
    <w:p w:rsidR="00555151" w:rsidRPr="00490FED" w:rsidRDefault="00555151" w:rsidP="00B91CC8">
      <w:pPr>
        <w:rPr>
          <w:sz w:val="22"/>
        </w:rPr>
      </w:pPr>
      <w:r w:rsidRPr="00490FED">
        <w:rPr>
          <w:sz w:val="22"/>
        </w:rPr>
        <w:t xml:space="preserve">Naselja </w:t>
      </w:r>
      <w:r w:rsidR="001B2BC7" w:rsidRPr="00490FED">
        <w:rPr>
          <w:sz w:val="22"/>
        </w:rPr>
        <w:t xml:space="preserve">(po SPSR) </w:t>
      </w:r>
      <w:r w:rsidRPr="00490FED">
        <w:rPr>
          <w:sz w:val="22"/>
        </w:rPr>
        <w:t>Vidonci, Radovci, Dolnji Slaveči, Motovilci, Kruplivnik</w:t>
      </w:r>
      <w:r w:rsidR="00C1725A" w:rsidRPr="00490FED">
        <w:rPr>
          <w:sz w:val="22"/>
        </w:rPr>
        <w:t>,</w:t>
      </w:r>
      <w:r w:rsidRPr="00490FED">
        <w:rPr>
          <w:sz w:val="22"/>
        </w:rPr>
        <w:t xml:space="preserve"> Kovačevci</w:t>
      </w:r>
      <w:r w:rsidR="00C1725A" w:rsidRPr="00490FED">
        <w:rPr>
          <w:sz w:val="22"/>
        </w:rPr>
        <w:t>,</w:t>
      </w:r>
      <w:r w:rsidR="003321FA" w:rsidRPr="00490FED">
        <w:rPr>
          <w:sz w:val="22"/>
        </w:rPr>
        <w:t xml:space="preserve"> </w:t>
      </w:r>
      <w:r w:rsidRPr="00490FED">
        <w:rPr>
          <w:sz w:val="22"/>
        </w:rPr>
        <w:t xml:space="preserve">sodijo med naselja z različnimi funkcijami v ruralnem območju. V teh območjih se </w:t>
      </w:r>
      <w:r w:rsidR="006357B5" w:rsidRPr="00490FED">
        <w:rPr>
          <w:sz w:val="22"/>
        </w:rPr>
        <w:t xml:space="preserve">notranji razvoj, prenova in širitev </w:t>
      </w:r>
      <w:r w:rsidR="00532AD9" w:rsidRPr="00490FED">
        <w:rPr>
          <w:sz w:val="22"/>
        </w:rPr>
        <w:t>krepi</w:t>
      </w:r>
      <w:r w:rsidRPr="00490FED">
        <w:rPr>
          <w:sz w:val="22"/>
        </w:rPr>
        <w:t xml:space="preserve"> znotraj prevladujoče stanovanjske gradnje. To so trgovske, storitvene (le tiste, ki ne generirajo večjega prometa), gostinske, turistične, športne in rekreacijske dejavnosti.</w:t>
      </w:r>
    </w:p>
    <w:p w:rsidR="00C1725A" w:rsidRPr="00490FED" w:rsidRDefault="00555151" w:rsidP="00555151">
      <w:pPr>
        <w:rPr>
          <w:sz w:val="22"/>
        </w:rPr>
      </w:pPr>
      <w:r w:rsidRPr="00490FED">
        <w:rPr>
          <w:sz w:val="22"/>
        </w:rPr>
        <w:t>(</w:t>
      </w:r>
      <w:r w:rsidR="00C1725A" w:rsidRPr="00490FED">
        <w:rPr>
          <w:sz w:val="22"/>
        </w:rPr>
        <w:t>3</w:t>
      </w:r>
      <w:r w:rsidRPr="00490FED">
        <w:rPr>
          <w:sz w:val="22"/>
        </w:rPr>
        <w:t>)</w:t>
      </w:r>
      <w:r w:rsidR="00C1725A" w:rsidRPr="00490FED">
        <w:rPr>
          <w:sz w:val="22"/>
        </w:rPr>
        <w:t xml:space="preserve"> Ruralno podeželje:</w:t>
      </w:r>
    </w:p>
    <w:p w:rsidR="00555151" w:rsidRPr="00490FED" w:rsidRDefault="00555151" w:rsidP="00555151">
      <w:pPr>
        <w:rPr>
          <w:sz w:val="22"/>
        </w:rPr>
      </w:pPr>
      <w:r w:rsidRPr="00490FED">
        <w:rPr>
          <w:sz w:val="22"/>
        </w:rPr>
        <w:t xml:space="preserve">Ves ostali </w:t>
      </w:r>
      <w:r w:rsidR="00C1725A" w:rsidRPr="00490FED">
        <w:rPr>
          <w:sz w:val="22"/>
        </w:rPr>
        <w:t xml:space="preserve">gričevnat </w:t>
      </w:r>
      <w:r w:rsidRPr="00490FED">
        <w:rPr>
          <w:sz w:val="22"/>
        </w:rPr>
        <w:t xml:space="preserve">prostor občine poseljuje razpršena poselitev. Zaradi ohranjanja </w:t>
      </w:r>
      <w:r w:rsidR="00C1725A" w:rsidRPr="00490FED">
        <w:rPr>
          <w:sz w:val="22"/>
        </w:rPr>
        <w:t>značilne razpršene poselitve, ki je sestavni del</w:t>
      </w:r>
      <w:r w:rsidRPr="00490FED">
        <w:rPr>
          <w:sz w:val="22"/>
        </w:rPr>
        <w:t xml:space="preserve"> </w:t>
      </w:r>
      <w:r w:rsidR="00C1725A" w:rsidRPr="00490FED">
        <w:rPr>
          <w:sz w:val="22"/>
        </w:rPr>
        <w:t xml:space="preserve">prepoznane </w:t>
      </w:r>
      <w:r w:rsidRPr="00490FED">
        <w:rPr>
          <w:sz w:val="22"/>
        </w:rPr>
        <w:t>kulturne krajine</w:t>
      </w:r>
      <w:r w:rsidR="00C1725A" w:rsidRPr="00490FED">
        <w:rPr>
          <w:sz w:val="22"/>
        </w:rPr>
        <w:t>,</w:t>
      </w:r>
      <w:r w:rsidRPr="00490FED">
        <w:rPr>
          <w:sz w:val="22"/>
        </w:rPr>
        <w:t xml:space="preserve"> se obstoječim kmetijskim gospodarstvom omogoča dopolnilne dejavnosti, prednostno za potrebe razvoja turizma.</w:t>
      </w:r>
    </w:p>
    <w:p w:rsidR="008A1686" w:rsidRPr="00490FED" w:rsidRDefault="008A1686" w:rsidP="00B91CC8">
      <w:pPr>
        <w:rPr>
          <w:strike/>
          <w:sz w:val="22"/>
        </w:rPr>
      </w:pPr>
      <w:r w:rsidRPr="00490FED">
        <w:rPr>
          <w:sz w:val="22"/>
        </w:rPr>
        <w:t>(</w:t>
      </w:r>
      <w:r w:rsidR="00C1725A" w:rsidRPr="00490FED">
        <w:rPr>
          <w:sz w:val="22"/>
        </w:rPr>
        <w:t>4</w:t>
      </w:r>
      <w:r w:rsidRPr="00490FED">
        <w:rPr>
          <w:sz w:val="22"/>
        </w:rPr>
        <w:t xml:space="preserve">) Zasnova prostorskega razvoja je prikazana na </w:t>
      </w:r>
      <w:r w:rsidR="0064770C" w:rsidRPr="00490FED">
        <w:rPr>
          <w:sz w:val="22"/>
        </w:rPr>
        <w:t xml:space="preserve">grafičnem prikazu </w:t>
      </w:r>
      <w:r w:rsidRPr="00490FED">
        <w:rPr>
          <w:sz w:val="22"/>
        </w:rPr>
        <w:t>stratešk</w:t>
      </w:r>
      <w:r w:rsidR="0064770C" w:rsidRPr="00490FED">
        <w:rPr>
          <w:sz w:val="22"/>
        </w:rPr>
        <w:t>ega dela</w:t>
      </w:r>
      <w:r w:rsidR="000460BD" w:rsidRPr="00490FED">
        <w:rPr>
          <w:sz w:val="22"/>
        </w:rPr>
        <w:t>.</w:t>
      </w:r>
      <w:r w:rsidR="00466C2C" w:rsidRPr="00490FED">
        <w:rPr>
          <w:sz w:val="22"/>
        </w:rPr>
        <w:t xml:space="preserve"> K</w:t>
      </w:r>
      <w:r w:rsidRPr="00490FED">
        <w:rPr>
          <w:sz w:val="22"/>
        </w:rPr>
        <w:t>art</w:t>
      </w:r>
      <w:r w:rsidR="0064770C" w:rsidRPr="00490FED">
        <w:rPr>
          <w:sz w:val="22"/>
        </w:rPr>
        <w:t>a</w:t>
      </w:r>
      <w:r w:rsidRPr="00490FED">
        <w:rPr>
          <w:sz w:val="22"/>
        </w:rPr>
        <w:t xml:space="preserve"> 1</w:t>
      </w:r>
      <w:r w:rsidR="000460BD" w:rsidRPr="00490FED">
        <w:rPr>
          <w:sz w:val="22"/>
        </w:rPr>
        <w:t xml:space="preserve">: </w:t>
      </w:r>
      <w:r w:rsidR="000460BD" w:rsidRPr="00490FED">
        <w:rPr>
          <w:rFonts w:cs="Arial"/>
          <w:sz w:val="22"/>
        </w:rPr>
        <w:t>Z</w:t>
      </w:r>
      <w:r w:rsidR="000460BD" w:rsidRPr="00490FED">
        <w:rPr>
          <w:sz w:val="22"/>
        </w:rPr>
        <w:t>asnova prostorskega razvoja občine</w:t>
      </w:r>
      <w:r w:rsidRPr="00490FED">
        <w:rPr>
          <w:sz w:val="22"/>
        </w:rPr>
        <w:t>.</w:t>
      </w:r>
    </w:p>
    <w:p w:rsidR="00D90EDA" w:rsidRPr="000C2F5E" w:rsidRDefault="00D90EDA" w:rsidP="00AB37C1">
      <w:pPr>
        <w:spacing w:after="0" w:line="240" w:lineRule="auto"/>
        <w:rPr>
          <w:rFonts w:cs="Arial"/>
          <w:sz w:val="22"/>
        </w:rPr>
      </w:pPr>
    </w:p>
    <w:p w:rsidR="006559D2" w:rsidRPr="000C2F5E" w:rsidRDefault="006559D2" w:rsidP="006559D2">
      <w:pPr>
        <w:pStyle w:val="Naslov4"/>
        <w:rPr>
          <w:rFonts w:cs="Arial"/>
          <w:sz w:val="22"/>
        </w:rPr>
      </w:pPr>
      <w:r w:rsidRPr="000C2F5E">
        <w:rPr>
          <w:rFonts w:cs="Arial"/>
          <w:sz w:val="22"/>
        </w:rPr>
        <w:t>člen</w:t>
      </w:r>
    </w:p>
    <w:p w:rsidR="006559D2" w:rsidRPr="000C2F5E" w:rsidRDefault="006559D2" w:rsidP="006559D2">
      <w:pPr>
        <w:pStyle w:val="Napis"/>
        <w:spacing w:after="0" w:line="240" w:lineRule="auto"/>
        <w:rPr>
          <w:rFonts w:cs="Arial"/>
          <w:sz w:val="22"/>
          <w:szCs w:val="22"/>
        </w:rPr>
      </w:pPr>
      <w:r w:rsidRPr="000C2F5E">
        <w:rPr>
          <w:rFonts w:cs="Arial"/>
          <w:sz w:val="22"/>
          <w:szCs w:val="22"/>
        </w:rPr>
        <w:t>(urbanistični načrt)</w:t>
      </w:r>
    </w:p>
    <w:p w:rsidR="006559D2" w:rsidRPr="000C2F5E" w:rsidRDefault="006559D2" w:rsidP="006559D2">
      <w:pPr>
        <w:spacing w:after="0" w:line="240" w:lineRule="auto"/>
        <w:rPr>
          <w:rFonts w:cs="Arial"/>
          <w:sz w:val="22"/>
        </w:rPr>
      </w:pPr>
    </w:p>
    <w:p w:rsidR="006559D2" w:rsidRPr="000C2F5E" w:rsidRDefault="006559D2" w:rsidP="006559D2">
      <w:pPr>
        <w:spacing w:after="0" w:line="240" w:lineRule="auto"/>
        <w:rPr>
          <w:sz w:val="22"/>
        </w:rPr>
      </w:pPr>
      <w:r w:rsidRPr="000C2F5E">
        <w:rPr>
          <w:sz w:val="22"/>
        </w:rPr>
        <w:t>(1) Za območje občinskega središča Grad ter območij, ki so z njim neposredno funkcijsko povezana (ob glavni prometni komunikaciji) se prostorski razvoj načrtuje na podlagi Urbanističnega načrta. V območje so vključene tudi površine, ki se jim ohranja njihova prvotna raba, vendar je ta podrejena potrebam poselitve (gozdna in kmetijska zemljišča znotraj naselja).</w:t>
      </w:r>
    </w:p>
    <w:p w:rsidR="006559D2" w:rsidRPr="000C2F5E" w:rsidRDefault="006559D2" w:rsidP="00AB37C1">
      <w:pPr>
        <w:spacing w:after="0" w:line="240" w:lineRule="auto"/>
        <w:rPr>
          <w:rFonts w:cs="Arial"/>
          <w:sz w:val="22"/>
        </w:rPr>
      </w:pPr>
    </w:p>
    <w:p w:rsidR="00D90EDA" w:rsidRPr="000C2F5E" w:rsidRDefault="00DD7DCD" w:rsidP="00447A88">
      <w:pPr>
        <w:pStyle w:val="Naslov4"/>
        <w:rPr>
          <w:rFonts w:cs="Arial"/>
          <w:sz w:val="22"/>
        </w:rPr>
      </w:pPr>
      <w:r w:rsidRPr="000C2F5E">
        <w:rPr>
          <w:rFonts w:cs="Arial"/>
          <w:sz w:val="22"/>
        </w:rPr>
        <w:t>člen</w:t>
      </w:r>
    </w:p>
    <w:p w:rsidR="00855ED5" w:rsidRPr="000C2F5E" w:rsidRDefault="00855ED5" w:rsidP="00AB37C1">
      <w:pPr>
        <w:pStyle w:val="Napis"/>
        <w:spacing w:after="0" w:line="240" w:lineRule="auto"/>
        <w:rPr>
          <w:rFonts w:cs="Arial"/>
          <w:sz w:val="22"/>
          <w:szCs w:val="22"/>
        </w:rPr>
      </w:pPr>
      <w:r w:rsidRPr="000C2F5E">
        <w:rPr>
          <w:rFonts w:cs="Arial"/>
          <w:sz w:val="22"/>
          <w:szCs w:val="22"/>
        </w:rPr>
        <w:t>(temeljne smeri prometnega povezovanja naselij v občini in regiji)</w:t>
      </w:r>
    </w:p>
    <w:p w:rsidR="00D90EDA" w:rsidRPr="000C2F5E" w:rsidRDefault="00D90EDA" w:rsidP="00AB37C1">
      <w:pPr>
        <w:spacing w:after="0" w:line="240" w:lineRule="auto"/>
        <w:rPr>
          <w:rFonts w:cs="Arial"/>
          <w:sz w:val="22"/>
        </w:rPr>
      </w:pPr>
    </w:p>
    <w:p w:rsidR="00B91CC8" w:rsidRPr="000C2F5E" w:rsidRDefault="001E6510" w:rsidP="00B91CC8">
      <w:pPr>
        <w:rPr>
          <w:sz w:val="22"/>
        </w:rPr>
      </w:pPr>
      <w:r w:rsidRPr="000C2F5E">
        <w:rPr>
          <w:sz w:val="22"/>
        </w:rPr>
        <w:t xml:space="preserve">(1) </w:t>
      </w:r>
      <w:r w:rsidR="00B91CC8" w:rsidRPr="000C2F5E">
        <w:rPr>
          <w:sz w:val="22"/>
        </w:rPr>
        <w:t>Skozi Občino Grad poteka regionalna cesta R III – 716 (odsek Lemarje – Grad – Kuzma), ki območje prečka v smeri sever-jug. Preko nje (občina Kuzma) je na severu povezana z maloobmejnim prostorom, na jugu (</w:t>
      </w:r>
      <w:r w:rsidR="00532AD9" w:rsidRPr="000C2F5E">
        <w:rPr>
          <w:sz w:val="22"/>
        </w:rPr>
        <w:t xml:space="preserve">Občina </w:t>
      </w:r>
      <w:r w:rsidR="00B91CC8" w:rsidRPr="000C2F5E">
        <w:rPr>
          <w:sz w:val="22"/>
        </w:rPr>
        <w:t>Puconci) pa z osrednjim regijskim središčem.</w:t>
      </w:r>
    </w:p>
    <w:p w:rsidR="00B91CC8" w:rsidRPr="000C2F5E" w:rsidRDefault="001E6510" w:rsidP="00B91CC8">
      <w:pPr>
        <w:rPr>
          <w:sz w:val="22"/>
        </w:rPr>
      </w:pPr>
      <w:r w:rsidRPr="000C2F5E">
        <w:rPr>
          <w:sz w:val="22"/>
        </w:rPr>
        <w:t xml:space="preserve">(2) </w:t>
      </w:r>
      <w:r w:rsidR="00B91CC8" w:rsidRPr="000C2F5E">
        <w:rPr>
          <w:sz w:val="22"/>
        </w:rPr>
        <w:t xml:space="preserve">Lokalne ceste se še naprej vzdržuje in prenavlja v obstoječih </w:t>
      </w:r>
      <w:r w:rsidR="00532AD9" w:rsidRPr="000C2F5E">
        <w:rPr>
          <w:sz w:val="22"/>
        </w:rPr>
        <w:t xml:space="preserve">trasah </w:t>
      </w:r>
      <w:r w:rsidR="00B91CC8" w:rsidRPr="000C2F5E">
        <w:rPr>
          <w:sz w:val="22"/>
        </w:rPr>
        <w:t>z namenom ohranjanja dostopa do območij razpršene poselitve, oblikovanjem pogojev za razvoj turistične dejavnosti ter izboljšanja povezanosti s sosednjimi občinami Rogaš</w:t>
      </w:r>
      <w:r w:rsidR="00AC4DA1" w:rsidRPr="000C2F5E">
        <w:rPr>
          <w:sz w:val="22"/>
        </w:rPr>
        <w:t>o</w:t>
      </w:r>
      <w:r w:rsidR="00B91CC8" w:rsidRPr="000C2F5E">
        <w:rPr>
          <w:sz w:val="22"/>
        </w:rPr>
        <w:t xml:space="preserve">vci, </w:t>
      </w:r>
      <w:r w:rsidR="00532AD9" w:rsidRPr="000C2F5E">
        <w:rPr>
          <w:sz w:val="22"/>
        </w:rPr>
        <w:t>Kuzma</w:t>
      </w:r>
      <w:r w:rsidR="00B91CC8" w:rsidRPr="000C2F5E">
        <w:rPr>
          <w:sz w:val="22"/>
        </w:rPr>
        <w:t>, Puconci in Gornji Petrovci.</w:t>
      </w:r>
    </w:p>
    <w:p w:rsidR="00855ED5" w:rsidRPr="000C2F5E" w:rsidRDefault="00855ED5" w:rsidP="00AB37C1">
      <w:pPr>
        <w:spacing w:after="0" w:line="240" w:lineRule="auto"/>
        <w:rPr>
          <w:rFonts w:cs="Arial"/>
          <w:sz w:val="22"/>
        </w:rPr>
      </w:pPr>
    </w:p>
    <w:p w:rsidR="00D90EDA" w:rsidRPr="000C2F5E" w:rsidRDefault="00DD7DCD" w:rsidP="00447A88">
      <w:pPr>
        <w:pStyle w:val="Naslov4"/>
        <w:rPr>
          <w:rFonts w:cs="Arial"/>
          <w:sz w:val="22"/>
        </w:rPr>
      </w:pPr>
      <w:r w:rsidRPr="000C2F5E">
        <w:rPr>
          <w:rFonts w:cs="Arial"/>
          <w:sz w:val="22"/>
        </w:rPr>
        <w:t>člen</w:t>
      </w:r>
    </w:p>
    <w:p w:rsidR="00855ED5" w:rsidRPr="000C2F5E" w:rsidRDefault="00855ED5" w:rsidP="00AB37C1">
      <w:pPr>
        <w:pStyle w:val="Napis"/>
        <w:spacing w:after="0" w:line="240" w:lineRule="auto"/>
        <w:rPr>
          <w:rFonts w:cs="Arial"/>
          <w:sz w:val="22"/>
          <w:szCs w:val="22"/>
        </w:rPr>
      </w:pPr>
      <w:r w:rsidRPr="000C2F5E">
        <w:rPr>
          <w:rFonts w:cs="Arial"/>
          <w:sz w:val="22"/>
          <w:szCs w:val="22"/>
        </w:rPr>
        <w:t>(ohranjanje krajine)</w:t>
      </w:r>
    </w:p>
    <w:p w:rsidR="00D90EDA" w:rsidRPr="000C2F5E" w:rsidRDefault="00D90EDA" w:rsidP="00AB37C1">
      <w:pPr>
        <w:pStyle w:val="clen"/>
        <w:spacing w:before="0" w:after="0" w:line="240" w:lineRule="auto"/>
        <w:jc w:val="left"/>
        <w:rPr>
          <w:rFonts w:ascii="Arial" w:hAnsi="Arial" w:cs="Arial"/>
          <w:sz w:val="22"/>
          <w:szCs w:val="22"/>
        </w:rPr>
      </w:pPr>
    </w:p>
    <w:p w:rsidR="00B91CC8" w:rsidRPr="000C2F5E" w:rsidRDefault="001E6510" w:rsidP="00B91CC8">
      <w:pPr>
        <w:rPr>
          <w:sz w:val="22"/>
        </w:rPr>
      </w:pPr>
      <w:r w:rsidRPr="000C2F5E">
        <w:rPr>
          <w:sz w:val="22"/>
        </w:rPr>
        <w:t xml:space="preserve">(1) </w:t>
      </w:r>
      <w:r w:rsidR="00532AD9" w:rsidRPr="000C2F5E">
        <w:rPr>
          <w:sz w:val="22"/>
        </w:rPr>
        <w:t>Z namenom varovanja kulturne dediščine se v Občini Grad</w:t>
      </w:r>
      <w:r w:rsidR="00B91CC8" w:rsidRPr="000C2F5E">
        <w:rPr>
          <w:sz w:val="22"/>
        </w:rPr>
        <w:t xml:space="preserve"> ohranja obstoječi prepoznavni vzorec razpršene poselitve</w:t>
      </w:r>
      <w:r w:rsidR="00532AD9" w:rsidRPr="000C2F5E">
        <w:rPr>
          <w:sz w:val="22"/>
        </w:rPr>
        <w:t>. Nova poselitev se</w:t>
      </w:r>
      <w:r w:rsidR="00B91CC8" w:rsidRPr="000C2F5E">
        <w:rPr>
          <w:sz w:val="22"/>
        </w:rPr>
        <w:t xml:space="preserve"> usmerja </w:t>
      </w:r>
      <w:r w:rsidR="00532AD9" w:rsidRPr="000C2F5E">
        <w:rPr>
          <w:sz w:val="22"/>
        </w:rPr>
        <w:t>v</w:t>
      </w:r>
      <w:r w:rsidR="00B91CC8" w:rsidRPr="000C2F5E">
        <w:rPr>
          <w:sz w:val="22"/>
        </w:rPr>
        <w:t xml:space="preserve"> zapolnjevanje obstoječih prostih stavbnih zemljišč, kot zaokroževanje obstoječih stavbnih zemljišč. </w:t>
      </w:r>
      <w:r w:rsidR="00AC4DA1" w:rsidRPr="000C2F5E">
        <w:rPr>
          <w:sz w:val="22"/>
        </w:rPr>
        <w:t>Zmanjšuje</w:t>
      </w:r>
      <w:r w:rsidR="00B91CC8" w:rsidRPr="000C2F5E">
        <w:rPr>
          <w:sz w:val="22"/>
        </w:rPr>
        <w:t xml:space="preserve"> se nastajanje razpršene gradnje</w:t>
      </w:r>
      <w:r w:rsidR="00532AD9" w:rsidRPr="000C2F5E">
        <w:rPr>
          <w:sz w:val="22"/>
        </w:rPr>
        <w:t>.</w:t>
      </w:r>
      <w:r w:rsidR="00B91CC8" w:rsidRPr="000C2F5E">
        <w:rPr>
          <w:sz w:val="22"/>
        </w:rPr>
        <w:t xml:space="preserve"> Razpršena poselitev ohranja kmetijsko dejavnost v povezavi z dopolnilnimi (obrtnimi</w:t>
      </w:r>
      <w:r w:rsidR="00532AD9" w:rsidRPr="000C2F5E">
        <w:rPr>
          <w:sz w:val="22"/>
        </w:rPr>
        <w:t xml:space="preserve"> ali turističnimi) dejavnostmi. V</w:t>
      </w:r>
      <w:r w:rsidR="00B91CC8" w:rsidRPr="000C2F5E">
        <w:rPr>
          <w:sz w:val="22"/>
        </w:rPr>
        <w:t xml:space="preserve">zdržuje </w:t>
      </w:r>
      <w:r w:rsidR="00532AD9" w:rsidRPr="000C2F5E">
        <w:rPr>
          <w:sz w:val="22"/>
        </w:rPr>
        <w:t xml:space="preserve">se </w:t>
      </w:r>
      <w:r w:rsidR="00B91CC8" w:rsidRPr="000C2F5E">
        <w:rPr>
          <w:sz w:val="22"/>
        </w:rPr>
        <w:t>obstoječa prostorska razmerja gričevnatega sveta, prepoznavne krajinske prvine ter tipične krajinske vzorce.</w:t>
      </w:r>
    </w:p>
    <w:p w:rsidR="00B91CC8" w:rsidRPr="000C2F5E" w:rsidRDefault="001E6510" w:rsidP="00B91CC8">
      <w:pPr>
        <w:rPr>
          <w:sz w:val="22"/>
        </w:rPr>
      </w:pPr>
      <w:r w:rsidRPr="000C2F5E">
        <w:rPr>
          <w:sz w:val="22"/>
        </w:rPr>
        <w:t xml:space="preserve">(2) </w:t>
      </w:r>
      <w:r w:rsidR="00B91CC8" w:rsidRPr="000C2F5E">
        <w:rPr>
          <w:sz w:val="22"/>
        </w:rPr>
        <w:t xml:space="preserve">Občina se bo zavzemala za celovito in usklajeno prostorsko načrtovanje z namenom ohranjanja narave, zlasti znotraj območij: zavarovanega krajinskega parka Goričko, ekološko pomembnega območja Goričko in območja Nature 2000. Zvrsti naravnih vrednot v občini Grad </w:t>
      </w:r>
      <w:r w:rsidR="00B91CC8" w:rsidRPr="000C2F5E">
        <w:rPr>
          <w:sz w:val="22"/>
        </w:rPr>
        <w:lastRenderedPageBreak/>
        <w:t>so: geološka, geomorfološka, ekosistemska, drevesna in hidrološka. Občina bo na celotnem območju ohranjala habitatne tipe v ugodnem stanju ter se zavzemala za ohranjanje biotske raznovrstnosti, skladno z usmeritvami pristojne službe za varstvo narave.</w:t>
      </w:r>
    </w:p>
    <w:p w:rsidR="00B91CC8" w:rsidRPr="000C2F5E" w:rsidRDefault="001E6510" w:rsidP="00B91CC8">
      <w:pPr>
        <w:rPr>
          <w:sz w:val="22"/>
        </w:rPr>
      </w:pPr>
      <w:r w:rsidRPr="000C2F5E">
        <w:rPr>
          <w:sz w:val="22"/>
        </w:rPr>
        <w:t xml:space="preserve">(3) </w:t>
      </w:r>
      <w:r w:rsidR="00B91CC8" w:rsidRPr="000C2F5E">
        <w:rPr>
          <w:sz w:val="22"/>
        </w:rPr>
        <w:t>Kulturna dediščina se izkoristi kot pomemben socialni, ekonomski, vzgojni in identifikacijski potencial, ki ga občina vključuje v prostorsko uravnotežen razvoj. Občina se bo zavzemala za trajnostno rabo in integracijo dediščine v prostoru na način in v obsegu, ki ne povzroča degradacije dediščine ali izgubo dediščinskih lastnosti. V skladu s priporočili pristojne službe za varstvo kulturne dediščine se bo ohranjalo enote stavbne kulturne dediščine.</w:t>
      </w:r>
    </w:p>
    <w:p w:rsidR="00B91CC8" w:rsidRPr="000C2F5E" w:rsidRDefault="001E6510" w:rsidP="00B91CC8">
      <w:pPr>
        <w:rPr>
          <w:sz w:val="22"/>
        </w:rPr>
      </w:pPr>
      <w:r w:rsidRPr="000C2F5E">
        <w:rPr>
          <w:sz w:val="22"/>
        </w:rPr>
        <w:t xml:space="preserve">(4) </w:t>
      </w:r>
      <w:r w:rsidR="00B91CC8" w:rsidRPr="000C2F5E">
        <w:rPr>
          <w:sz w:val="22"/>
        </w:rPr>
        <w:t>Občina s</w:t>
      </w:r>
      <w:r w:rsidR="00532AD9" w:rsidRPr="000C2F5E">
        <w:rPr>
          <w:sz w:val="22"/>
        </w:rPr>
        <w:t>e</w:t>
      </w:r>
      <w:r w:rsidR="00B91CC8" w:rsidRPr="000C2F5E">
        <w:rPr>
          <w:sz w:val="22"/>
        </w:rPr>
        <w:t xml:space="preserve"> bo v skladu z načeli trajnostnega razvoja zavzemala tudi za varstvo okolja in sicer z upoštevanjem ranljivosti okolja. Prostorski razvoj bo u</w:t>
      </w:r>
      <w:r w:rsidR="006D18AE" w:rsidRPr="000C2F5E">
        <w:rPr>
          <w:sz w:val="22"/>
        </w:rPr>
        <w:t>pošteval tudi</w:t>
      </w:r>
      <w:r w:rsidR="00B91CC8" w:rsidRPr="000C2F5E">
        <w:rPr>
          <w:sz w:val="22"/>
        </w:rPr>
        <w:t xml:space="preserve"> zdrav</w:t>
      </w:r>
      <w:r w:rsidR="006D18AE" w:rsidRPr="000C2F5E">
        <w:rPr>
          <w:sz w:val="22"/>
        </w:rPr>
        <w:t>o</w:t>
      </w:r>
      <w:r w:rsidR="00B91CC8" w:rsidRPr="000C2F5E">
        <w:rPr>
          <w:sz w:val="22"/>
        </w:rPr>
        <w:t xml:space="preserve"> in varn</w:t>
      </w:r>
      <w:r w:rsidR="006D18AE" w:rsidRPr="000C2F5E">
        <w:rPr>
          <w:sz w:val="22"/>
        </w:rPr>
        <w:t>o</w:t>
      </w:r>
      <w:r w:rsidR="00B91CC8" w:rsidRPr="000C2F5E">
        <w:rPr>
          <w:sz w:val="22"/>
        </w:rPr>
        <w:t xml:space="preserve"> bivaln</w:t>
      </w:r>
      <w:r w:rsidR="006D18AE" w:rsidRPr="000C2F5E">
        <w:rPr>
          <w:sz w:val="22"/>
        </w:rPr>
        <w:t>o</w:t>
      </w:r>
      <w:r w:rsidR="00B91CC8" w:rsidRPr="000C2F5E">
        <w:rPr>
          <w:sz w:val="22"/>
        </w:rPr>
        <w:t xml:space="preserve"> okolj</w:t>
      </w:r>
      <w:r w:rsidR="006D18AE" w:rsidRPr="000C2F5E">
        <w:rPr>
          <w:sz w:val="22"/>
        </w:rPr>
        <w:t>e</w:t>
      </w:r>
      <w:r w:rsidR="00B91CC8" w:rsidRPr="000C2F5E">
        <w:rPr>
          <w:sz w:val="22"/>
        </w:rPr>
        <w:t>, varstv</w:t>
      </w:r>
      <w:r w:rsidR="006D18AE" w:rsidRPr="000C2F5E">
        <w:rPr>
          <w:sz w:val="22"/>
        </w:rPr>
        <w:t>o</w:t>
      </w:r>
      <w:r w:rsidR="00B91CC8" w:rsidRPr="000C2F5E">
        <w:rPr>
          <w:sz w:val="22"/>
        </w:rPr>
        <w:t xml:space="preserve"> narave ter varstv</w:t>
      </w:r>
      <w:r w:rsidR="006D18AE" w:rsidRPr="000C2F5E">
        <w:rPr>
          <w:sz w:val="22"/>
        </w:rPr>
        <w:t>o</w:t>
      </w:r>
      <w:r w:rsidR="00B91CC8" w:rsidRPr="000C2F5E">
        <w:rPr>
          <w:sz w:val="22"/>
        </w:rPr>
        <w:t xml:space="preserve"> naravnih virov.</w:t>
      </w:r>
    </w:p>
    <w:p w:rsidR="00B91CC8" w:rsidRPr="000C2F5E" w:rsidRDefault="001E6510" w:rsidP="00B91CC8">
      <w:pPr>
        <w:rPr>
          <w:rFonts w:cs="Arial"/>
          <w:sz w:val="22"/>
        </w:rPr>
      </w:pPr>
      <w:r w:rsidRPr="000C2F5E">
        <w:rPr>
          <w:sz w:val="22"/>
        </w:rPr>
        <w:t xml:space="preserve">(5) </w:t>
      </w:r>
      <w:r w:rsidR="00B91CC8" w:rsidRPr="000C2F5E">
        <w:rPr>
          <w:sz w:val="22"/>
        </w:rPr>
        <w:t>Na erozijskih območjih bo Občina Grad omejevala razvoj, ki lahko poslabša razmere ali poveča tveganje za nastanek naravnih nesreč. Na erozijskih območjih</w:t>
      </w:r>
      <w:r w:rsidR="006D18AE" w:rsidRPr="000C2F5E">
        <w:rPr>
          <w:sz w:val="22"/>
        </w:rPr>
        <w:t>;</w:t>
      </w:r>
      <w:r w:rsidR="00B91CC8" w:rsidRPr="000C2F5E">
        <w:rPr>
          <w:sz w:val="22"/>
        </w:rPr>
        <w:t xml:space="preserve"> na osrednjem območju občine</w:t>
      </w:r>
      <w:r w:rsidR="006D18AE" w:rsidRPr="000C2F5E">
        <w:rPr>
          <w:sz w:val="22"/>
        </w:rPr>
        <w:t>;</w:t>
      </w:r>
      <w:r w:rsidR="00B91CC8" w:rsidRPr="000C2F5E">
        <w:rPr>
          <w:sz w:val="22"/>
        </w:rPr>
        <w:t xml:space="preserve"> se pri načrtovanju novogradenj upoštevajo posebne omejitve in varstveni ukrepi. Na teh območjih se preprečuje oziroma omejuje novogradnje. </w:t>
      </w:r>
      <w:r w:rsidR="006D18AE" w:rsidRPr="000C2F5E">
        <w:rPr>
          <w:sz w:val="22"/>
        </w:rPr>
        <w:t>U</w:t>
      </w:r>
      <w:r w:rsidR="00B91CC8" w:rsidRPr="000C2F5E">
        <w:rPr>
          <w:sz w:val="22"/>
        </w:rPr>
        <w:t xml:space="preserve">poštevajo </w:t>
      </w:r>
      <w:r w:rsidR="006D18AE" w:rsidRPr="000C2F5E">
        <w:rPr>
          <w:sz w:val="22"/>
        </w:rPr>
        <w:t xml:space="preserve">se </w:t>
      </w:r>
      <w:r w:rsidR="00B91CC8" w:rsidRPr="000C2F5E">
        <w:rPr>
          <w:sz w:val="22"/>
        </w:rPr>
        <w:t>standardi glede na potresno ogroženost območja</w:t>
      </w:r>
      <w:r w:rsidR="00D26007" w:rsidRPr="000C2F5E">
        <w:rPr>
          <w:rFonts w:cs="Arial"/>
          <w:sz w:val="22"/>
        </w:rPr>
        <w:t>.</w:t>
      </w:r>
    </w:p>
    <w:p w:rsidR="00E40881" w:rsidRPr="000C2F5E" w:rsidRDefault="00E40881" w:rsidP="00AB37C1">
      <w:pPr>
        <w:spacing w:after="0" w:line="240" w:lineRule="auto"/>
        <w:rPr>
          <w:rFonts w:cs="Arial"/>
          <w:sz w:val="22"/>
        </w:rPr>
      </w:pPr>
    </w:p>
    <w:p w:rsidR="00613A99" w:rsidRPr="000C2F5E" w:rsidRDefault="00613A99" w:rsidP="00613A99">
      <w:pPr>
        <w:pStyle w:val="Naslov4"/>
        <w:rPr>
          <w:sz w:val="22"/>
        </w:rPr>
      </w:pPr>
      <w:r w:rsidRPr="000C2F5E">
        <w:rPr>
          <w:sz w:val="22"/>
        </w:rPr>
        <w:t>člen</w:t>
      </w:r>
    </w:p>
    <w:p w:rsidR="00613A99" w:rsidRPr="000C2F5E" w:rsidRDefault="00613A99" w:rsidP="00613A99">
      <w:pPr>
        <w:pStyle w:val="Naslov4"/>
        <w:numPr>
          <w:ilvl w:val="0"/>
          <w:numId w:val="0"/>
        </w:numPr>
        <w:rPr>
          <w:sz w:val="22"/>
        </w:rPr>
      </w:pPr>
      <w:r w:rsidRPr="000C2F5E">
        <w:rPr>
          <w:sz w:val="22"/>
        </w:rPr>
        <w:t>(območja prepoznavnih naravnih kvalitet prostora)</w:t>
      </w:r>
    </w:p>
    <w:p w:rsidR="00613A99" w:rsidRPr="000C2F5E" w:rsidRDefault="00613A99" w:rsidP="00613A99">
      <w:pPr>
        <w:pStyle w:val="Default"/>
        <w:jc w:val="both"/>
        <w:rPr>
          <w:rFonts w:ascii="Arial" w:hAnsi="Arial" w:cs="Arial"/>
          <w:color w:val="auto"/>
          <w:sz w:val="22"/>
          <w:szCs w:val="22"/>
        </w:rPr>
      </w:pPr>
    </w:p>
    <w:p w:rsidR="00613A99" w:rsidRPr="000C2F5E" w:rsidRDefault="00613A99" w:rsidP="00613A99">
      <w:pPr>
        <w:pStyle w:val="Default"/>
        <w:jc w:val="both"/>
        <w:rPr>
          <w:rFonts w:ascii="Arial" w:hAnsi="Arial" w:cs="Arial"/>
          <w:color w:val="auto"/>
          <w:sz w:val="22"/>
          <w:szCs w:val="22"/>
        </w:rPr>
      </w:pPr>
      <w:r w:rsidRPr="000C2F5E">
        <w:rPr>
          <w:rFonts w:ascii="Arial" w:hAnsi="Arial" w:cs="Arial"/>
          <w:color w:val="auto"/>
          <w:sz w:val="22"/>
          <w:szCs w:val="22"/>
        </w:rPr>
        <w:t xml:space="preserve">(1) Na območju občine Grad se varujejo </w:t>
      </w:r>
      <w:r w:rsidRPr="00490FED">
        <w:rPr>
          <w:rFonts w:ascii="Arial" w:hAnsi="Arial" w:cs="Arial"/>
          <w:color w:val="auto"/>
          <w:sz w:val="22"/>
          <w:szCs w:val="22"/>
        </w:rPr>
        <w:t>naravne vrednote, habitatne tipe, ekološko pomembn</w:t>
      </w:r>
      <w:r w:rsidR="0098221A" w:rsidRPr="00490FED">
        <w:rPr>
          <w:rFonts w:ascii="Arial" w:hAnsi="Arial" w:cs="Arial"/>
          <w:color w:val="auto"/>
          <w:sz w:val="22"/>
          <w:szCs w:val="22"/>
        </w:rPr>
        <w:t>o</w:t>
      </w:r>
      <w:r w:rsidRPr="00490FED">
        <w:rPr>
          <w:rFonts w:ascii="Arial" w:hAnsi="Arial" w:cs="Arial"/>
          <w:color w:val="auto"/>
          <w:sz w:val="22"/>
          <w:szCs w:val="22"/>
        </w:rPr>
        <w:t xml:space="preserve"> območj</w:t>
      </w:r>
      <w:r w:rsidR="0098221A" w:rsidRPr="00490FED">
        <w:rPr>
          <w:rFonts w:ascii="Arial" w:hAnsi="Arial" w:cs="Arial"/>
          <w:color w:val="auto"/>
          <w:sz w:val="22"/>
          <w:szCs w:val="22"/>
        </w:rPr>
        <w:t>e, zavarovano območje KP Goričko</w:t>
      </w:r>
      <w:r w:rsidRPr="000C2F5E">
        <w:rPr>
          <w:rFonts w:ascii="Arial" w:hAnsi="Arial" w:cs="Arial"/>
          <w:color w:val="auto"/>
          <w:sz w:val="22"/>
          <w:szCs w:val="22"/>
        </w:rPr>
        <w:t xml:space="preserve"> in območja Nature 2000, skladno z usmeritvami pristojne naravo varstvene službe. Opisi in grafični prikazi so zbrani v Prikazu stanja prostora, ki je priloga tega odloka.</w:t>
      </w:r>
    </w:p>
    <w:p w:rsidR="00613A99" w:rsidRPr="000C2F5E" w:rsidRDefault="00613A99" w:rsidP="00AB37C1">
      <w:pPr>
        <w:spacing w:after="0" w:line="240" w:lineRule="auto"/>
        <w:rPr>
          <w:rFonts w:cs="Arial"/>
          <w:sz w:val="22"/>
        </w:rPr>
      </w:pPr>
    </w:p>
    <w:p w:rsidR="00613A99" w:rsidRPr="000C2F5E" w:rsidRDefault="00613A99" w:rsidP="00613A99">
      <w:pPr>
        <w:pStyle w:val="Naslov4"/>
        <w:rPr>
          <w:sz w:val="22"/>
        </w:rPr>
      </w:pPr>
      <w:r w:rsidRPr="000C2F5E">
        <w:rPr>
          <w:sz w:val="22"/>
        </w:rPr>
        <w:t>člen</w:t>
      </w:r>
    </w:p>
    <w:p w:rsidR="00613A99" w:rsidRPr="000C2F5E" w:rsidRDefault="00613A99" w:rsidP="00613A99">
      <w:pPr>
        <w:jc w:val="center"/>
        <w:rPr>
          <w:sz w:val="22"/>
        </w:rPr>
      </w:pPr>
      <w:r w:rsidRPr="000C2F5E">
        <w:rPr>
          <w:sz w:val="22"/>
        </w:rPr>
        <w:t>(območja prepoznavnih ustvarjenih kvalitet prostora)</w:t>
      </w:r>
    </w:p>
    <w:p w:rsidR="00613A99" w:rsidRPr="000C2F5E" w:rsidRDefault="00613A99" w:rsidP="00613A99">
      <w:pPr>
        <w:rPr>
          <w:rStyle w:val="ZahtevaMK"/>
          <w:color w:val="auto"/>
        </w:rPr>
      </w:pPr>
    </w:p>
    <w:p w:rsidR="00613A99" w:rsidRPr="000C2F5E" w:rsidRDefault="00613A99" w:rsidP="00613A99">
      <w:pPr>
        <w:rPr>
          <w:rStyle w:val="ZahtevaMK"/>
          <w:color w:val="auto"/>
        </w:rPr>
      </w:pPr>
      <w:r w:rsidRPr="000C2F5E">
        <w:rPr>
          <w:rStyle w:val="ZahtevaMK"/>
          <w:color w:val="auto"/>
        </w:rPr>
        <w:t>(1) Območja prepoznavnih ustvarjenih kvalitet prostora predstavljajo vsi objekti in območja varovana po predpisih s področja varstva kulturne dediščine. Objekti in območja varovana po predpisih s področja varstva kulturne dediščine so razvidna iz prikaza stanja prostora, ki je priloga te</w:t>
      </w:r>
      <w:r w:rsidR="006559D2" w:rsidRPr="000C2F5E">
        <w:rPr>
          <w:rStyle w:val="ZahtevaMK"/>
          <w:color w:val="auto"/>
        </w:rPr>
        <w:t>ga odloka</w:t>
      </w:r>
      <w:r w:rsidRPr="000C2F5E">
        <w:rPr>
          <w:rStyle w:val="ZahtevaMK"/>
          <w:color w:val="auto"/>
        </w:rPr>
        <w:t>.</w:t>
      </w:r>
    </w:p>
    <w:p w:rsidR="00613A99" w:rsidRPr="000C2F5E" w:rsidRDefault="00613A99" w:rsidP="00613A99">
      <w:pPr>
        <w:rPr>
          <w:rStyle w:val="ZahtevaMK"/>
          <w:color w:val="auto"/>
        </w:rPr>
      </w:pPr>
      <w:r w:rsidRPr="000C2F5E">
        <w:rPr>
          <w:rStyle w:val="ZahtevaMK"/>
          <w:color w:val="auto"/>
        </w:rPr>
        <w:t>(2) Pri načrtovanju prostorskih ureditev se v teh območjih upoštevajo usmeritve, izhodišča in drugi varstveni pogoji, ki veljajo za ta območja. Prostorske ureditve morajo upoštevati javno korist varstva kulturne dediščine in biti prilagojene celostnemu ohranjanju kulturne dediščine.</w:t>
      </w:r>
    </w:p>
    <w:p w:rsidR="00613A99" w:rsidRPr="000C2F5E" w:rsidRDefault="00613A99" w:rsidP="00613A99">
      <w:pPr>
        <w:rPr>
          <w:rStyle w:val="ZahtevaMK"/>
          <w:color w:val="auto"/>
        </w:rPr>
      </w:pPr>
      <w:r w:rsidRPr="000C2F5E">
        <w:rPr>
          <w:rStyle w:val="ZahtevaMK"/>
          <w:color w:val="auto"/>
        </w:rPr>
        <w:t>(3) V teh območjih niso sprejemljive ureditve ali posegi, ki bi utegnili spremeniti lastnosti, vsebino in oblike ter s tem zmanjšali vrednost prepoznanih kvalitet prostora. Spodbuja se dejavnosti in ravnanja, ki ohranjajo kulturne, socialne, gospodarske, izobraževalne pomene kulturne dediščine ter drug</w:t>
      </w:r>
      <w:r w:rsidR="006D18AE" w:rsidRPr="000C2F5E">
        <w:rPr>
          <w:rStyle w:val="ZahtevaMK"/>
          <w:color w:val="auto"/>
        </w:rPr>
        <w:t>e</w:t>
      </w:r>
      <w:r w:rsidRPr="000C2F5E">
        <w:rPr>
          <w:rStyle w:val="ZahtevaMK"/>
          <w:color w:val="auto"/>
        </w:rPr>
        <w:t xml:space="preserve"> prepoznan</w:t>
      </w:r>
      <w:r w:rsidR="006D18AE" w:rsidRPr="000C2F5E">
        <w:rPr>
          <w:rStyle w:val="ZahtevaMK"/>
          <w:color w:val="auto"/>
        </w:rPr>
        <w:t>e</w:t>
      </w:r>
      <w:r w:rsidRPr="000C2F5E">
        <w:rPr>
          <w:rStyle w:val="ZahtevaMK"/>
          <w:color w:val="auto"/>
        </w:rPr>
        <w:t xml:space="preserve"> kvalitet</w:t>
      </w:r>
      <w:r w:rsidR="006D18AE" w:rsidRPr="000C2F5E">
        <w:rPr>
          <w:rStyle w:val="ZahtevaMK"/>
          <w:color w:val="auto"/>
        </w:rPr>
        <w:t>e</w:t>
      </w:r>
      <w:r w:rsidRPr="000C2F5E">
        <w:rPr>
          <w:rStyle w:val="ZahtevaMK"/>
          <w:color w:val="auto"/>
        </w:rPr>
        <w:t xml:space="preserve"> prostora.</w:t>
      </w:r>
    </w:p>
    <w:p w:rsidR="00613A99" w:rsidRPr="000C2F5E" w:rsidRDefault="00613A99" w:rsidP="00AB37C1">
      <w:pPr>
        <w:spacing w:after="0" w:line="240" w:lineRule="auto"/>
        <w:rPr>
          <w:rFonts w:cs="Arial"/>
          <w:sz w:val="22"/>
        </w:rPr>
      </w:pPr>
    </w:p>
    <w:p w:rsidR="004E3B02" w:rsidRPr="000C2F5E" w:rsidRDefault="004E3B02" w:rsidP="004E3B02">
      <w:pPr>
        <w:pStyle w:val="Naslov4"/>
        <w:rPr>
          <w:sz w:val="22"/>
        </w:rPr>
      </w:pPr>
      <w:r w:rsidRPr="000C2F5E">
        <w:rPr>
          <w:sz w:val="22"/>
        </w:rPr>
        <w:t>člen</w:t>
      </w:r>
    </w:p>
    <w:p w:rsidR="004E3B02" w:rsidRPr="000C2F5E" w:rsidRDefault="004E3B02" w:rsidP="004E3B02">
      <w:pPr>
        <w:jc w:val="center"/>
        <w:rPr>
          <w:sz w:val="22"/>
        </w:rPr>
      </w:pPr>
      <w:r w:rsidRPr="000C2F5E">
        <w:rPr>
          <w:sz w:val="22"/>
        </w:rPr>
        <w:t>(raba in varstvo voda ter obvodnih ekosistemov in poplavna območja)</w:t>
      </w:r>
    </w:p>
    <w:p w:rsidR="004E3B02" w:rsidRPr="000C2F5E" w:rsidRDefault="004E3B02" w:rsidP="004E3B02">
      <w:pPr>
        <w:rPr>
          <w:sz w:val="22"/>
        </w:rPr>
      </w:pPr>
    </w:p>
    <w:p w:rsidR="004E3B02" w:rsidRPr="000C2F5E" w:rsidRDefault="004E3B02" w:rsidP="004E3B02">
      <w:pPr>
        <w:rPr>
          <w:sz w:val="22"/>
        </w:rPr>
      </w:pPr>
      <w:r w:rsidRPr="000C2F5E">
        <w:rPr>
          <w:sz w:val="22"/>
        </w:rPr>
        <w:t>(1) Vode se izkorišča za oskrbne, gospodarske in turistično-rekreacijske namene, pri čemer se zagotavlja njihovo varstvo, skladno s predpisi s področja urejanja voda</w:t>
      </w:r>
      <w:r w:rsidR="0098221A" w:rsidRPr="000C2F5E">
        <w:rPr>
          <w:sz w:val="22"/>
        </w:rPr>
        <w:t xml:space="preserve"> in varstva narave</w:t>
      </w:r>
      <w:r w:rsidRPr="000C2F5E">
        <w:rPr>
          <w:sz w:val="22"/>
        </w:rPr>
        <w:t>.</w:t>
      </w:r>
    </w:p>
    <w:p w:rsidR="004E3B02" w:rsidRPr="000C2F5E" w:rsidRDefault="004E3B02" w:rsidP="004E3B02">
      <w:pPr>
        <w:rPr>
          <w:rFonts w:cs="Arial"/>
          <w:sz w:val="22"/>
        </w:rPr>
      </w:pPr>
      <w:r w:rsidRPr="000C2F5E">
        <w:rPr>
          <w:rFonts w:cs="Arial"/>
          <w:sz w:val="22"/>
        </w:rPr>
        <w:t xml:space="preserve">(2) Zemljišče, ki neposredno meji na vodno zemljišče, je priobalno zemljišče celinskih voda. </w:t>
      </w:r>
      <w:r w:rsidR="006D18AE" w:rsidRPr="000C2F5E">
        <w:rPr>
          <w:rFonts w:cs="Arial"/>
          <w:sz w:val="22"/>
        </w:rPr>
        <w:t xml:space="preserve">Vsi vodotoki v Občini Grad sodijo med vodotoke 2. reda. </w:t>
      </w:r>
      <w:r w:rsidRPr="000C2F5E">
        <w:rPr>
          <w:rFonts w:cs="Arial"/>
          <w:sz w:val="22"/>
        </w:rPr>
        <w:t xml:space="preserve">Zunanja meja priobalnih zemljišč </w:t>
      </w:r>
      <w:r w:rsidR="006D18AE" w:rsidRPr="000C2F5E">
        <w:rPr>
          <w:rFonts w:cs="Arial"/>
          <w:sz w:val="22"/>
        </w:rPr>
        <w:t>n</w:t>
      </w:r>
      <w:r w:rsidRPr="000C2F5E">
        <w:rPr>
          <w:rFonts w:cs="Arial"/>
          <w:sz w:val="22"/>
        </w:rPr>
        <w:t xml:space="preserve">a vodah 2. reda </w:t>
      </w:r>
      <w:r w:rsidR="006D18AE" w:rsidRPr="000C2F5E">
        <w:rPr>
          <w:rFonts w:cs="Arial"/>
          <w:sz w:val="22"/>
        </w:rPr>
        <w:t xml:space="preserve">sega </w:t>
      </w:r>
      <w:r w:rsidRPr="000C2F5E">
        <w:rPr>
          <w:rFonts w:cs="Arial"/>
          <w:sz w:val="22"/>
        </w:rPr>
        <w:t>5 m od meje vodnega zemljišča.</w:t>
      </w:r>
      <w:r w:rsidR="00850467" w:rsidRPr="000C2F5E">
        <w:rPr>
          <w:rFonts w:cs="Arial"/>
          <w:sz w:val="22"/>
        </w:rPr>
        <w:t xml:space="preserve"> </w:t>
      </w:r>
    </w:p>
    <w:p w:rsidR="00F95364" w:rsidRPr="000C2F5E" w:rsidRDefault="00F95364" w:rsidP="00AB37C1">
      <w:pPr>
        <w:spacing w:after="0" w:line="240" w:lineRule="auto"/>
        <w:rPr>
          <w:rFonts w:cs="Arial"/>
          <w:sz w:val="22"/>
        </w:rPr>
      </w:pPr>
    </w:p>
    <w:p w:rsidR="00C45F00" w:rsidRPr="000C2F5E" w:rsidRDefault="00C45F00" w:rsidP="00AB37C1">
      <w:pPr>
        <w:spacing w:after="0" w:line="240" w:lineRule="auto"/>
        <w:rPr>
          <w:rFonts w:cs="Arial"/>
          <w:sz w:val="22"/>
        </w:rPr>
      </w:pPr>
    </w:p>
    <w:p w:rsidR="00ED3A34" w:rsidRPr="000C2F5E" w:rsidRDefault="008126FE" w:rsidP="00ED3A34">
      <w:pPr>
        <w:pStyle w:val="Naslov2"/>
        <w:numPr>
          <w:ilvl w:val="0"/>
          <w:numId w:val="0"/>
        </w:numPr>
        <w:spacing w:before="0" w:after="0" w:line="240" w:lineRule="auto"/>
        <w:rPr>
          <w:rFonts w:cs="Arial"/>
          <w:sz w:val="22"/>
        </w:rPr>
      </w:pPr>
      <w:bookmarkStart w:id="7" w:name="_Toc231267114"/>
      <w:r w:rsidRPr="000C2F5E">
        <w:rPr>
          <w:rFonts w:cs="Arial"/>
          <w:sz w:val="22"/>
          <w:szCs w:val="22"/>
        </w:rPr>
        <w:t xml:space="preserve">4. </w:t>
      </w:r>
      <w:r w:rsidR="00855ED5" w:rsidRPr="000C2F5E">
        <w:rPr>
          <w:rFonts w:cs="Arial"/>
          <w:sz w:val="22"/>
          <w:szCs w:val="22"/>
        </w:rPr>
        <w:t>zasnova gospodarske javne infrastrukture</w:t>
      </w:r>
      <w:bookmarkEnd w:id="7"/>
      <w:r w:rsidR="00ED3A34" w:rsidRPr="000C2F5E">
        <w:rPr>
          <w:rFonts w:cs="Arial"/>
          <w:sz w:val="22"/>
          <w:szCs w:val="22"/>
        </w:rPr>
        <w:t xml:space="preserve"> </w:t>
      </w:r>
      <w:r w:rsidR="00ED3A34" w:rsidRPr="000C2F5E">
        <w:rPr>
          <w:sz w:val="22"/>
        </w:rPr>
        <w:t>in grajenega javnega dobra lokalnega pomena</w:t>
      </w:r>
    </w:p>
    <w:p w:rsidR="00ED3A34" w:rsidRPr="000C2F5E" w:rsidRDefault="00ED3A34" w:rsidP="00447A88">
      <w:pPr>
        <w:rPr>
          <w:rFonts w:cs="Arial"/>
          <w:sz w:val="22"/>
        </w:rPr>
      </w:pPr>
    </w:p>
    <w:p w:rsidR="007A45D3" w:rsidRPr="000C2F5E" w:rsidRDefault="007A45D3" w:rsidP="007A45D3">
      <w:pPr>
        <w:pStyle w:val="Naslov4"/>
        <w:rPr>
          <w:rFonts w:cs="Arial"/>
          <w:sz w:val="22"/>
        </w:rPr>
      </w:pPr>
      <w:r w:rsidRPr="000C2F5E">
        <w:rPr>
          <w:rFonts w:cs="Arial"/>
          <w:sz w:val="22"/>
        </w:rPr>
        <w:t>člen</w:t>
      </w:r>
      <w:bookmarkStart w:id="8" w:name="_Toc231267116"/>
    </w:p>
    <w:p w:rsidR="007A45D3" w:rsidRPr="000C2F5E" w:rsidRDefault="007A45D3" w:rsidP="007A45D3">
      <w:pPr>
        <w:pStyle w:val="Napis"/>
        <w:spacing w:after="0" w:line="240" w:lineRule="auto"/>
        <w:rPr>
          <w:rFonts w:cs="Arial"/>
          <w:sz w:val="22"/>
          <w:szCs w:val="22"/>
        </w:rPr>
      </w:pPr>
      <w:r w:rsidRPr="000C2F5E">
        <w:rPr>
          <w:rFonts w:cs="Arial"/>
          <w:sz w:val="22"/>
          <w:szCs w:val="22"/>
        </w:rPr>
        <w:t>(okoljska, energetska in telekomunikacijska infrastruktura</w:t>
      </w:r>
      <w:bookmarkEnd w:id="8"/>
      <w:r w:rsidRPr="000C2F5E">
        <w:rPr>
          <w:rFonts w:cs="Arial"/>
          <w:sz w:val="22"/>
          <w:szCs w:val="22"/>
        </w:rPr>
        <w:t>)</w:t>
      </w:r>
    </w:p>
    <w:p w:rsidR="007A45D3" w:rsidRPr="000C2F5E" w:rsidRDefault="007A45D3" w:rsidP="007A45D3">
      <w:pPr>
        <w:spacing w:after="0" w:line="240" w:lineRule="auto"/>
        <w:rPr>
          <w:rFonts w:cs="Arial"/>
          <w:sz w:val="22"/>
        </w:rPr>
      </w:pPr>
    </w:p>
    <w:p w:rsidR="007A45D3" w:rsidRPr="000C2F5E" w:rsidRDefault="007A45D3" w:rsidP="007A45D3">
      <w:pPr>
        <w:rPr>
          <w:sz w:val="22"/>
        </w:rPr>
      </w:pPr>
      <w:r w:rsidRPr="000C2F5E">
        <w:rPr>
          <w:sz w:val="22"/>
        </w:rPr>
        <w:lastRenderedPageBreak/>
        <w:t>(1) Občina bo spodbujala rekonstrukcijo, nadgraditev in posodobitev obstoječih infrastrukturnih omrežij, z namenom zagotovitve ustrezne energetske in komunalne opremljenosti, varstva okolja ter višje kakovosti bivalnega okolja. Med najpomembnejše ukrepe urejanja in nadgrajevanja infrastrukture sodi dograditev oziroma gradnja kanalizacijskega sistema s centralno čistilno napravo</w:t>
      </w:r>
      <w:r w:rsidR="002F4240" w:rsidRPr="000C2F5E">
        <w:rPr>
          <w:sz w:val="22"/>
        </w:rPr>
        <w:t xml:space="preserve"> ter</w:t>
      </w:r>
      <w:r w:rsidRPr="000C2F5E">
        <w:rPr>
          <w:sz w:val="22"/>
        </w:rPr>
        <w:t xml:space="preserve"> dograditev vodovodnega sistema.</w:t>
      </w:r>
    </w:p>
    <w:p w:rsidR="007A45D3" w:rsidRPr="000C2F5E" w:rsidRDefault="007A45D3" w:rsidP="007A45D3">
      <w:pPr>
        <w:rPr>
          <w:sz w:val="22"/>
        </w:rPr>
      </w:pPr>
      <w:r w:rsidRPr="000C2F5E">
        <w:rPr>
          <w:sz w:val="22"/>
        </w:rPr>
        <w:t xml:space="preserve">(2) Občina bo novogradnje na stavbnih zemljiščih pogojevala </w:t>
      </w:r>
      <w:r w:rsidR="002F4240" w:rsidRPr="000C2F5E">
        <w:rPr>
          <w:sz w:val="22"/>
        </w:rPr>
        <w:t xml:space="preserve">s predhodno </w:t>
      </w:r>
      <w:r w:rsidRPr="000C2F5E">
        <w:rPr>
          <w:sz w:val="22"/>
        </w:rPr>
        <w:t>komunalno oprem</w:t>
      </w:r>
      <w:r w:rsidR="002F4240" w:rsidRPr="000C2F5E">
        <w:rPr>
          <w:sz w:val="22"/>
        </w:rPr>
        <w:t>ljenostjo zemljišča</w:t>
      </w:r>
      <w:r w:rsidRPr="000C2F5E">
        <w:rPr>
          <w:sz w:val="22"/>
        </w:rPr>
        <w:t>.</w:t>
      </w:r>
    </w:p>
    <w:p w:rsidR="008A1686" w:rsidRPr="00490FED" w:rsidRDefault="008A1686" w:rsidP="008A1686">
      <w:pPr>
        <w:rPr>
          <w:strike/>
          <w:sz w:val="22"/>
        </w:rPr>
      </w:pPr>
      <w:r w:rsidRPr="000C2F5E">
        <w:rPr>
          <w:sz w:val="22"/>
        </w:rPr>
        <w:t xml:space="preserve">(3) Zasnova gospodarske javne infrastrukture lokalnega pomena je prikazana </w:t>
      </w:r>
      <w:r w:rsidR="00466C2C" w:rsidRPr="000C2F5E">
        <w:rPr>
          <w:sz w:val="22"/>
        </w:rPr>
        <w:t xml:space="preserve">na </w:t>
      </w:r>
      <w:r w:rsidR="0064770C" w:rsidRPr="000C2F5E">
        <w:rPr>
          <w:sz w:val="22"/>
        </w:rPr>
        <w:t xml:space="preserve">grafičnem </w:t>
      </w:r>
      <w:r w:rsidR="0064770C" w:rsidRPr="00490FED">
        <w:rPr>
          <w:sz w:val="22"/>
        </w:rPr>
        <w:t>prikazu strateškega dela</w:t>
      </w:r>
      <w:r w:rsidR="000460BD" w:rsidRPr="00490FED">
        <w:rPr>
          <w:sz w:val="22"/>
        </w:rPr>
        <w:t>.</w:t>
      </w:r>
      <w:r w:rsidR="00466C2C" w:rsidRPr="00490FED">
        <w:rPr>
          <w:sz w:val="22"/>
        </w:rPr>
        <w:t xml:space="preserve"> K</w:t>
      </w:r>
      <w:r w:rsidR="0064770C" w:rsidRPr="00490FED">
        <w:rPr>
          <w:sz w:val="22"/>
        </w:rPr>
        <w:t>arta 2</w:t>
      </w:r>
      <w:r w:rsidR="000460BD" w:rsidRPr="00490FED">
        <w:rPr>
          <w:sz w:val="22"/>
        </w:rPr>
        <w:t xml:space="preserve">: Zasnova gospodarske javne infrastrukture </w:t>
      </w:r>
      <w:r w:rsidR="001B2BC7" w:rsidRPr="00490FED">
        <w:rPr>
          <w:sz w:val="22"/>
        </w:rPr>
        <w:t xml:space="preserve">in grajenega dobra </w:t>
      </w:r>
      <w:r w:rsidR="000460BD" w:rsidRPr="00490FED">
        <w:rPr>
          <w:sz w:val="22"/>
        </w:rPr>
        <w:t>lokalnega pomena</w:t>
      </w:r>
      <w:r w:rsidRPr="00490FED">
        <w:rPr>
          <w:sz w:val="22"/>
        </w:rPr>
        <w:t>.</w:t>
      </w:r>
    </w:p>
    <w:p w:rsidR="008A1686" w:rsidRPr="000C2F5E" w:rsidRDefault="008A1686" w:rsidP="00447A88">
      <w:pPr>
        <w:rPr>
          <w:rFonts w:cs="Arial"/>
          <w:sz w:val="22"/>
        </w:rPr>
      </w:pPr>
    </w:p>
    <w:p w:rsidR="00D90EDA" w:rsidRPr="000C2F5E" w:rsidRDefault="00DD7DCD" w:rsidP="00447A88">
      <w:pPr>
        <w:pStyle w:val="Naslov4"/>
        <w:rPr>
          <w:rFonts w:cs="Arial"/>
          <w:sz w:val="22"/>
        </w:rPr>
      </w:pPr>
      <w:bookmarkStart w:id="9" w:name="_Toc231267115"/>
      <w:bookmarkEnd w:id="6"/>
      <w:r w:rsidRPr="000C2F5E">
        <w:rPr>
          <w:rFonts w:cs="Arial"/>
          <w:sz w:val="22"/>
        </w:rPr>
        <w:t>člen</w:t>
      </w:r>
    </w:p>
    <w:p w:rsidR="00855ED5" w:rsidRPr="000C2F5E" w:rsidRDefault="00D90EDA" w:rsidP="00AB37C1">
      <w:pPr>
        <w:pStyle w:val="Napis"/>
        <w:spacing w:after="0" w:line="240" w:lineRule="auto"/>
        <w:rPr>
          <w:rFonts w:cs="Arial"/>
          <w:sz w:val="22"/>
          <w:szCs w:val="22"/>
        </w:rPr>
      </w:pPr>
      <w:r w:rsidRPr="000C2F5E">
        <w:rPr>
          <w:rFonts w:cs="Arial"/>
          <w:sz w:val="22"/>
          <w:szCs w:val="22"/>
        </w:rPr>
        <w:t>(</w:t>
      </w:r>
      <w:r w:rsidR="00855ED5" w:rsidRPr="000C2F5E">
        <w:rPr>
          <w:rFonts w:cs="Arial"/>
          <w:sz w:val="22"/>
          <w:szCs w:val="22"/>
        </w:rPr>
        <w:t>prometna infrastruktura</w:t>
      </w:r>
      <w:bookmarkEnd w:id="9"/>
      <w:r w:rsidR="00855ED5" w:rsidRPr="000C2F5E">
        <w:rPr>
          <w:rFonts w:cs="Arial"/>
          <w:sz w:val="22"/>
          <w:szCs w:val="22"/>
        </w:rPr>
        <w:t>)</w:t>
      </w:r>
    </w:p>
    <w:p w:rsidR="00D90EDA" w:rsidRPr="000C2F5E" w:rsidRDefault="00D90EDA" w:rsidP="00AB37C1">
      <w:pPr>
        <w:pStyle w:val="clen"/>
        <w:spacing w:before="0" w:after="0" w:line="240" w:lineRule="auto"/>
        <w:jc w:val="left"/>
        <w:rPr>
          <w:rFonts w:ascii="Arial" w:hAnsi="Arial" w:cs="Arial"/>
          <w:sz w:val="22"/>
          <w:szCs w:val="22"/>
        </w:rPr>
      </w:pPr>
    </w:p>
    <w:p w:rsidR="00B91CC8" w:rsidRPr="000C2F5E" w:rsidRDefault="001E6510" w:rsidP="001E6510">
      <w:pPr>
        <w:rPr>
          <w:rStyle w:val="naslov3-naklo"/>
          <w:b w:val="0"/>
        </w:rPr>
      </w:pPr>
      <w:r w:rsidRPr="000C2F5E">
        <w:rPr>
          <w:sz w:val="22"/>
        </w:rPr>
        <w:t xml:space="preserve">(1) </w:t>
      </w:r>
      <w:r w:rsidR="00B91CC8" w:rsidRPr="000C2F5E">
        <w:rPr>
          <w:sz w:val="22"/>
        </w:rPr>
        <w:t>Prometna dostopnost do občine je slaba</w:t>
      </w:r>
      <w:r w:rsidR="00FC20E6" w:rsidRPr="000C2F5E">
        <w:rPr>
          <w:sz w:val="22"/>
        </w:rPr>
        <w:t>.</w:t>
      </w:r>
      <w:r w:rsidR="00B91CC8" w:rsidRPr="000C2F5E">
        <w:rPr>
          <w:sz w:val="22"/>
        </w:rPr>
        <w:t xml:space="preserve"> </w:t>
      </w:r>
      <w:r w:rsidR="00FC20E6" w:rsidRPr="000C2F5E">
        <w:rPr>
          <w:sz w:val="22"/>
        </w:rPr>
        <w:t>V</w:t>
      </w:r>
      <w:r w:rsidR="00B91CC8" w:rsidRPr="000C2F5E">
        <w:rPr>
          <w:sz w:val="22"/>
        </w:rPr>
        <w:t xml:space="preserve"> občini ni avtocestnega in železniškega omrežja, zelo razvejano pa je omrežje lokalnih cest in javnih poti. Zaradi nerazvitega javnega potniškega prometa se povečuje raba osebnega avtomobila</w:t>
      </w:r>
      <w:r w:rsidR="00FC20E6" w:rsidRPr="000C2F5E">
        <w:rPr>
          <w:sz w:val="22"/>
        </w:rPr>
        <w:t xml:space="preserve">. </w:t>
      </w:r>
      <w:r w:rsidR="00B91CC8" w:rsidRPr="000C2F5E">
        <w:rPr>
          <w:sz w:val="22"/>
        </w:rPr>
        <w:t>Nadaljnji razvoj prometne infrastrukture je potrebno usmerjati tako, da se v občini zagotovi zadovoljiv</w:t>
      </w:r>
      <w:r w:rsidR="00FC20E6" w:rsidRPr="000C2F5E">
        <w:rPr>
          <w:sz w:val="22"/>
        </w:rPr>
        <w:t>a</w:t>
      </w:r>
      <w:r w:rsidR="00B91CC8" w:rsidRPr="000C2F5E">
        <w:rPr>
          <w:sz w:val="22"/>
        </w:rPr>
        <w:t xml:space="preserve"> pretočnost cest, višj</w:t>
      </w:r>
      <w:r w:rsidR="00FC20E6" w:rsidRPr="000C2F5E">
        <w:rPr>
          <w:sz w:val="22"/>
        </w:rPr>
        <w:t>a</w:t>
      </w:r>
      <w:r w:rsidR="00B91CC8" w:rsidRPr="000C2F5E">
        <w:rPr>
          <w:sz w:val="22"/>
        </w:rPr>
        <w:t xml:space="preserve"> raven opremljenosti prometne infrastrukture</w:t>
      </w:r>
      <w:r w:rsidR="00FC20E6" w:rsidRPr="000C2F5E">
        <w:rPr>
          <w:sz w:val="22"/>
        </w:rPr>
        <w:t xml:space="preserve">, zahtevana večja </w:t>
      </w:r>
      <w:r w:rsidR="00B91CC8" w:rsidRPr="000C2F5E">
        <w:rPr>
          <w:sz w:val="22"/>
        </w:rPr>
        <w:t>varnost za vse udeležence v prometu (kolesarji, pešci). Kvaliteten razvoj prometne infrastrukture</w:t>
      </w:r>
      <w:r w:rsidR="00FC20E6" w:rsidRPr="000C2F5E">
        <w:rPr>
          <w:sz w:val="22"/>
        </w:rPr>
        <w:t>;</w:t>
      </w:r>
      <w:r w:rsidR="00B91CC8" w:rsidRPr="000C2F5E">
        <w:rPr>
          <w:sz w:val="22"/>
        </w:rPr>
        <w:t xml:space="preserve"> zlasti z rekonstrukcijami obstoječega omrežja</w:t>
      </w:r>
      <w:r w:rsidR="00FC20E6" w:rsidRPr="000C2F5E">
        <w:rPr>
          <w:sz w:val="22"/>
        </w:rPr>
        <w:t>;</w:t>
      </w:r>
      <w:r w:rsidR="00B91CC8" w:rsidRPr="000C2F5E">
        <w:rPr>
          <w:sz w:val="22"/>
        </w:rPr>
        <w:t xml:space="preserve"> </w:t>
      </w:r>
      <w:r w:rsidR="00B91CC8" w:rsidRPr="000C2F5E">
        <w:rPr>
          <w:rStyle w:val="naslov3-naklo"/>
          <w:b w:val="0"/>
        </w:rPr>
        <w:t>se bo odražal v nadaljnjem pozitivnem razvoju poselitve, manjših negativnih vplivih prometa na bivalno okolje ter pospešenem razvoju gospodarstva (turizma) in drugih dejavnosti.</w:t>
      </w:r>
    </w:p>
    <w:p w:rsidR="00B91CC8" w:rsidRPr="000C2F5E" w:rsidRDefault="001E6510" w:rsidP="001E6510">
      <w:pPr>
        <w:rPr>
          <w:rStyle w:val="naslov3-naklo"/>
          <w:b w:val="0"/>
        </w:rPr>
      </w:pPr>
      <w:r w:rsidRPr="000C2F5E">
        <w:rPr>
          <w:rStyle w:val="naslov3-naklo"/>
          <w:b w:val="0"/>
        </w:rPr>
        <w:t xml:space="preserve">(2) </w:t>
      </w:r>
      <w:r w:rsidR="00B91CC8" w:rsidRPr="000C2F5E">
        <w:rPr>
          <w:rStyle w:val="naslov3-naklo"/>
          <w:b w:val="0"/>
        </w:rPr>
        <w:t xml:space="preserve">Omrežje državnih cest sestavlja regionalna cesta III. reda, ki </w:t>
      </w:r>
      <w:r w:rsidR="00FC20E6" w:rsidRPr="000C2F5E">
        <w:rPr>
          <w:rStyle w:val="naslov3-naklo"/>
          <w:b w:val="0"/>
        </w:rPr>
        <w:t>poteka</w:t>
      </w:r>
      <w:r w:rsidR="00B91CC8" w:rsidRPr="000C2F5E">
        <w:rPr>
          <w:rStyle w:val="naslov3-naklo"/>
          <w:b w:val="0"/>
        </w:rPr>
        <w:t xml:space="preserve"> v smeri sever-jug in se posredno navezuje na X. panevropski prometni koridor. Pri urejanju križanj regionalne ceste z lokalnimi se bo občina zavzemala za ustrezno ureditev križišč s ciljem </w:t>
      </w:r>
      <w:r w:rsidR="00FC20E6" w:rsidRPr="000C2F5E">
        <w:rPr>
          <w:rStyle w:val="naslov3-naklo"/>
          <w:b w:val="0"/>
        </w:rPr>
        <w:t>izboljšanja</w:t>
      </w:r>
      <w:r w:rsidR="00B91CC8" w:rsidRPr="000C2F5E">
        <w:rPr>
          <w:rStyle w:val="naslov3-naklo"/>
          <w:b w:val="0"/>
        </w:rPr>
        <w:t xml:space="preserve"> prometn</w:t>
      </w:r>
      <w:r w:rsidR="00171F01" w:rsidRPr="000C2F5E">
        <w:rPr>
          <w:rStyle w:val="naslov3-naklo"/>
          <w:b w:val="0"/>
        </w:rPr>
        <w:t>e</w:t>
      </w:r>
      <w:r w:rsidR="007B6F1D" w:rsidRPr="000C2F5E">
        <w:rPr>
          <w:rStyle w:val="naslov3-naklo"/>
          <w:b w:val="0"/>
        </w:rPr>
        <w:t xml:space="preserve"> varnosti</w:t>
      </w:r>
      <w:r w:rsidR="00B91CC8" w:rsidRPr="000C2F5E">
        <w:rPr>
          <w:rStyle w:val="naslov3-naklo"/>
          <w:b w:val="0"/>
        </w:rPr>
        <w:t>.</w:t>
      </w:r>
    </w:p>
    <w:p w:rsidR="00B91CC8" w:rsidRPr="000C2F5E" w:rsidRDefault="001E6510" w:rsidP="001E6510">
      <w:pPr>
        <w:rPr>
          <w:rStyle w:val="naslov3-naklo"/>
          <w:b w:val="0"/>
        </w:rPr>
      </w:pPr>
      <w:r w:rsidRPr="000C2F5E">
        <w:rPr>
          <w:rStyle w:val="naslov3-naklo"/>
          <w:b w:val="0"/>
        </w:rPr>
        <w:t xml:space="preserve">(3) </w:t>
      </w:r>
      <w:r w:rsidR="00B91CC8" w:rsidRPr="000C2F5E">
        <w:rPr>
          <w:rStyle w:val="naslov3-naklo"/>
          <w:b w:val="0"/>
        </w:rPr>
        <w:t>Lokalno cestno omrežje bo občina vzdrževala, prenavljala ter dopolnjevala s cestno opremo z namenom zagotovitve ustrezne dostopnosti ter varnosti. Na posameznih odsekih lokalnih cest, zlasti pa na poteku skozi naselja, se bo občina zavzemala za izvedbo ukrepov za umirjanje prometa.</w:t>
      </w:r>
    </w:p>
    <w:p w:rsidR="00B91CC8" w:rsidRPr="000C2F5E" w:rsidRDefault="001E6510" w:rsidP="001E6510">
      <w:pPr>
        <w:rPr>
          <w:rStyle w:val="naslov3-naklo"/>
          <w:b w:val="0"/>
        </w:rPr>
      </w:pPr>
      <w:r w:rsidRPr="000C2F5E">
        <w:rPr>
          <w:rStyle w:val="naslov3-naklo"/>
          <w:b w:val="0"/>
        </w:rPr>
        <w:t xml:space="preserve">(4) </w:t>
      </w:r>
      <w:r w:rsidR="00B91CC8" w:rsidRPr="000C2F5E">
        <w:rPr>
          <w:rStyle w:val="naslov3-naklo"/>
          <w:b w:val="0"/>
        </w:rPr>
        <w:t>Kolesarska infrastruktura je na območju občine slabo razvita. Obstoječe kolesarsko omrežje (Kačova kolesarska pot) se nadgradi in poveže z regionalno oziroma čezmejno kolesarsko mrežo. Prav tako se (glede na načrtovan turističen program) nadgradi obstoječe sprehajalne poti (graščakova pot, ...).</w:t>
      </w:r>
    </w:p>
    <w:p w:rsidR="00B91CC8" w:rsidRPr="000C2F5E" w:rsidRDefault="001E6510" w:rsidP="00B91CC8">
      <w:pPr>
        <w:rPr>
          <w:sz w:val="22"/>
        </w:rPr>
      </w:pPr>
      <w:r w:rsidRPr="000C2F5E">
        <w:rPr>
          <w:sz w:val="22"/>
        </w:rPr>
        <w:t xml:space="preserve">(5) </w:t>
      </w:r>
      <w:r w:rsidR="00B91CC8" w:rsidRPr="000C2F5E">
        <w:rPr>
          <w:sz w:val="22"/>
        </w:rPr>
        <w:t>Mirujoči promet: Parkiranje je v veliki meri urejeno z zadostnim številom parkirnih mest v okviru javnih površin, zlasti ob javnih objektih, pokopališčih ter na območjih javnih in oskrbnih dejavnosti. Gradnja novih objektov, oziroma spremembe namembnosti objektov, se pogojuje z zagotovitvijo ustreznega števila parkirnih mest (oskrbne in storitvene dejavnosti ipd.). P</w:t>
      </w:r>
      <w:r w:rsidR="007B6F1D" w:rsidRPr="000C2F5E">
        <w:rPr>
          <w:sz w:val="22"/>
        </w:rPr>
        <w:t>otrebno število parkirnih mest</w:t>
      </w:r>
      <w:r w:rsidR="00B91CC8" w:rsidRPr="000C2F5E">
        <w:rPr>
          <w:sz w:val="22"/>
        </w:rPr>
        <w:t xml:space="preserve"> določa izvedbeni del odloka. Prednostno se urejajo parkirne površine ob pokopališčih in razvojnih jedrih. Večja pozornost se nameni fizični in oblikovni (strukturni) ločitvi voznih in površin za mirujoči promet.</w:t>
      </w:r>
    </w:p>
    <w:p w:rsidR="00B91CC8" w:rsidRPr="000C2F5E" w:rsidRDefault="001E6510" w:rsidP="00B91CC8">
      <w:pPr>
        <w:rPr>
          <w:sz w:val="22"/>
        </w:rPr>
      </w:pPr>
      <w:r w:rsidRPr="000C2F5E">
        <w:rPr>
          <w:sz w:val="22"/>
        </w:rPr>
        <w:t xml:space="preserve">(6) </w:t>
      </w:r>
      <w:r w:rsidR="00B91CC8" w:rsidRPr="000C2F5E">
        <w:rPr>
          <w:sz w:val="22"/>
        </w:rPr>
        <w:t xml:space="preserve">Javni potniški promet je vezan zgolj na avtobusni promet, ki se izvaja na relaciji Kuzma </w:t>
      </w:r>
      <w:r w:rsidR="00AF4BEE" w:rsidRPr="000C2F5E">
        <w:rPr>
          <w:sz w:val="22"/>
        </w:rPr>
        <w:t xml:space="preserve">- </w:t>
      </w:r>
      <w:r w:rsidR="00B91CC8" w:rsidRPr="000C2F5E">
        <w:rPr>
          <w:sz w:val="22"/>
        </w:rPr>
        <w:t>M</w:t>
      </w:r>
      <w:r w:rsidR="00BD4225" w:rsidRPr="000C2F5E">
        <w:rPr>
          <w:sz w:val="22"/>
        </w:rPr>
        <w:t>u</w:t>
      </w:r>
      <w:r w:rsidR="00B91CC8" w:rsidRPr="000C2F5E">
        <w:rPr>
          <w:sz w:val="22"/>
        </w:rPr>
        <w:t xml:space="preserve">rska Sobota. Za prevoz otrok je </w:t>
      </w:r>
      <w:r w:rsidR="007B6F1D" w:rsidRPr="000C2F5E">
        <w:rPr>
          <w:sz w:val="22"/>
        </w:rPr>
        <w:t xml:space="preserve">JPP </w:t>
      </w:r>
      <w:r w:rsidR="00B91CC8" w:rsidRPr="000C2F5E">
        <w:rPr>
          <w:sz w:val="22"/>
        </w:rPr>
        <w:t xml:space="preserve">organiziran na podlagi pogodbe s ponudnikom prevoznih storitev. Večje spodbujanje rabe JPP </w:t>
      </w:r>
      <w:r w:rsidR="00356D5C" w:rsidRPr="000C2F5E">
        <w:rPr>
          <w:sz w:val="22"/>
        </w:rPr>
        <w:t xml:space="preserve">se </w:t>
      </w:r>
      <w:r w:rsidR="00B91CC8" w:rsidRPr="000C2F5E">
        <w:rPr>
          <w:sz w:val="22"/>
        </w:rPr>
        <w:t>ne načrtuje</w:t>
      </w:r>
      <w:r w:rsidR="00356D5C" w:rsidRPr="000C2F5E">
        <w:rPr>
          <w:sz w:val="22"/>
        </w:rPr>
        <w:t>, predlaga pa se združevanje šolskih prevozov in javnega linijskega prevoza potnikov v cestnem prometu</w:t>
      </w:r>
      <w:r w:rsidR="00C45F00" w:rsidRPr="000C2F5E">
        <w:rPr>
          <w:sz w:val="22"/>
        </w:rPr>
        <w:t xml:space="preserve"> (prednostno na ravni regije)</w:t>
      </w:r>
      <w:r w:rsidR="00B91CC8" w:rsidRPr="000C2F5E">
        <w:rPr>
          <w:sz w:val="22"/>
        </w:rPr>
        <w:t>. Obstoječa avtobusna postajališča se posodobijo.</w:t>
      </w:r>
    </w:p>
    <w:p w:rsidR="00222AA8" w:rsidRPr="000C2F5E" w:rsidRDefault="00222AA8" w:rsidP="00AB37C1">
      <w:pPr>
        <w:tabs>
          <w:tab w:val="left" w:pos="400"/>
        </w:tabs>
        <w:spacing w:after="0" w:line="240" w:lineRule="auto"/>
        <w:rPr>
          <w:rFonts w:cs="Arial"/>
          <w:sz w:val="22"/>
        </w:rPr>
      </w:pPr>
      <w:bookmarkStart w:id="10" w:name="OLE_LINK7"/>
      <w:bookmarkStart w:id="11" w:name="OLE_LINK8"/>
    </w:p>
    <w:p w:rsidR="00D90EDA" w:rsidRPr="000C2F5E" w:rsidRDefault="00447A88" w:rsidP="00447A88">
      <w:pPr>
        <w:pStyle w:val="Naslov4"/>
        <w:rPr>
          <w:rFonts w:cs="Arial"/>
          <w:sz w:val="22"/>
        </w:rPr>
      </w:pPr>
      <w:r w:rsidRPr="000C2F5E">
        <w:rPr>
          <w:rFonts w:cs="Arial"/>
          <w:sz w:val="22"/>
        </w:rPr>
        <w:t>č</w:t>
      </w:r>
      <w:r w:rsidR="00855ED5" w:rsidRPr="000C2F5E">
        <w:rPr>
          <w:rFonts w:cs="Arial"/>
          <w:sz w:val="22"/>
        </w:rPr>
        <w:t>len</w:t>
      </w:r>
    </w:p>
    <w:p w:rsidR="00855ED5" w:rsidRPr="000C2F5E" w:rsidRDefault="00855ED5" w:rsidP="00AB37C1">
      <w:pPr>
        <w:pStyle w:val="Napis"/>
        <w:spacing w:after="0" w:line="240" w:lineRule="auto"/>
        <w:rPr>
          <w:rFonts w:cs="Arial"/>
          <w:sz w:val="22"/>
          <w:szCs w:val="22"/>
        </w:rPr>
      </w:pPr>
      <w:r w:rsidRPr="000C2F5E">
        <w:rPr>
          <w:rFonts w:cs="Arial"/>
          <w:sz w:val="22"/>
          <w:szCs w:val="22"/>
        </w:rPr>
        <w:t>(odvajanje in čiščenje odpadne vode)</w:t>
      </w:r>
    </w:p>
    <w:p w:rsidR="00D90EDA" w:rsidRPr="000C2F5E" w:rsidRDefault="00D90EDA" w:rsidP="00AB37C1">
      <w:pPr>
        <w:pStyle w:val="clen"/>
        <w:spacing w:before="0" w:after="0" w:line="240" w:lineRule="auto"/>
        <w:jc w:val="left"/>
        <w:rPr>
          <w:rFonts w:ascii="Arial" w:hAnsi="Arial" w:cs="Arial"/>
          <w:sz w:val="22"/>
          <w:szCs w:val="22"/>
        </w:rPr>
      </w:pPr>
    </w:p>
    <w:p w:rsidR="00E53E68" w:rsidRPr="000C2F5E" w:rsidRDefault="001E6510" w:rsidP="00B91CC8">
      <w:pPr>
        <w:rPr>
          <w:sz w:val="22"/>
        </w:rPr>
      </w:pPr>
      <w:r w:rsidRPr="000C2F5E">
        <w:rPr>
          <w:sz w:val="22"/>
        </w:rPr>
        <w:t xml:space="preserve">(1) </w:t>
      </w:r>
      <w:r w:rsidR="00E53E68" w:rsidRPr="000C2F5E">
        <w:rPr>
          <w:rFonts w:cs="Arial"/>
          <w:sz w:val="22"/>
        </w:rPr>
        <w:t xml:space="preserve">V naseljih brez kanalizacijskega omrežja je potrebno urediti odvajanje in čiščenje komunalnih odpadnih voda iz objektov do zakonsko predpisanih rokov. Kanalizacijsko omrežje ter ustrezne čistilne naprave glede na stopnjo poseljenosti (aglomeracije) mora biti zgrajeno skladno </w:t>
      </w:r>
      <w:r w:rsidR="00C856E6" w:rsidRPr="000C2F5E">
        <w:rPr>
          <w:rFonts w:cs="Arial"/>
          <w:sz w:val="22"/>
        </w:rPr>
        <w:t>s področnimi predpisi</w:t>
      </w:r>
      <w:r w:rsidR="00E53E68" w:rsidRPr="000C2F5E">
        <w:rPr>
          <w:rFonts w:cs="Arial"/>
          <w:sz w:val="22"/>
        </w:rPr>
        <w:t>.</w:t>
      </w:r>
    </w:p>
    <w:p w:rsidR="00B91CC8" w:rsidRPr="000C2F5E" w:rsidRDefault="00E53E68" w:rsidP="00B91CC8">
      <w:pPr>
        <w:rPr>
          <w:sz w:val="22"/>
        </w:rPr>
      </w:pPr>
      <w:r w:rsidRPr="000C2F5E">
        <w:rPr>
          <w:sz w:val="22"/>
        </w:rPr>
        <w:t xml:space="preserve">(2) </w:t>
      </w:r>
      <w:r w:rsidR="00B91CC8" w:rsidRPr="000C2F5E">
        <w:rPr>
          <w:sz w:val="22"/>
        </w:rPr>
        <w:t>Odvajanje in čiščenje odpadne vode se bo v občini urejalo v skladu z Operativnim programom odvajanja in čiščenja kom</w:t>
      </w:r>
      <w:r w:rsidR="00BD4225" w:rsidRPr="000C2F5E">
        <w:rPr>
          <w:sz w:val="22"/>
        </w:rPr>
        <w:t>unalne odpadne vode.</w:t>
      </w:r>
    </w:p>
    <w:p w:rsidR="00B91CC8" w:rsidRPr="000C2F5E" w:rsidRDefault="001E6510" w:rsidP="00B91CC8">
      <w:pPr>
        <w:rPr>
          <w:sz w:val="22"/>
        </w:rPr>
      </w:pPr>
      <w:r w:rsidRPr="000C2F5E">
        <w:rPr>
          <w:sz w:val="22"/>
        </w:rPr>
        <w:lastRenderedPageBreak/>
        <w:t>(</w:t>
      </w:r>
      <w:r w:rsidR="00E53E68" w:rsidRPr="000C2F5E">
        <w:rPr>
          <w:sz w:val="22"/>
        </w:rPr>
        <w:t>3</w:t>
      </w:r>
      <w:r w:rsidRPr="000C2F5E">
        <w:rPr>
          <w:sz w:val="22"/>
        </w:rPr>
        <w:t xml:space="preserve">) </w:t>
      </w:r>
      <w:r w:rsidR="00B91CC8" w:rsidRPr="000C2F5E">
        <w:rPr>
          <w:sz w:val="22"/>
        </w:rPr>
        <w:t xml:space="preserve">V naselju Grad se bo </w:t>
      </w:r>
      <w:r w:rsidR="001B7F5F" w:rsidRPr="000C2F5E">
        <w:rPr>
          <w:sz w:val="22"/>
        </w:rPr>
        <w:t xml:space="preserve">(južno od obstoječega </w:t>
      </w:r>
      <w:r w:rsidR="00DF55BD" w:rsidRPr="000C2F5E">
        <w:rPr>
          <w:sz w:val="22"/>
        </w:rPr>
        <w:t xml:space="preserve">vodilnega </w:t>
      </w:r>
      <w:r w:rsidR="001B7F5F" w:rsidRPr="000C2F5E">
        <w:rPr>
          <w:sz w:val="22"/>
        </w:rPr>
        <w:t>naselja) zgradila</w:t>
      </w:r>
      <w:r w:rsidR="00B91CC8" w:rsidRPr="000C2F5E">
        <w:rPr>
          <w:sz w:val="22"/>
        </w:rPr>
        <w:t xml:space="preserve"> centralna čist</w:t>
      </w:r>
      <w:r w:rsidR="001B7F5F" w:rsidRPr="000C2F5E">
        <w:rPr>
          <w:sz w:val="22"/>
        </w:rPr>
        <w:t>ilna naprava zmogljivosti 500PE.</w:t>
      </w:r>
    </w:p>
    <w:p w:rsidR="00B91CC8" w:rsidRPr="000C2F5E" w:rsidRDefault="001E6510" w:rsidP="00B91CC8">
      <w:pPr>
        <w:rPr>
          <w:sz w:val="22"/>
        </w:rPr>
      </w:pPr>
      <w:r w:rsidRPr="000C2F5E">
        <w:rPr>
          <w:sz w:val="22"/>
        </w:rPr>
        <w:t>(</w:t>
      </w:r>
      <w:r w:rsidR="00E53E68" w:rsidRPr="000C2F5E">
        <w:rPr>
          <w:sz w:val="22"/>
        </w:rPr>
        <w:t>4</w:t>
      </w:r>
      <w:r w:rsidRPr="000C2F5E">
        <w:rPr>
          <w:sz w:val="22"/>
        </w:rPr>
        <w:t xml:space="preserve">) </w:t>
      </w:r>
      <w:r w:rsidR="00B91CC8" w:rsidRPr="000C2F5E">
        <w:rPr>
          <w:sz w:val="22"/>
        </w:rPr>
        <w:t xml:space="preserve">Predvidena je tudi dograditev kanalizacijskega omrežja za </w:t>
      </w:r>
      <w:r w:rsidR="00AC4DA1" w:rsidRPr="000C2F5E">
        <w:rPr>
          <w:sz w:val="22"/>
        </w:rPr>
        <w:t xml:space="preserve">ostala strnjena </w:t>
      </w:r>
      <w:r w:rsidR="00B91CC8" w:rsidRPr="000C2F5E">
        <w:rPr>
          <w:sz w:val="22"/>
        </w:rPr>
        <w:t>naselja</w:t>
      </w:r>
      <w:r w:rsidR="004E78B7" w:rsidRPr="000C2F5E">
        <w:rPr>
          <w:sz w:val="22"/>
        </w:rPr>
        <w:t>.</w:t>
      </w:r>
    </w:p>
    <w:p w:rsidR="00B91CC8" w:rsidRPr="000C2F5E" w:rsidRDefault="001E6510" w:rsidP="00B91CC8">
      <w:pPr>
        <w:rPr>
          <w:sz w:val="22"/>
        </w:rPr>
      </w:pPr>
      <w:r w:rsidRPr="000C2F5E">
        <w:rPr>
          <w:sz w:val="22"/>
        </w:rPr>
        <w:t>(</w:t>
      </w:r>
      <w:r w:rsidR="00E53E68" w:rsidRPr="000C2F5E">
        <w:rPr>
          <w:sz w:val="22"/>
        </w:rPr>
        <w:t>5</w:t>
      </w:r>
      <w:r w:rsidRPr="000C2F5E">
        <w:rPr>
          <w:sz w:val="22"/>
        </w:rPr>
        <w:t xml:space="preserve">) </w:t>
      </w:r>
      <w:r w:rsidR="00B91CC8" w:rsidRPr="000C2F5E">
        <w:rPr>
          <w:sz w:val="22"/>
        </w:rPr>
        <w:t xml:space="preserve">Preostala območje razpršene poselitve se nahajajo na gričevnatem območju, kjer je smiselna ureditev </w:t>
      </w:r>
      <w:r w:rsidR="00DF55BD" w:rsidRPr="000C2F5E">
        <w:rPr>
          <w:sz w:val="22"/>
        </w:rPr>
        <w:t xml:space="preserve">individualnih </w:t>
      </w:r>
      <w:r w:rsidR="00BD4225" w:rsidRPr="000C2F5E">
        <w:rPr>
          <w:sz w:val="22"/>
        </w:rPr>
        <w:t>MČN</w:t>
      </w:r>
      <w:r w:rsidR="00AC4DA1" w:rsidRPr="000C2F5E">
        <w:rPr>
          <w:sz w:val="22"/>
        </w:rPr>
        <w:t xml:space="preserve"> oziroma </w:t>
      </w:r>
      <w:r w:rsidR="00E72CBD" w:rsidRPr="000C2F5E">
        <w:rPr>
          <w:sz w:val="22"/>
        </w:rPr>
        <w:t>druge ureditve skladno s področnimi predpisi.</w:t>
      </w:r>
    </w:p>
    <w:p w:rsidR="00855ED5" w:rsidRPr="000C2F5E" w:rsidRDefault="00855ED5" w:rsidP="00AB37C1">
      <w:pPr>
        <w:spacing w:after="0" w:line="240" w:lineRule="auto"/>
        <w:rPr>
          <w:rFonts w:cs="Arial"/>
          <w:sz w:val="22"/>
        </w:rPr>
      </w:pPr>
    </w:p>
    <w:p w:rsidR="00D90EDA" w:rsidRPr="000C2F5E" w:rsidRDefault="00DD7DCD" w:rsidP="00447A88">
      <w:pPr>
        <w:pStyle w:val="Naslov4"/>
        <w:rPr>
          <w:rFonts w:cs="Arial"/>
          <w:sz w:val="22"/>
        </w:rPr>
      </w:pPr>
      <w:r w:rsidRPr="000C2F5E">
        <w:rPr>
          <w:rFonts w:cs="Arial"/>
          <w:sz w:val="22"/>
        </w:rPr>
        <w:t>člen</w:t>
      </w:r>
    </w:p>
    <w:p w:rsidR="00412EA9" w:rsidRPr="000C2F5E" w:rsidRDefault="00855ED5" w:rsidP="00AB37C1">
      <w:pPr>
        <w:pStyle w:val="Napis"/>
        <w:spacing w:after="0" w:line="240" w:lineRule="auto"/>
        <w:rPr>
          <w:rFonts w:cs="Arial"/>
          <w:sz w:val="22"/>
          <w:szCs w:val="22"/>
        </w:rPr>
      </w:pPr>
      <w:r w:rsidRPr="000C2F5E">
        <w:rPr>
          <w:rFonts w:cs="Arial"/>
          <w:sz w:val="22"/>
          <w:szCs w:val="22"/>
        </w:rPr>
        <w:t>(odvajanje meteornih in zalednih voda)</w:t>
      </w:r>
    </w:p>
    <w:p w:rsidR="00412EA9" w:rsidRPr="000C2F5E" w:rsidRDefault="00412EA9" w:rsidP="005D6360">
      <w:pPr>
        <w:pStyle w:val="Napis"/>
        <w:spacing w:after="0" w:line="240" w:lineRule="auto"/>
        <w:jc w:val="both"/>
        <w:rPr>
          <w:rFonts w:cs="Arial"/>
          <w:sz w:val="22"/>
          <w:szCs w:val="22"/>
        </w:rPr>
      </w:pPr>
    </w:p>
    <w:p w:rsidR="00855ED5" w:rsidRPr="000C2F5E" w:rsidRDefault="0031074E" w:rsidP="0031074E">
      <w:pPr>
        <w:pStyle w:val="Napis"/>
        <w:spacing w:after="0" w:line="240" w:lineRule="auto"/>
        <w:jc w:val="both"/>
        <w:rPr>
          <w:rFonts w:cs="Arial"/>
          <w:sz w:val="22"/>
          <w:szCs w:val="22"/>
        </w:rPr>
      </w:pPr>
      <w:r w:rsidRPr="000C2F5E">
        <w:rPr>
          <w:rFonts w:cs="Arial"/>
          <w:sz w:val="22"/>
          <w:szCs w:val="22"/>
        </w:rPr>
        <w:t xml:space="preserve">(1) </w:t>
      </w:r>
      <w:r w:rsidR="00855ED5" w:rsidRPr="000C2F5E">
        <w:rPr>
          <w:rFonts w:cs="Arial"/>
          <w:sz w:val="22"/>
          <w:szCs w:val="22"/>
        </w:rPr>
        <w:t xml:space="preserve">Meteorne ali zaledne vode z javnih površin </w:t>
      </w:r>
      <w:r w:rsidR="005D6360" w:rsidRPr="000C2F5E">
        <w:rPr>
          <w:rFonts w:cs="Arial"/>
          <w:sz w:val="22"/>
          <w:szCs w:val="22"/>
        </w:rPr>
        <w:t>morajo biti speljane v naprave za o</w:t>
      </w:r>
      <w:r w:rsidR="00855ED5" w:rsidRPr="000C2F5E">
        <w:rPr>
          <w:rFonts w:cs="Arial"/>
          <w:sz w:val="22"/>
          <w:szCs w:val="22"/>
        </w:rPr>
        <w:t>dvodnjavanje.</w:t>
      </w:r>
    </w:p>
    <w:p w:rsidR="00412EA9" w:rsidRPr="000C2F5E" w:rsidRDefault="002C1E61" w:rsidP="00AB37C1">
      <w:pPr>
        <w:pStyle w:val="clen"/>
        <w:tabs>
          <w:tab w:val="left" w:pos="400"/>
        </w:tabs>
        <w:spacing w:before="0" w:after="0" w:line="240" w:lineRule="auto"/>
        <w:jc w:val="both"/>
        <w:rPr>
          <w:rFonts w:ascii="Arial" w:hAnsi="Arial" w:cs="Arial"/>
          <w:sz w:val="22"/>
          <w:szCs w:val="22"/>
        </w:rPr>
      </w:pPr>
      <w:r w:rsidRPr="000C2F5E">
        <w:rPr>
          <w:rFonts w:ascii="Arial" w:hAnsi="Arial" w:cs="Arial"/>
          <w:sz w:val="22"/>
          <w:szCs w:val="22"/>
        </w:rPr>
        <w:t xml:space="preserve">(2) </w:t>
      </w:r>
      <w:r w:rsidR="00412EA9" w:rsidRPr="000C2F5E">
        <w:rPr>
          <w:rFonts w:ascii="Arial" w:hAnsi="Arial" w:cs="Arial"/>
          <w:sz w:val="22"/>
          <w:szCs w:val="22"/>
        </w:rPr>
        <w:t>V primeru ali prostorskih omejitev</w:t>
      </w:r>
      <w:r w:rsidR="00FB5F11" w:rsidRPr="000C2F5E">
        <w:rPr>
          <w:rFonts w:ascii="Arial" w:hAnsi="Arial" w:cs="Arial"/>
          <w:sz w:val="22"/>
          <w:szCs w:val="22"/>
        </w:rPr>
        <w:t xml:space="preserve"> (težaven relief)</w:t>
      </w:r>
      <w:r w:rsidR="00412EA9" w:rsidRPr="000C2F5E">
        <w:rPr>
          <w:rFonts w:ascii="Arial" w:hAnsi="Arial" w:cs="Arial"/>
          <w:sz w:val="22"/>
          <w:szCs w:val="22"/>
        </w:rPr>
        <w:t xml:space="preserve">, ki </w:t>
      </w:r>
      <w:r w:rsidR="00FB5F11" w:rsidRPr="000C2F5E">
        <w:rPr>
          <w:rFonts w:ascii="Arial" w:hAnsi="Arial" w:cs="Arial"/>
          <w:sz w:val="22"/>
          <w:szCs w:val="22"/>
        </w:rPr>
        <w:t>se opredelijo</w:t>
      </w:r>
      <w:r w:rsidR="00412EA9" w:rsidRPr="000C2F5E">
        <w:rPr>
          <w:rFonts w:ascii="Arial" w:hAnsi="Arial" w:cs="Arial"/>
          <w:sz w:val="22"/>
          <w:szCs w:val="22"/>
        </w:rPr>
        <w:t xml:space="preserve"> v </w:t>
      </w:r>
      <w:r w:rsidR="00FB5F11" w:rsidRPr="000C2F5E">
        <w:rPr>
          <w:rFonts w:ascii="Arial" w:hAnsi="Arial" w:cs="Arial"/>
          <w:sz w:val="22"/>
          <w:szCs w:val="22"/>
        </w:rPr>
        <w:t>tehničnem elaboratu</w:t>
      </w:r>
      <w:r w:rsidR="00412EA9" w:rsidRPr="000C2F5E">
        <w:rPr>
          <w:rFonts w:ascii="Arial" w:hAnsi="Arial" w:cs="Arial"/>
          <w:sz w:val="22"/>
          <w:szCs w:val="22"/>
        </w:rPr>
        <w:t>, je takšne vode možno speljati v mešan ali delno mešan sistem javne kanalizacije.</w:t>
      </w:r>
    </w:p>
    <w:p w:rsidR="00E12A08" w:rsidRPr="000C2F5E" w:rsidRDefault="00E12A08" w:rsidP="00447A88">
      <w:pPr>
        <w:pStyle w:val="Naslov4"/>
        <w:numPr>
          <w:ilvl w:val="0"/>
          <w:numId w:val="0"/>
        </w:numPr>
        <w:ind w:left="360"/>
        <w:rPr>
          <w:rFonts w:cs="Arial"/>
          <w:sz w:val="22"/>
        </w:rPr>
      </w:pPr>
    </w:p>
    <w:p w:rsidR="00D90EDA" w:rsidRPr="000C2F5E" w:rsidRDefault="00DD7DCD" w:rsidP="00447A88">
      <w:pPr>
        <w:pStyle w:val="Naslov4"/>
        <w:rPr>
          <w:rFonts w:cs="Arial"/>
          <w:sz w:val="22"/>
        </w:rPr>
      </w:pPr>
      <w:r w:rsidRPr="000C2F5E">
        <w:rPr>
          <w:rFonts w:cs="Arial"/>
          <w:sz w:val="22"/>
        </w:rPr>
        <w:t>člen</w:t>
      </w:r>
    </w:p>
    <w:p w:rsidR="00855ED5" w:rsidRPr="000C2F5E" w:rsidRDefault="00855ED5" w:rsidP="00AB37C1">
      <w:pPr>
        <w:pStyle w:val="Napis"/>
        <w:spacing w:after="0" w:line="240" w:lineRule="auto"/>
        <w:rPr>
          <w:rFonts w:cs="Arial"/>
          <w:sz w:val="22"/>
          <w:szCs w:val="22"/>
        </w:rPr>
      </w:pPr>
      <w:r w:rsidRPr="000C2F5E">
        <w:rPr>
          <w:rFonts w:cs="Arial"/>
          <w:sz w:val="22"/>
          <w:szCs w:val="22"/>
        </w:rPr>
        <w:t>(varstvo vodnih virov in oskrba s pitno vodo)</w:t>
      </w:r>
    </w:p>
    <w:p w:rsidR="00D90EDA" w:rsidRPr="000C2F5E" w:rsidRDefault="00D90EDA" w:rsidP="00AB37C1">
      <w:pPr>
        <w:spacing w:after="0" w:line="240" w:lineRule="auto"/>
        <w:rPr>
          <w:rFonts w:cs="Arial"/>
          <w:sz w:val="22"/>
        </w:rPr>
      </w:pPr>
    </w:p>
    <w:p w:rsidR="00B91CC8" w:rsidRPr="000C2F5E" w:rsidRDefault="001E6510" w:rsidP="00B91CC8">
      <w:pPr>
        <w:rPr>
          <w:sz w:val="22"/>
        </w:rPr>
      </w:pPr>
      <w:r w:rsidRPr="000C2F5E">
        <w:rPr>
          <w:sz w:val="22"/>
        </w:rPr>
        <w:t xml:space="preserve">(1) </w:t>
      </w:r>
      <w:r w:rsidR="00B91CC8" w:rsidRPr="000C2F5E">
        <w:rPr>
          <w:sz w:val="22"/>
        </w:rPr>
        <w:t>Varstvo vodnih virov bo občina izvajala glede na operativni program upravljanja</w:t>
      </w:r>
      <w:r w:rsidR="006C3004" w:rsidRPr="000C2F5E">
        <w:rPr>
          <w:sz w:val="22"/>
        </w:rPr>
        <w:t>,</w:t>
      </w:r>
      <w:r w:rsidR="00B91CC8" w:rsidRPr="000C2F5E">
        <w:rPr>
          <w:sz w:val="22"/>
        </w:rPr>
        <w:t xml:space="preserve"> odvajanja in čiščenja odpadnih vod</w:t>
      </w:r>
      <w:r w:rsidR="006C3004" w:rsidRPr="000C2F5E">
        <w:rPr>
          <w:sz w:val="22"/>
        </w:rPr>
        <w:t>a</w:t>
      </w:r>
      <w:r w:rsidR="00B91CC8" w:rsidRPr="000C2F5E">
        <w:rPr>
          <w:sz w:val="22"/>
        </w:rPr>
        <w:t>.</w:t>
      </w:r>
    </w:p>
    <w:p w:rsidR="00F37984" w:rsidRPr="000C2F5E" w:rsidRDefault="001E6510" w:rsidP="00F37984">
      <w:pPr>
        <w:autoSpaceDE w:val="0"/>
        <w:autoSpaceDN w:val="0"/>
        <w:adjustRightInd w:val="0"/>
        <w:spacing w:after="0" w:line="240" w:lineRule="auto"/>
        <w:contextualSpacing w:val="0"/>
        <w:rPr>
          <w:sz w:val="22"/>
        </w:rPr>
      </w:pPr>
      <w:r w:rsidRPr="000C2F5E">
        <w:rPr>
          <w:sz w:val="22"/>
        </w:rPr>
        <w:t xml:space="preserve">(2) </w:t>
      </w:r>
      <w:r w:rsidR="00F37984" w:rsidRPr="000C2F5E">
        <w:rPr>
          <w:sz w:val="22"/>
        </w:rPr>
        <w:t xml:space="preserve">Oskrba s pitno vodo v občini je </w:t>
      </w:r>
      <w:r w:rsidR="00E72CBD" w:rsidRPr="000C2F5E">
        <w:rPr>
          <w:sz w:val="22"/>
        </w:rPr>
        <w:t>zagotovljena v okviru novega vodovodnega sistema</w:t>
      </w:r>
      <w:r w:rsidR="004E78B7" w:rsidRPr="000C2F5E">
        <w:rPr>
          <w:sz w:val="22"/>
        </w:rPr>
        <w:t>.</w:t>
      </w:r>
      <w:r w:rsidR="00F37984" w:rsidRPr="000C2F5E">
        <w:rPr>
          <w:sz w:val="22"/>
        </w:rPr>
        <w:t xml:space="preserve"> V občini se nahajajo </w:t>
      </w:r>
      <w:r w:rsidR="00E72CBD" w:rsidRPr="000C2F5E">
        <w:rPr>
          <w:sz w:val="22"/>
        </w:rPr>
        <w:t xml:space="preserve">še </w:t>
      </w:r>
      <w:r w:rsidR="00117170" w:rsidRPr="000C2F5E">
        <w:rPr>
          <w:sz w:val="22"/>
        </w:rPr>
        <w:t xml:space="preserve">štiri </w:t>
      </w:r>
      <w:r w:rsidR="00F37984" w:rsidRPr="000C2F5E">
        <w:rPr>
          <w:sz w:val="22"/>
        </w:rPr>
        <w:t>vodovarstvena območja, ki so opredeljena z občinskim odlokom o zavarovanju.</w:t>
      </w:r>
    </w:p>
    <w:p w:rsidR="00B91CC8" w:rsidRPr="000C2F5E" w:rsidRDefault="00F37984" w:rsidP="00B91CC8">
      <w:pPr>
        <w:rPr>
          <w:sz w:val="22"/>
        </w:rPr>
      </w:pPr>
      <w:r w:rsidRPr="000C2F5E">
        <w:rPr>
          <w:sz w:val="22"/>
        </w:rPr>
        <w:t xml:space="preserve">(3) </w:t>
      </w:r>
      <w:r w:rsidR="00B91CC8" w:rsidRPr="000C2F5E">
        <w:rPr>
          <w:sz w:val="22"/>
        </w:rPr>
        <w:t>Na območjih razpršene poselitve se vod</w:t>
      </w:r>
      <w:r w:rsidR="006C3004" w:rsidRPr="000C2F5E">
        <w:rPr>
          <w:sz w:val="22"/>
        </w:rPr>
        <w:t>a</w:t>
      </w:r>
      <w:r w:rsidR="00B91CC8" w:rsidRPr="000C2F5E">
        <w:rPr>
          <w:sz w:val="22"/>
        </w:rPr>
        <w:t xml:space="preserve"> zagotavlja tudi z zbiranjem padavinske vode, individualna zajetja vode pa bo Občina Grad tudi evidentirala.</w:t>
      </w:r>
    </w:p>
    <w:p w:rsidR="00B91CC8" w:rsidRPr="000C2F5E" w:rsidRDefault="00B91CC8" w:rsidP="00AB37C1">
      <w:pPr>
        <w:spacing w:after="0" w:line="240" w:lineRule="auto"/>
        <w:rPr>
          <w:rFonts w:cs="Arial"/>
          <w:sz w:val="22"/>
        </w:rPr>
      </w:pPr>
    </w:p>
    <w:p w:rsidR="00D90EDA" w:rsidRPr="000C2F5E" w:rsidRDefault="00855ED5" w:rsidP="00447A88">
      <w:pPr>
        <w:pStyle w:val="Naslov4"/>
        <w:rPr>
          <w:rFonts w:cs="Arial"/>
          <w:sz w:val="22"/>
        </w:rPr>
      </w:pPr>
      <w:r w:rsidRPr="000C2F5E">
        <w:rPr>
          <w:rFonts w:cs="Arial"/>
          <w:sz w:val="22"/>
        </w:rPr>
        <w:t>člen</w:t>
      </w:r>
      <w:bookmarkEnd w:id="10"/>
      <w:bookmarkEnd w:id="11"/>
    </w:p>
    <w:p w:rsidR="00855ED5" w:rsidRPr="000C2F5E" w:rsidRDefault="00855ED5" w:rsidP="00AB37C1">
      <w:pPr>
        <w:pStyle w:val="Napis"/>
        <w:spacing w:after="0" w:line="240" w:lineRule="auto"/>
        <w:rPr>
          <w:rFonts w:cs="Arial"/>
          <w:sz w:val="22"/>
          <w:szCs w:val="22"/>
        </w:rPr>
      </w:pPr>
      <w:r w:rsidRPr="000C2F5E">
        <w:rPr>
          <w:rFonts w:cs="Arial"/>
          <w:sz w:val="22"/>
          <w:szCs w:val="22"/>
        </w:rPr>
        <w:t>(oskrba z energijo)</w:t>
      </w:r>
    </w:p>
    <w:p w:rsidR="00D90EDA" w:rsidRPr="000C2F5E" w:rsidRDefault="00D90EDA" w:rsidP="00AB37C1">
      <w:pPr>
        <w:spacing w:after="0" w:line="240" w:lineRule="auto"/>
        <w:rPr>
          <w:rFonts w:cs="Arial"/>
          <w:sz w:val="22"/>
        </w:rPr>
      </w:pPr>
    </w:p>
    <w:p w:rsidR="00B91CC8" w:rsidRPr="000C2F5E" w:rsidRDefault="008A70D1" w:rsidP="00B91CC8">
      <w:pPr>
        <w:rPr>
          <w:sz w:val="22"/>
        </w:rPr>
      </w:pPr>
      <w:r w:rsidRPr="000C2F5E">
        <w:rPr>
          <w:sz w:val="22"/>
        </w:rPr>
        <w:t xml:space="preserve">(1) </w:t>
      </w:r>
      <w:r w:rsidR="00B91CC8" w:rsidRPr="000C2F5E">
        <w:rPr>
          <w:sz w:val="22"/>
        </w:rPr>
        <w:t xml:space="preserve">Oskrba z električno energijo in njen razvoj se bo </w:t>
      </w:r>
      <w:r w:rsidR="006C3004" w:rsidRPr="000C2F5E">
        <w:rPr>
          <w:sz w:val="22"/>
        </w:rPr>
        <w:t>izvajal</w:t>
      </w:r>
      <w:r w:rsidR="00B91CC8" w:rsidRPr="000C2F5E">
        <w:rPr>
          <w:sz w:val="22"/>
        </w:rPr>
        <w:t xml:space="preserve"> v okviru elektroenergetskega sistema Slovenije. </w:t>
      </w:r>
      <w:r w:rsidR="00B91CC8" w:rsidRPr="000C2F5E">
        <w:rPr>
          <w:rFonts w:cs="Arial"/>
          <w:sz w:val="22"/>
        </w:rPr>
        <w:t>Občina se bo na podlagi Energetske zasnove zavze</w:t>
      </w:r>
      <w:r w:rsidR="00DB02C9" w:rsidRPr="000C2F5E">
        <w:rPr>
          <w:rFonts w:cs="Arial"/>
          <w:sz w:val="22"/>
        </w:rPr>
        <w:t>mala</w:t>
      </w:r>
      <w:r w:rsidR="00B91CC8" w:rsidRPr="000C2F5E">
        <w:rPr>
          <w:rFonts w:cs="Arial"/>
          <w:sz w:val="22"/>
        </w:rPr>
        <w:t xml:space="preserve"> za možnost daljinskega ogrevanja</w:t>
      </w:r>
      <w:r w:rsidR="00CF1082" w:rsidRPr="000C2F5E">
        <w:rPr>
          <w:sz w:val="22"/>
        </w:rPr>
        <w:t xml:space="preserve">. </w:t>
      </w:r>
      <w:r w:rsidR="00B91CC8" w:rsidRPr="000C2F5E">
        <w:rPr>
          <w:sz w:val="22"/>
        </w:rPr>
        <w:t>Gradnja se praviloma lahko izvaja samo na komunalno opremljenih zemljiščih, zato bo občina zagotavljala, da bosta načrtovanje in gradnja novih ter nadgradnja in prenova obstoječih omrežij infrastrukture praviloma potekala sočasno s prostorskim razvojem. Na območjih razpršene poselitve se bo oskrba z električno energijo zagotavljala tudi z izrabo sončne energije.</w:t>
      </w:r>
    </w:p>
    <w:p w:rsidR="00DF7FE5" w:rsidRPr="000C2F5E" w:rsidRDefault="00DF7FE5" w:rsidP="00DF7FE5">
      <w:pPr>
        <w:rPr>
          <w:sz w:val="22"/>
        </w:rPr>
      </w:pPr>
      <w:r w:rsidRPr="000C2F5E">
        <w:rPr>
          <w:sz w:val="22"/>
        </w:rPr>
        <w:t>(2) Na območju občine Grad se predvideva izgradnja dveh 20 kV kablovodov (KVB Grad Bajna, KBV Vidonci potok) in dveh transformatorskih postaj 20/0,4 kV (TP GRAD BAJNA, TP VIDONCI POTOK), v primeru večjih potreb pa tudi drugi</w:t>
      </w:r>
      <w:r w:rsidR="006C3004" w:rsidRPr="000C2F5E">
        <w:rPr>
          <w:sz w:val="22"/>
        </w:rPr>
        <w:t>h</w:t>
      </w:r>
      <w:r w:rsidRPr="000C2F5E">
        <w:rPr>
          <w:sz w:val="22"/>
        </w:rPr>
        <w:t xml:space="preserve"> elektroenergetski</w:t>
      </w:r>
      <w:r w:rsidR="006C3004" w:rsidRPr="000C2F5E">
        <w:rPr>
          <w:sz w:val="22"/>
        </w:rPr>
        <w:t>h</w:t>
      </w:r>
      <w:r w:rsidRPr="000C2F5E">
        <w:rPr>
          <w:sz w:val="22"/>
        </w:rPr>
        <w:t xml:space="preserve"> vod</w:t>
      </w:r>
      <w:r w:rsidR="006C3004" w:rsidRPr="000C2F5E">
        <w:rPr>
          <w:sz w:val="22"/>
        </w:rPr>
        <w:t>ov</w:t>
      </w:r>
      <w:r w:rsidRPr="000C2F5E">
        <w:rPr>
          <w:sz w:val="22"/>
        </w:rPr>
        <w:t xml:space="preserve"> in naprav.</w:t>
      </w:r>
    </w:p>
    <w:p w:rsidR="00B91CC8" w:rsidRPr="000C2F5E" w:rsidRDefault="008A70D1" w:rsidP="00B91CC8">
      <w:pPr>
        <w:rPr>
          <w:sz w:val="22"/>
        </w:rPr>
      </w:pPr>
      <w:r w:rsidRPr="000C2F5E">
        <w:rPr>
          <w:sz w:val="22"/>
        </w:rPr>
        <w:t>(</w:t>
      </w:r>
      <w:r w:rsidR="00DF7FE5" w:rsidRPr="000C2F5E">
        <w:rPr>
          <w:sz w:val="22"/>
        </w:rPr>
        <w:t>3</w:t>
      </w:r>
      <w:r w:rsidRPr="000C2F5E">
        <w:rPr>
          <w:sz w:val="22"/>
        </w:rPr>
        <w:t xml:space="preserve">) </w:t>
      </w:r>
      <w:r w:rsidR="00B91CC8" w:rsidRPr="000C2F5E">
        <w:rPr>
          <w:sz w:val="22"/>
        </w:rPr>
        <w:t xml:space="preserve">Izraba sončne energije je možna na objektih </w:t>
      </w:r>
      <w:r w:rsidR="00E72CBD" w:rsidRPr="000C2F5E">
        <w:rPr>
          <w:sz w:val="22"/>
        </w:rPr>
        <w:t>le v ravnini streh</w:t>
      </w:r>
      <w:r w:rsidR="00B91CC8" w:rsidRPr="000C2F5E">
        <w:rPr>
          <w:sz w:val="22"/>
        </w:rPr>
        <w:t>. Sončne elektrarne se lahko umešča na nepozidana območja</w:t>
      </w:r>
      <w:r w:rsidR="00AC131E" w:rsidRPr="000C2F5E">
        <w:rPr>
          <w:sz w:val="22"/>
        </w:rPr>
        <w:t>. U</w:t>
      </w:r>
      <w:r w:rsidR="00B91CC8" w:rsidRPr="000C2F5E">
        <w:rPr>
          <w:sz w:val="22"/>
        </w:rPr>
        <w:t xml:space="preserve">mestitev objektov </w:t>
      </w:r>
      <w:r w:rsidR="00AC131E" w:rsidRPr="000C2F5E">
        <w:rPr>
          <w:sz w:val="22"/>
        </w:rPr>
        <w:t xml:space="preserve">se </w:t>
      </w:r>
      <w:r w:rsidR="00B91CC8" w:rsidRPr="000C2F5E">
        <w:rPr>
          <w:sz w:val="22"/>
        </w:rPr>
        <w:t>predhodno preveri z različnih vidikov sprejemljivosti (varstvo narave, kulturna dediščina, družbena sprejemljivost idr).</w:t>
      </w:r>
    </w:p>
    <w:p w:rsidR="00B91CC8" w:rsidRPr="000C2F5E" w:rsidRDefault="008A70D1" w:rsidP="00B91CC8">
      <w:pPr>
        <w:rPr>
          <w:sz w:val="22"/>
        </w:rPr>
      </w:pPr>
      <w:r w:rsidRPr="000C2F5E">
        <w:rPr>
          <w:sz w:val="22"/>
        </w:rPr>
        <w:t>(</w:t>
      </w:r>
      <w:r w:rsidR="00DF7FE5" w:rsidRPr="000C2F5E">
        <w:rPr>
          <w:sz w:val="22"/>
        </w:rPr>
        <w:t>4</w:t>
      </w:r>
      <w:r w:rsidRPr="000C2F5E">
        <w:rPr>
          <w:sz w:val="22"/>
        </w:rPr>
        <w:t xml:space="preserve">) </w:t>
      </w:r>
      <w:r w:rsidR="00B91CC8" w:rsidRPr="000C2F5E">
        <w:rPr>
          <w:sz w:val="22"/>
        </w:rPr>
        <w:t>Na celotnem območju občine je mogoča tudi izraba geotermalne energije.</w:t>
      </w:r>
    </w:p>
    <w:p w:rsidR="00421CEC" w:rsidRPr="000C2F5E" w:rsidRDefault="00421CEC" w:rsidP="00AB37C1">
      <w:pPr>
        <w:spacing w:after="0" w:line="240" w:lineRule="auto"/>
        <w:rPr>
          <w:rFonts w:cs="Arial"/>
          <w:sz w:val="22"/>
        </w:rPr>
      </w:pPr>
    </w:p>
    <w:p w:rsidR="00D90EDA" w:rsidRPr="000C2F5E" w:rsidRDefault="00DD7DCD" w:rsidP="00447A88">
      <w:pPr>
        <w:pStyle w:val="Naslov4"/>
        <w:rPr>
          <w:rFonts w:cs="Arial"/>
          <w:sz w:val="22"/>
        </w:rPr>
      </w:pPr>
      <w:r w:rsidRPr="000C2F5E">
        <w:rPr>
          <w:rFonts w:cs="Arial"/>
          <w:sz w:val="22"/>
        </w:rPr>
        <w:t>člen</w:t>
      </w:r>
    </w:p>
    <w:p w:rsidR="00855ED5" w:rsidRPr="000C2F5E" w:rsidRDefault="00855ED5" w:rsidP="00AB37C1">
      <w:pPr>
        <w:pStyle w:val="Napis"/>
        <w:spacing w:after="0" w:line="240" w:lineRule="auto"/>
        <w:rPr>
          <w:rFonts w:cs="Arial"/>
          <w:sz w:val="22"/>
          <w:szCs w:val="22"/>
        </w:rPr>
      </w:pPr>
      <w:r w:rsidRPr="000C2F5E">
        <w:rPr>
          <w:rFonts w:cs="Arial"/>
          <w:sz w:val="22"/>
          <w:szCs w:val="22"/>
        </w:rPr>
        <w:t>(komunikacijsko omrežje)</w:t>
      </w:r>
    </w:p>
    <w:p w:rsidR="00D90EDA" w:rsidRPr="000C2F5E" w:rsidRDefault="00D90EDA" w:rsidP="00AB37C1">
      <w:pPr>
        <w:pStyle w:val="clen"/>
        <w:spacing w:before="0" w:after="0" w:line="240" w:lineRule="auto"/>
        <w:jc w:val="left"/>
        <w:rPr>
          <w:rFonts w:ascii="Arial" w:hAnsi="Arial" w:cs="Arial"/>
          <w:sz w:val="22"/>
          <w:szCs w:val="22"/>
        </w:rPr>
      </w:pPr>
    </w:p>
    <w:p w:rsidR="00B91CC8" w:rsidRPr="000C2F5E" w:rsidRDefault="008A70D1" w:rsidP="00B91CC8">
      <w:pPr>
        <w:rPr>
          <w:sz w:val="22"/>
        </w:rPr>
      </w:pPr>
      <w:r w:rsidRPr="000C2F5E">
        <w:rPr>
          <w:sz w:val="22"/>
        </w:rPr>
        <w:t>(1)</w:t>
      </w:r>
      <w:r w:rsidR="009B333E" w:rsidRPr="000C2F5E">
        <w:rPr>
          <w:sz w:val="22"/>
        </w:rPr>
        <w:t xml:space="preserve"> V Občini Grad je telekomunikacijsko omrežje </w:t>
      </w:r>
      <w:r w:rsidR="006C3004" w:rsidRPr="000C2F5E">
        <w:rPr>
          <w:sz w:val="22"/>
        </w:rPr>
        <w:t>ustrezno</w:t>
      </w:r>
      <w:r w:rsidR="009B333E" w:rsidRPr="000C2F5E">
        <w:rPr>
          <w:sz w:val="22"/>
        </w:rPr>
        <w:t xml:space="preserve"> razvito.</w:t>
      </w:r>
    </w:p>
    <w:p w:rsidR="00B91CC8" w:rsidRPr="000C2F5E" w:rsidRDefault="008A70D1" w:rsidP="00B91CC8">
      <w:pPr>
        <w:rPr>
          <w:sz w:val="22"/>
        </w:rPr>
      </w:pPr>
      <w:r w:rsidRPr="000C2F5E">
        <w:rPr>
          <w:sz w:val="22"/>
        </w:rPr>
        <w:t>(2)</w:t>
      </w:r>
      <w:r w:rsidR="00B91CC8" w:rsidRPr="000C2F5E">
        <w:rPr>
          <w:sz w:val="22"/>
        </w:rPr>
        <w:t xml:space="preserve"> </w:t>
      </w:r>
      <w:r w:rsidR="009B333E" w:rsidRPr="000C2F5E">
        <w:rPr>
          <w:sz w:val="22"/>
        </w:rPr>
        <w:t xml:space="preserve">Poštna enota se nahaja v centru naselja Grad, sistem poštnih storitev pa je zadovoljiv. </w:t>
      </w:r>
    </w:p>
    <w:p w:rsidR="00B91CC8" w:rsidRPr="000C2F5E" w:rsidRDefault="008A70D1" w:rsidP="00B91CC8">
      <w:pPr>
        <w:rPr>
          <w:sz w:val="22"/>
        </w:rPr>
      </w:pPr>
      <w:r w:rsidRPr="000C2F5E">
        <w:rPr>
          <w:sz w:val="22"/>
        </w:rPr>
        <w:t xml:space="preserve">(3) </w:t>
      </w:r>
      <w:r w:rsidR="009B333E" w:rsidRPr="000C2F5E">
        <w:rPr>
          <w:sz w:val="22"/>
        </w:rPr>
        <w:t>Uvaja se novejše tehnologije v okviru obstoječih TK storitev.</w:t>
      </w:r>
    </w:p>
    <w:p w:rsidR="009D1B5D" w:rsidRPr="000C2F5E" w:rsidRDefault="009D1B5D" w:rsidP="009D1B5D">
      <w:pPr>
        <w:tabs>
          <w:tab w:val="left" w:pos="400"/>
        </w:tabs>
        <w:spacing w:after="0" w:line="240" w:lineRule="auto"/>
        <w:rPr>
          <w:rFonts w:cs="Arial"/>
          <w:sz w:val="22"/>
        </w:rPr>
      </w:pPr>
      <w:r w:rsidRPr="000C2F5E">
        <w:rPr>
          <w:rFonts w:cs="Arial"/>
          <w:sz w:val="22"/>
        </w:rPr>
        <w:t>(4) Razvoj telekomunikacijske infrastrukture se usmeri v opremljanje naselij in prevladujoče razpršene poselitve s sodobnimi tehnološkimi rešitvami, kot je širokopasovni dostop do interneta in pokritost s signalom mobilne telefonije</w:t>
      </w:r>
      <w:r w:rsidRPr="000C2F5E">
        <w:rPr>
          <w:rFonts w:cs="Arial"/>
        </w:rPr>
        <w:t>.</w:t>
      </w:r>
    </w:p>
    <w:p w:rsidR="00855ED5" w:rsidRPr="000C2F5E" w:rsidRDefault="00855ED5" w:rsidP="00AB37C1">
      <w:pPr>
        <w:spacing w:after="0" w:line="240" w:lineRule="auto"/>
        <w:rPr>
          <w:rFonts w:cs="Arial"/>
          <w:sz w:val="22"/>
        </w:rPr>
      </w:pPr>
    </w:p>
    <w:p w:rsidR="00D90EDA" w:rsidRPr="000C2F5E" w:rsidRDefault="00D90EDA" w:rsidP="00447A88">
      <w:pPr>
        <w:pStyle w:val="Naslov4"/>
        <w:rPr>
          <w:rFonts w:cs="Arial"/>
          <w:sz w:val="22"/>
        </w:rPr>
      </w:pPr>
      <w:r w:rsidRPr="000C2F5E">
        <w:rPr>
          <w:rFonts w:cs="Arial"/>
          <w:sz w:val="22"/>
        </w:rPr>
        <w:t>č</w:t>
      </w:r>
      <w:r w:rsidR="00855ED5" w:rsidRPr="000C2F5E">
        <w:rPr>
          <w:rFonts w:cs="Arial"/>
          <w:sz w:val="22"/>
        </w:rPr>
        <w:t>len</w:t>
      </w:r>
    </w:p>
    <w:p w:rsidR="00855ED5" w:rsidRPr="000C2F5E" w:rsidRDefault="00855ED5" w:rsidP="00AB37C1">
      <w:pPr>
        <w:pStyle w:val="Napis"/>
        <w:spacing w:after="0" w:line="240" w:lineRule="auto"/>
        <w:rPr>
          <w:rFonts w:cs="Arial"/>
          <w:sz w:val="22"/>
          <w:szCs w:val="22"/>
        </w:rPr>
      </w:pPr>
      <w:r w:rsidRPr="000C2F5E">
        <w:rPr>
          <w:rFonts w:cs="Arial"/>
          <w:sz w:val="22"/>
          <w:szCs w:val="22"/>
        </w:rPr>
        <w:t>(odpadki)</w:t>
      </w:r>
    </w:p>
    <w:p w:rsidR="00D90EDA" w:rsidRPr="000C2F5E" w:rsidRDefault="00D90EDA" w:rsidP="00AB37C1">
      <w:pPr>
        <w:spacing w:after="0" w:line="240" w:lineRule="auto"/>
        <w:rPr>
          <w:rFonts w:cs="Arial"/>
          <w:sz w:val="22"/>
        </w:rPr>
      </w:pPr>
    </w:p>
    <w:p w:rsidR="00B91CC8" w:rsidRPr="000C2F5E" w:rsidRDefault="008A70D1" w:rsidP="00B91CC8">
      <w:pPr>
        <w:rPr>
          <w:sz w:val="22"/>
        </w:rPr>
      </w:pPr>
      <w:r w:rsidRPr="000C2F5E">
        <w:rPr>
          <w:sz w:val="22"/>
        </w:rPr>
        <w:t xml:space="preserve">(1) </w:t>
      </w:r>
      <w:r w:rsidR="00B91CC8" w:rsidRPr="000C2F5E">
        <w:rPr>
          <w:sz w:val="22"/>
        </w:rPr>
        <w:t xml:space="preserve">Za odvoz odpadkov skrbi </w:t>
      </w:r>
      <w:r w:rsidR="00C856E6" w:rsidRPr="000C2F5E">
        <w:rPr>
          <w:sz w:val="22"/>
        </w:rPr>
        <w:t>izbrani koncesionar</w:t>
      </w:r>
      <w:r w:rsidR="00B91CC8" w:rsidRPr="000C2F5E">
        <w:rPr>
          <w:sz w:val="22"/>
        </w:rPr>
        <w:t xml:space="preserve">, ki mešane komunalne odpadke odvaža v Center za ravnanje z odpadki Puconci (CERO). V vsakem naselju so nameščeni ekološki otoki. </w:t>
      </w:r>
      <w:r w:rsidR="00B91CC8" w:rsidRPr="000C2F5E">
        <w:rPr>
          <w:sz w:val="22"/>
        </w:rPr>
        <w:lastRenderedPageBreak/>
        <w:t xml:space="preserve">Ločeno zbrane odpadke komunalno podjetje posreduje podjetjem, ki jih predelajo in ponovno uporabijo. V naselju Vidonci se nahaja tudi zbirni center za ravnanje z odpadki. </w:t>
      </w:r>
      <w:r w:rsidR="006C3004" w:rsidRPr="000C2F5E">
        <w:rPr>
          <w:sz w:val="22"/>
        </w:rPr>
        <w:t>Posebno o</w:t>
      </w:r>
      <w:r w:rsidR="00B91CC8" w:rsidRPr="000C2F5E">
        <w:rPr>
          <w:sz w:val="22"/>
        </w:rPr>
        <w:t>dlagališče odpadkov v občini ni predvideno.</w:t>
      </w:r>
    </w:p>
    <w:p w:rsidR="00B91CC8" w:rsidRPr="000C2F5E" w:rsidRDefault="008A70D1" w:rsidP="00B91CC8">
      <w:pPr>
        <w:rPr>
          <w:sz w:val="22"/>
        </w:rPr>
      </w:pPr>
      <w:r w:rsidRPr="000C2F5E">
        <w:rPr>
          <w:sz w:val="22"/>
        </w:rPr>
        <w:t xml:space="preserve">(2) </w:t>
      </w:r>
      <w:r w:rsidR="006C3004" w:rsidRPr="000C2F5E">
        <w:rPr>
          <w:sz w:val="22"/>
        </w:rPr>
        <w:t>Odlaganje</w:t>
      </w:r>
      <w:r w:rsidR="00B91CC8" w:rsidRPr="000C2F5E">
        <w:rPr>
          <w:sz w:val="22"/>
        </w:rPr>
        <w:t xml:space="preserve"> gradbenih odpadkov </w:t>
      </w:r>
      <w:r w:rsidR="006C3004" w:rsidRPr="000C2F5E">
        <w:rPr>
          <w:sz w:val="22"/>
        </w:rPr>
        <w:t>je urejeno</w:t>
      </w:r>
      <w:r w:rsidR="00B91CC8" w:rsidRPr="000C2F5E">
        <w:rPr>
          <w:sz w:val="22"/>
        </w:rPr>
        <w:t xml:space="preserve"> v okviru regijske deponije.</w:t>
      </w:r>
    </w:p>
    <w:p w:rsidR="00FB59E1" w:rsidRPr="000C2F5E" w:rsidRDefault="00FB59E1" w:rsidP="00AB37C1">
      <w:pPr>
        <w:spacing w:after="0" w:line="240" w:lineRule="auto"/>
        <w:rPr>
          <w:rFonts w:cs="Arial"/>
          <w:sz w:val="22"/>
        </w:rPr>
      </w:pPr>
    </w:p>
    <w:p w:rsidR="00E02082" w:rsidRPr="000C2F5E" w:rsidRDefault="00855ED5" w:rsidP="00447A88">
      <w:pPr>
        <w:pStyle w:val="Naslov4"/>
        <w:rPr>
          <w:rStyle w:val="Krepko"/>
          <w:rFonts w:cs="Arial"/>
          <w:b w:val="0"/>
          <w:bCs/>
          <w:sz w:val="22"/>
        </w:rPr>
      </w:pPr>
      <w:r w:rsidRPr="000C2F5E">
        <w:rPr>
          <w:rStyle w:val="Krepko"/>
          <w:rFonts w:cs="Arial"/>
          <w:b w:val="0"/>
          <w:bCs/>
          <w:sz w:val="22"/>
        </w:rPr>
        <w:t xml:space="preserve">člen </w:t>
      </w:r>
    </w:p>
    <w:p w:rsidR="00855ED5" w:rsidRPr="000C2F5E" w:rsidRDefault="00855ED5" w:rsidP="00AB37C1">
      <w:pPr>
        <w:pStyle w:val="Napis"/>
        <w:spacing w:after="0" w:line="240" w:lineRule="auto"/>
        <w:rPr>
          <w:rFonts w:cs="Arial"/>
          <w:sz w:val="22"/>
          <w:szCs w:val="22"/>
        </w:rPr>
      </w:pPr>
      <w:r w:rsidRPr="000C2F5E">
        <w:rPr>
          <w:rFonts w:cs="Arial"/>
          <w:sz w:val="22"/>
          <w:szCs w:val="22"/>
        </w:rPr>
        <w:t>(pokopališča)</w:t>
      </w:r>
    </w:p>
    <w:p w:rsidR="00E02082" w:rsidRPr="000C2F5E" w:rsidRDefault="00E02082" w:rsidP="00AB37C1">
      <w:pPr>
        <w:pStyle w:val="clen"/>
        <w:spacing w:before="0" w:after="0" w:line="240" w:lineRule="auto"/>
        <w:jc w:val="left"/>
        <w:rPr>
          <w:rFonts w:ascii="Arial" w:hAnsi="Arial" w:cs="Arial"/>
          <w:b/>
          <w:sz w:val="22"/>
          <w:szCs w:val="22"/>
        </w:rPr>
      </w:pPr>
    </w:p>
    <w:p w:rsidR="00E02082" w:rsidRPr="000C2F5E" w:rsidRDefault="008A70D1" w:rsidP="008A70D1">
      <w:pPr>
        <w:pStyle w:val="5-text"/>
        <w:tabs>
          <w:tab w:val="left" w:pos="400"/>
        </w:tabs>
        <w:spacing w:before="0" w:after="0" w:line="240" w:lineRule="auto"/>
        <w:rPr>
          <w:sz w:val="22"/>
          <w:szCs w:val="22"/>
        </w:rPr>
      </w:pPr>
      <w:r w:rsidRPr="000C2F5E">
        <w:rPr>
          <w:sz w:val="22"/>
          <w:szCs w:val="22"/>
        </w:rPr>
        <w:t xml:space="preserve">(1) </w:t>
      </w:r>
      <w:r w:rsidR="00855ED5" w:rsidRPr="000C2F5E">
        <w:rPr>
          <w:sz w:val="22"/>
          <w:szCs w:val="22"/>
        </w:rPr>
        <w:t>Pokopališč</w:t>
      </w:r>
      <w:r w:rsidR="00FC66AC" w:rsidRPr="000C2F5E">
        <w:rPr>
          <w:sz w:val="22"/>
          <w:szCs w:val="22"/>
        </w:rPr>
        <w:t>a</w:t>
      </w:r>
      <w:r w:rsidR="00855ED5" w:rsidRPr="000C2F5E">
        <w:rPr>
          <w:sz w:val="22"/>
          <w:szCs w:val="22"/>
        </w:rPr>
        <w:t xml:space="preserve"> v </w:t>
      </w:r>
      <w:r w:rsidRPr="000C2F5E">
        <w:rPr>
          <w:sz w:val="22"/>
          <w:szCs w:val="22"/>
        </w:rPr>
        <w:t>naselju Grad</w:t>
      </w:r>
      <w:r w:rsidR="00FC66AC" w:rsidRPr="000C2F5E">
        <w:rPr>
          <w:sz w:val="22"/>
          <w:szCs w:val="22"/>
        </w:rPr>
        <w:t>, Motovilci, Dolnji Slaveči, Kovačevci, Radovci, Vidonci in Kruplivnik</w:t>
      </w:r>
      <w:r w:rsidR="00855ED5" w:rsidRPr="000C2F5E">
        <w:rPr>
          <w:sz w:val="22"/>
          <w:szCs w:val="22"/>
        </w:rPr>
        <w:t xml:space="preserve"> ima</w:t>
      </w:r>
      <w:r w:rsidR="00FC66AC" w:rsidRPr="000C2F5E">
        <w:rPr>
          <w:sz w:val="22"/>
          <w:szCs w:val="22"/>
        </w:rPr>
        <w:t>jo</w:t>
      </w:r>
      <w:r w:rsidR="00855ED5" w:rsidRPr="000C2F5E">
        <w:rPr>
          <w:sz w:val="22"/>
          <w:szCs w:val="22"/>
        </w:rPr>
        <w:t xml:space="preserve"> urejen</w:t>
      </w:r>
      <w:r w:rsidR="00FC66AC" w:rsidRPr="000C2F5E">
        <w:rPr>
          <w:sz w:val="22"/>
          <w:szCs w:val="22"/>
        </w:rPr>
        <w:t>e</w:t>
      </w:r>
      <w:r w:rsidR="00855ED5" w:rsidRPr="000C2F5E">
        <w:rPr>
          <w:sz w:val="22"/>
          <w:szCs w:val="22"/>
        </w:rPr>
        <w:t xml:space="preserve"> mrlišk</w:t>
      </w:r>
      <w:r w:rsidR="00FC66AC" w:rsidRPr="000C2F5E">
        <w:rPr>
          <w:sz w:val="22"/>
          <w:szCs w:val="22"/>
        </w:rPr>
        <w:t>e</w:t>
      </w:r>
      <w:r w:rsidR="00855ED5" w:rsidRPr="000C2F5E">
        <w:rPr>
          <w:sz w:val="22"/>
          <w:szCs w:val="22"/>
        </w:rPr>
        <w:t xml:space="preserve"> vežic</w:t>
      </w:r>
      <w:r w:rsidR="00FC66AC" w:rsidRPr="000C2F5E">
        <w:rPr>
          <w:sz w:val="22"/>
          <w:szCs w:val="22"/>
        </w:rPr>
        <w:t>e in ustrezno</w:t>
      </w:r>
      <w:r w:rsidR="00EB4084" w:rsidRPr="000C2F5E">
        <w:rPr>
          <w:sz w:val="22"/>
          <w:szCs w:val="22"/>
        </w:rPr>
        <w:t xml:space="preserve"> - zadostno</w:t>
      </w:r>
      <w:r w:rsidR="00FC66AC" w:rsidRPr="000C2F5E">
        <w:rPr>
          <w:sz w:val="22"/>
          <w:szCs w:val="22"/>
        </w:rPr>
        <w:t xml:space="preserve"> število grobnih polj</w:t>
      </w:r>
      <w:r w:rsidR="00DD7DCD" w:rsidRPr="000C2F5E">
        <w:rPr>
          <w:sz w:val="22"/>
          <w:szCs w:val="22"/>
        </w:rPr>
        <w:t>.</w:t>
      </w:r>
    </w:p>
    <w:p w:rsidR="00CA0BBB" w:rsidRPr="000C2F5E" w:rsidRDefault="00CA0BBB" w:rsidP="008126FE">
      <w:pPr>
        <w:pStyle w:val="5-text"/>
        <w:spacing w:before="0" w:after="0" w:line="240" w:lineRule="auto"/>
        <w:rPr>
          <w:sz w:val="22"/>
          <w:szCs w:val="22"/>
        </w:rPr>
      </w:pPr>
    </w:p>
    <w:p w:rsidR="00BF140E" w:rsidRPr="000C2F5E" w:rsidRDefault="00BF140E" w:rsidP="00BF140E">
      <w:pPr>
        <w:pStyle w:val="Odstavekseznama2"/>
        <w:numPr>
          <w:ilvl w:val="0"/>
          <w:numId w:val="0"/>
        </w:numPr>
        <w:spacing w:after="0" w:line="240" w:lineRule="auto"/>
        <w:jc w:val="left"/>
        <w:rPr>
          <w:rFonts w:cs="Arial"/>
          <w:b/>
          <w:sz w:val="22"/>
        </w:rPr>
      </w:pPr>
      <w:r w:rsidRPr="000C2F5E">
        <w:rPr>
          <w:rFonts w:cs="Arial"/>
          <w:b/>
          <w:sz w:val="22"/>
        </w:rPr>
        <w:t>5. DOLOČITEV OKVIRNIH OBMOČIJ NASELIJ</w:t>
      </w:r>
    </w:p>
    <w:p w:rsidR="00C45F00" w:rsidRPr="000C2F5E" w:rsidRDefault="00C45F00" w:rsidP="008126FE">
      <w:pPr>
        <w:pStyle w:val="5-text"/>
        <w:spacing w:before="0" w:after="0" w:line="240" w:lineRule="auto"/>
        <w:rPr>
          <w:sz w:val="22"/>
          <w:szCs w:val="22"/>
        </w:rPr>
      </w:pPr>
    </w:p>
    <w:p w:rsidR="00C741B9" w:rsidRPr="000C2F5E" w:rsidRDefault="00C741B9" w:rsidP="00C741B9">
      <w:pPr>
        <w:pStyle w:val="Naslov4"/>
        <w:rPr>
          <w:rFonts w:cs="Arial"/>
          <w:sz w:val="22"/>
        </w:rPr>
      </w:pPr>
      <w:r w:rsidRPr="000C2F5E">
        <w:rPr>
          <w:rFonts w:cs="Arial"/>
          <w:sz w:val="22"/>
        </w:rPr>
        <w:t>člen</w:t>
      </w:r>
    </w:p>
    <w:p w:rsidR="00C741B9" w:rsidRPr="000C2F5E" w:rsidRDefault="00C741B9" w:rsidP="00C741B9">
      <w:pPr>
        <w:pStyle w:val="Napis"/>
        <w:spacing w:after="0" w:line="240" w:lineRule="auto"/>
        <w:rPr>
          <w:rFonts w:cs="Arial"/>
          <w:sz w:val="22"/>
          <w:szCs w:val="22"/>
        </w:rPr>
      </w:pPr>
      <w:r w:rsidRPr="000C2F5E">
        <w:rPr>
          <w:rFonts w:cs="Arial"/>
          <w:sz w:val="22"/>
          <w:szCs w:val="22"/>
        </w:rPr>
        <w:t>(</w:t>
      </w:r>
      <w:r w:rsidR="002A1AFA" w:rsidRPr="000C2F5E">
        <w:rPr>
          <w:rFonts w:cs="Arial"/>
          <w:sz w:val="22"/>
          <w:szCs w:val="22"/>
        </w:rPr>
        <w:t>okvirna območja naselij</w:t>
      </w:r>
      <w:r w:rsidRPr="000C2F5E">
        <w:rPr>
          <w:rFonts w:cs="Arial"/>
          <w:sz w:val="22"/>
          <w:szCs w:val="22"/>
        </w:rPr>
        <w:t>)</w:t>
      </w:r>
    </w:p>
    <w:p w:rsidR="00C741B9" w:rsidRPr="000C2F5E" w:rsidRDefault="00C741B9" w:rsidP="008126FE">
      <w:pPr>
        <w:pStyle w:val="5-text"/>
        <w:spacing w:before="0" w:after="0" w:line="240" w:lineRule="auto"/>
        <w:rPr>
          <w:sz w:val="22"/>
          <w:szCs w:val="22"/>
        </w:rPr>
      </w:pPr>
    </w:p>
    <w:p w:rsidR="009E1CF2" w:rsidRPr="00490FED" w:rsidRDefault="0064770C" w:rsidP="00BF140E">
      <w:pPr>
        <w:rPr>
          <w:rFonts w:cs="Arial"/>
          <w:sz w:val="22"/>
        </w:rPr>
      </w:pPr>
      <w:r w:rsidRPr="00490FED">
        <w:rPr>
          <w:rFonts w:cs="Arial"/>
          <w:sz w:val="22"/>
        </w:rPr>
        <w:t xml:space="preserve">(1) </w:t>
      </w:r>
      <w:r w:rsidR="009E1CF2" w:rsidRPr="00490FED">
        <w:rPr>
          <w:rFonts w:cs="Arial"/>
          <w:sz w:val="22"/>
        </w:rPr>
        <w:t xml:space="preserve">Po registru prostorskih enot pokriva ozemlje občine Grad 7 statističnih območij naselij: Grad, </w:t>
      </w:r>
      <w:r w:rsidR="009E1CF2" w:rsidRPr="00490FED">
        <w:rPr>
          <w:sz w:val="22"/>
        </w:rPr>
        <w:t>Vidonci, Radovci, Dolnji Slaveči, Motovilci, Kruplivnik in Kovačevci.</w:t>
      </w:r>
    </w:p>
    <w:p w:rsidR="009E1CF2" w:rsidRPr="00490FED" w:rsidRDefault="004E78B7" w:rsidP="00BF140E">
      <w:pPr>
        <w:rPr>
          <w:rFonts w:cs="Arial"/>
          <w:sz w:val="22"/>
        </w:rPr>
      </w:pPr>
      <w:r w:rsidRPr="00490FED">
        <w:rPr>
          <w:rFonts w:cs="Arial"/>
          <w:sz w:val="22"/>
        </w:rPr>
        <w:t xml:space="preserve"> </w:t>
      </w:r>
      <w:r w:rsidR="009E1CF2" w:rsidRPr="00490FED">
        <w:rPr>
          <w:rFonts w:cs="Arial"/>
          <w:sz w:val="22"/>
        </w:rPr>
        <w:t xml:space="preserve">(2) Na območju občine Grad so, skladno z določili ZPNačrt, določena okvirna območja naselij (ON) z naslednjimi oznakami: Grad (GRD 1, GRD2, GRD 3, GRD 4, GRD 5, GRD 6, GRD 7, GRD 8, GRD 9, GRD 10, GRD 11, GRD 12, GRD 13, GRD 14, GRD 15, GRD 16, GRD 17, GRD </w:t>
      </w:r>
      <w:r w:rsidR="00293B7F" w:rsidRPr="00490FED">
        <w:rPr>
          <w:rFonts w:cs="Arial"/>
          <w:sz w:val="22"/>
        </w:rPr>
        <w:t>18,</w:t>
      </w:r>
      <w:r w:rsidR="009E1CF2" w:rsidRPr="00490FED">
        <w:rPr>
          <w:rFonts w:cs="Arial"/>
          <w:sz w:val="22"/>
        </w:rPr>
        <w:t xml:space="preserve"> GRD </w:t>
      </w:r>
      <w:r w:rsidR="00293B7F" w:rsidRPr="00490FED">
        <w:rPr>
          <w:rFonts w:cs="Arial"/>
          <w:sz w:val="22"/>
        </w:rPr>
        <w:t>19,</w:t>
      </w:r>
      <w:r w:rsidR="009E1CF2" w:rsidRPr="00490FED">
        <w:rPr>
          <w:rFonts w:cs="Arial"/>
          <w:sz w:val="22"/>
        </w:rPr>
        <w:t xml:space="preserve"> GRD </w:t>
      </w:r>
      <w:r w:rsidR="00293B7F" w:rsidRPr="00490FED">
        <w:rPr>
          <w:rFonts w:cs="Arial"/>
          <w:sz w:val="22"/>
        </w:rPr>
        <w:t>20, GRD 21, GRD 22, GRD 23,</w:t>
      </w:r>
      <w:r w:rsidR="009E1CF2" w:rsidRPr="00490FED">
        <w:rPr>
          <w:rFonts w:cs="Arial"/>
          <w:sz w:val="22"/>
        </w:rPr>
        <w:t xml:space="preserve"> GRD24), </w:t>
      </w:r>
      <w:r w:rsidR="009E1CF2" w:rsidRPr="00490FED">
        <w:rPr>
          <w:sz w:val="22"/>
        </w:rPr>
        <w:t>Vidonci</w:t>
      </w:r>
      <w:r w:rsidR="00293B7F" w:rsidRPr="00490FED">
        <w:rPr>
          <w:sz w:val="22"/>
        </w:rPr>
        <w:t xml:space="preserve"> (VID 1, VID 2, VID 3, VID 4, VID 5, VID 6, VID 7, VID 8, VID 9, VID 10, VID 11, VID 12, VID 13, VID 14, VID 15, VID16, VID17), </w:t>
      </w:r>
      <w:r w:rsidR="009E1CF2" w:rsidRPr="00490FED">
        <w:rPr>
          <w:sz w:val="22"/>
        </w:rPr>
        <w:t>Radovci</w:t>
      </w:r>
      <w:r w:rsidR="00293B7F" w:rsidRPr="00490FED">
        <w:rPr>
          <w:sz w:val="22"/>
        </w:rPr>
        <w:t xml:space="preserve"> (RAD 1, RAD 2, RAD 3, RAD 4, RAD 5, RAD 6, RAD 7, RAD 8, RAD 9, RAD 10, RAD 11, RAD 12, RAD 13)</w:t>
      </w:r>
      <w:r w:rsidR="009E1CF2" w:rsidRPr="00490FED">
        <w:rPr>
          <w:sz w:val="22"/>
        </w:rPr>
        <w:t>, Dolnji Slaveči</w:t>
      </w:r>
      <w:r w:rsidR="00293B7F" w:rsidRPr="00490FED">
        <w:rPr>
          <w:sz w:val="22"/>
        </w:rPr>
        <w:t xml:space="preserve"> (DSL 1, DSL 2, DSL 3, DSL 4, DSL 5, DSL 6, DSL 7, DSL 8, DSL 9, DSL 10, DSL 11, DSL 12)</w:t>
      </w:r>
      <w:r w:rsidR="009E1CF2" w:rsidRPr="00490FED">
        <w:rPr>
          <w:sz w:val="22"/>
        </w:rPr>
        <w:t>, Motovilci</w:t>
      </w:r>
      <w:r w:rsidR="00293B7F" w:rsidRPr="00490FED">
        <w:rPr>
          <w:sz w:val="22"/>
        </w:rPr>
        <w:t xml:space="preserve"> (MOT 1, MOT 2, MOT 3, MOT 4, MOT 5)</w:t>
      </w:r>
      <w:r w:rsidR="009E1CF2" w:rsidRPr="00490FED">
        <w:rPr>
          <w:sz w:val="22"/>
        </w:rPr>
        <w:t xml:space="preserve">, Kruplivnik </w:t>
      </w:r>
      <w:r w:rsidR="00293B7F" w:rsidRPr="00490FED">
        <w:rPr>
          <w:sz w:val="22"/>
        </w:rPr>
        <w:t xml:space="preserve">(KRU 1, KRU 2, KRU 3, KRU 4, KRU 5, KRU 6, KRU 7, KRU 8, KRU 9, KRU 10) </w:t>
      </w:r>
      <w:r w:rsidR="009E1CF2" w:rsidRPr="00490FED">
        <w:rPr>
          <w:sz w:val="22"/>
        </w:rPr>
        <w:t>in Kovačevci</w:t>
      </w:r>
      <w:r w:rsidR="00293B7F" w:rsidRPr="00490FED">
        <w:rPr>
          <w:sz w:val="22"/>
        </w:rPr>
        <w:t xml:space="preserve"> (KOV 1, KOV 2, KOV 3</w:t>
      </w:r>
      <w:r w:rsidR="00AC4B76" w:rsidRPr="00490FED">
        <w:rPr>
          <w:sz w:val="22"/>
        </w:rPr>
        <w:t>).</w:t>
      </w:r>
    </w:p>
    <w:p w:rsidR="000758EB" w:rsidRPr="00490FED" w:rsidRDefault="000758EB" w:rsidP="00BF140E">
      <w:pPr>
        <w:rPr>
          <w:rFonts w:cs="Arial"/>
          <w:sz w:val="22"/>
        </w:rPr>
      </w:pPr>
      <w:r w:rsidRPr="00490FED">
        <w:rPr>
          <w:rFonts w:cs="Arial"/>
          <w:sz w:val="22"/>
        </w:rPr>
        <w:t>(</w:t>
      </w:r>
      <w:r w:rsidR="004E78B7" w:rsidRPr="00490FED">
        <w:rPr>
          <w:rFonts w:cs="Arial"/>
          <w:sz w:val="22"/>
        </w:rPr>
        <w:t>2</w:t>
      </w:r>
      <w:r w:rsidRPr="00490FED">
        <w:rPr>
          <w:rFonts w:cs="Arial"/>
          <w:sz w:val="22"/>
        </w:rPr>
        <w:t xml:space="preserve">) Ostalo </w:t>
      </w:r>
      <w:r w:rsidR="00921421" w:rsidRPr="00490FED">
        <w:rPr>
          <w:rFonts w:cs="Arial"/>
          <w:sz w:val="22"/>
        </w:rPr>
        <w:t>gričevnato</w:t>
      </w:r>
      <w:r w:rsidRPr="00490FED">
        <w:rPr>
          <w:rFonts w:cs="Arial"/>
          <w:sz w:val="22"/>
        </w:rPr>
        <w:t xml:space="preserve"> zaledje je poseljeno z razpršeno poselitvijo.</w:t>
      </w:r>
    </w:p>
    <w:p w:rsidR="00466C2C" w:rsidRPr="00490FED" w:rsidRDefault="00466C2C" w:rsidP="00BF140E">
      <w:pPr>
        <w:rPr>
          <w:rFonts w:cs="Arial"/>
          <w:sz w:val="22"/>
        </w:rPr>
      </w:pPr>
      <w:r w:rsidRPr="00490FED">
        <w:rPr>
          <w:rFonts w:cs="Arial"/>
          <w:sz w:val="22"/>
        </w:rPr>
        <w:t>(</w:t>
      </w:r>
      <w:r w:rsidR="004E78B7" w:rsidRPr="00490FED">
        <w:rPr>
          <w:rFonts w:cs="Arial"/>
          <w:sz w:val="22"/>
        </w:rPr>
        <w:t>3</w:t>
      </w:r>
      <w:r w:rsidRPr="00490FED">
        <w:rPr>
          <w:rFonts w:cs="Arial"/>
          <w:sz w:val="22"/>
        </w:rPr>
        <w:t>) Okvirna območja naselij so prikazana na grafičnem prikazu strateškega dela</w:t>
      </w:r>
      <w:r w:rsidR="000460BD" w:rsidRPr="00490FED">
        <w:rPr>
          <w:rFonts w:cs="Arial"/>
          <w:sz w:val="22"/>
        </w:rPr>
        <w:t>.</w:t>
      </w:r>
      <w:r w:rsidRPr="00490FED">
        <w:rPr>
          <w:rFonts w:cs="Arial"/>
          <w:sz w:val="22"/>
        </w:rPr>
        <w:t xml:space="preserve"> Karta 3</w:t>
      </w:r>
      <w:r w:rsidR="000460BD" w:rsidRPr="00490FED">
        <w:rPr>
          <w:rFonts w:cs="Arial"/>
          <w:sz w:val="22"/>
        </w:rPr>
        <w:t xml:space="preserve">: </w:t>
      </w:r>
      <w:r w:rsidR="000460BD" w:rsidRPr="00490FED">
        <w:rPr>
          <w:sz w:val="22"/>
        </w:rPr>
        <w:t>Okvirna območja naselij in okvirna območja razpršene poselitve.</w:t>
      </w:r>
    </w:p>
    <w:p w:rsidR="00BF140E" w:rsidRPr="000C2F5E" w:rsidRDefault="00BF140E" w:rsidP="008126FE">
      <w:pPr>
        <w:pStyle w:val="5-text"/>
        <w:spacing w:before="0" w:after="0" w:line="240" w:lineRule="auto"/>
        <w:rPr>
          <w:sz w:val="22"/>
          <w:szCs w:val="22"/>
        </w:rPr>
      </w:pPr>
    </w:p>
    <w:p w:rsidR="00C45F00" w:rsidRPr="000C2F5E" w:rsidRDefault="00C45F00" w:rsidP="008126FE">
      <w:pPr>
        <w:pStyle w:val="Odstavekseznama2"/>
        <w:numPr>
          <w:ilvl w:val="0"/>
          <w:numId w:val="0"/>
        </w:numPr>
        <w:spacing w:after="0" w:line="240" w:lineRule="auto"/>
        <w:rPr>
          <w:rFonts w:cs="Arial"/>
          <w:sz w:val="22"/>
        </w:rPr>
      </w:pPr>
    </w:p>
    <w:p w:rsidR="008126FE" w:rsidRPr="000C2F5E" w:rsidRDefault="004E78B7" w:rsidP="008126FE">
      <w:pPr>
        <w:pStyle w:val="Odstavekseznama2"/>
        <w:numPr>
          <w:ilvl w:val="0"/>
          <w:numId w:val="0"/>
        </w:numPr>
        <w:spacing w:after="0" w:line="240" w:lineRule="auto"/>
        <w:jc w:val="left"/>
        <w:rPr>
          <w:rFonts w:cs="Arial"/>
          <w:b/>
          <w:sz w:val="22"/>
        </w:rPr>
      </w:pPr>
      <w:r w:rsidRPr="000C2F5E">
        <w:rPr>
          <w:rFonts w:cs="Arial"/>
          <w:b/>
          <w:sz w:val="22"/>
        </w:rPr>
        <w:t>5</w:t>
      </w:r>
      <w:r w:rsidR="008126FE" w:rsidRPr="000C2F5E">
        <w:rPr>
          <w:rFonts w:cs="Arial"/>
          <w:b/>
          <w:sz w:val="22"/>
        </w:rPr>
        <w:t xml:space="preserve">. </w:t>
      </w:r>
      <w:r w:rsidR="00D812F7" w:rsidRPr="000C2F5E">
        <w:rPr>
          <w:rFonts w:cs="Arial"/>
          <w:b/>
          <w:sz w:val="22"/>
        </w:rPr>
        <w:t xml:space="preserve">DOLOČITEV </w:t>
      </w:r>
      <w:r w:rsidR="008126FE" w:rsidRPr="000C2F5E">
        <w:rPr>
          <w:rFonts w:cs="Arial"/>
          <w:b/>
          <w:sz w:val="22"/>
        </w:rPr>
        <w:t>OKVIRN</w:t>
      </w:r>
      <w:r w:rsidR="00D812F7" w:rsidRPr="000C2F5E">
        <w:rPr>
          <w:rFonts w:cs="Arial"/>
          <w:b/>
          <w:sz w:val="22"/>
        </w:rPr>
        <w:t>IH</w:t>
      </w:r>
      <w:r w:rsidR="008126FE" w:rsidRPr="000C2F5E">
        <w:rPr>
          <w:rFonts w:cs="Arial"/>
          <w:b/>
          <w:sz w:val="22"/>
        </w:rPr>
        <w:t xml:space="preserve"> OBMOČ</w:t>
      </w:r>
      <w:r w:rsidR="00D812F7" w:rsidRPr="000C2F5E">
        <w:rPr>
          <w:rFonts w:cs="Arial"/>
          <w:b/>
          <w:sz w:val="22"/>
        </w:rPr>
        <w:t>I</w:t>
      </w:r>
      <w:r w:rsidR="008126FE" w:rsidRPr="000C2F5E">
        <w:rPr>
          <w:rFonts w:cs="Arial"/>
          <w:b/>
          <w:sz w:val="22"/>
        </w:rPr>
        <w:t>J RAZPRŠENE POSELITVE</w:t>
      </w:r>
    </w:p>
    <w:p w:rsidR="008126FE" w:rsidRPr="000C2F5E" w:rsidRDefault="008126FE" w:rsidP="008126FE">
      <w:pPr>
        <w:pStyle w:val="Odstavekseznama2"/>
        <w:numPr>
          <w:ilvl w:val="0"/>
          <w:numId w:val="0"/>
        </w:numPr>
        <w:spacing w:after="0" w:line="240" w:lineRule="auto"/>
        <w:rPr>
          <w:rFonts w:cs="Arial"/>
          <w:sz w:val="22"/>
        </w:rPr>
      </w:pPr>
    </w:p>
    <w:p w:rsidR="008126FE" w:rsidRPr="000C2F5E" w:rsidRDefault="008126FE" w:rsidP="008126FE">
      <w:pPr>
        <w:pStyle w:val="Naslov4"/>
        <w:rPr>
          <w:rFonts w:cs="Arial"/>
          <w:sz w:val="22"/>
        </w:rPr>
      </w:pPr>
      <w:r w:rsidRPr="000C2F5E">
        <w:rPr>
          <w:rFonts w:cs="Arial"/>
          <w:sz w:val="22"/>
        </w:rPr>
        <w:t>člen</w:t>
      </w:r>
      <w:bookmarkStart w:id="12" w:name="_Toc231267121"/>
    </w:p>
    <w:p w:rsidR="008126FE" w:rsidRPr="00490FED" w:rsidRDefault="008126FE" w:rsidP="008126FE">
      <w:pPr>
        <w:pStyle w:val="Napis"/>
        <w:spacing w:after="0" w:line="240" w:lineRule="auto"/>
        <w:rPr>
          <w:rFonts w:cs="Arial"/>
          <w:sz w:val="22"/>
          <w:szCs w:val="22"/>
        </w:rPr>
      </w:pPr>
      <w:r w:rsidRPr="00490FED">
        <w:rPr>
          <w:rFonts w:cs="Arial"/>
          <w:sz w:val="22"/>
          <w:szCs w:val="22"/>
        </w:rPr>
        <w:t>(o</w:t>
      </w:r>
      <w:r w:rsidR="00D606B3" w:rsidRPr="00490FED">
        <w:rPr>
          <w:rFonts w:cs="Arial"/>
          <w:sz w:val="22"/>
          <w:szCs w:val="22"/>
        </w:rPr>
        <w:t xml:space="preserve">kvirna območja </w:t>
      </w:r>
      <w:r w:rsidRPr="00490FED">
        <w:rPr>
          <w:rFonts w:cs="Arial"/>
          <w:sz w:val="22"/>
          <w:szCs w:val="22"/>
        </w:rPr>
        <w:t>razpršene poselitve</w:t>
      </w:r>
      <w:bookmarkEnd w:id="12"/>
      <w:r w:rsidRPr="00490FED">
        <w:rPr>
          <w:rFonts w:cs="Arial"/>
          <w:sz w:val="22"/>
          <w:szCs w:val="22"/>
        </w:rPr>
        <w:t>)</w:t>
      </w:r>
    </w:p>
    <w:p w:rsidR="008126FE" w:rsidRPr="000C2F5E" w:rsidRDefault="008126FE" w:rsidP="008126FE">
      <w:pPr>
        <w:pStyle w:val="clen"/>
        <w:spacing w:before="0" w:after="0" w:line="240" w:lineRule="auto"/>
        <w:jc w:val="left"/>
        <w:rPr>
          <w:rFonts w:ascii="Arial" w:hAnsi="Arial" w:cs="Arial"/>
          <w:sz w:val="22"/>
          <w:szCs w:val="22"/>
        </w:rPr>
      </w:pPr>
    </w:p>
    <w:p w:rsidR="003B6BE3" w:rsidRPr="000C2F5E" w:rsidRDefault="008126FE" w:rsidP="008126FE">
      <w:pPr>
        <w:rPr>
          <w:sz w:val="22"/>
        </w:rPr>
      </w:pPr>
      <w:r w:rsidRPr="000C2F5E">
        <w:rPr>
          <w:sz w:val="22"/>
        </w:rPr>
        <w:t xml:space="preserve">(1) Območja značilne razpršene poselitve </w:t>
      </w:r>
      <w:r w:rsidR="00C741B9" w:rsidRPr="000C2F5E">
        <w:rPr>
          <w:sz w:val="22"/>
        </w:rPr>
        <w:t xml:space="preserve">v občini Grad so predvsem območja v </w:t>
      </w:r>
      <w:r w:rsidR="00C1725A" w:rsidRPr="000C2F5E">
        <w:rPr>
          <w:sz w:val="22"/>
        </w:rPr>
        <w:t>gričevnatem</w:t>
      </w:r>
      <w:r w:rsidR="002A1AFA" w:rsidRPr="000C2F5E">
        <w:rPr>
          <w:sz w:val="22"/>
        </w:rPr>
        <w:t xml:space="preserve"> zaledju</w:t>
      </w:r>
      <w:r w:rsidR="003B6BE3" w:rsidRPr="000C2F5E">
        <w:rPr>
          <w:sz w:val="22"/>
        </w:rPr>
        <w:t xml:space="preserve">, kjer je </w:t>
      </w:r>
      <w:r w:rsidR="00C741B9" w:rsidRPr="000C2F5E">
        <w:rPr>
          <w:sz w:val="22"/>
        </w:rPr>
        <w:t>gostot</w:t>
      </w:r>
      <w:r w:rsidR="003B6BE3" w:rsidRPr="000C2F5E">
        <w:rPr>
          <w:sz w:val="22"/>
        </w:rPr>
        <w:t>a</w:t>
      </w:r>
      <w:r w:rsidR="00C741B9" w:rsidRPr="000C2F5E">
        <w:rPr>
          <w:sz w:val="22"/>
        </w:rPr>
        <w:t xml:space="preserve"> prebivalstva</w:t>
      </w:r>
      <w:r w:rsidR="003B6BE3" w:rsidRPr="000C2F5E">
        <w:rPr>
          <w:sz w:val="22"/>
        </w:rPr>
        <w:t xml:space="preserve"> zelo nizka</w:t>
      </w:r>
      <w:r w:rsidR="00C741B9" w:rsidRPr="000C2F5E">
        <w:rPr>
          <w:sz w:val="22"/>
        </w:rPr>
        <w:t xml:space="preserve">. </w:t>
      </w:r>
      <w:r w:rsidR="003B6BE3" w:rsidRPr="000C2F5E">
        <w:rPr>
          <w:sz w:val="22"/>
        </w:rPr>
        <w:t>Taka območja predstavljajo zaselki, razdrobljena, razpršena ali raztresena naselja ter skupine samotnih kmetij, ki jih pretežno tvorijo objekti, zgrajeni pred letom 1967</w:t>
      </w:r>
      <w:r w:rsidR="00921421" w:rsidRPr="000C2F5E">
        <w:rPr>
          <w:sz w:val="22"/>
        </w:rPr>
        <w:t>.</w:t>
      </w:r>
    </w:p>
    <w:p w:rsidR="008126FE" w:rsidRPr="00490FED" w:rsidRDefault="003B6BE3" w:rsidP="008126FE">
      <w:pPr>
        <w:rPr>
          <w:sz w:val="22"/>
        </w:rPr>
      </w:pPr>
      <w:r w:rsidRPr="000C2F5E">
        <w:rPr>
          <w:sz w:val="22"/>
        </w:rPr>
        <w:t>(</w:t>
      </w:r>
      <w:r w:rsidR="006C3004" w:rsidRPr="000C2F5E">
        <w:rPr>
          <w:sz w:val="22"/>
        </w:rPr>
        <w:t>2</w:t>
      </w:r>
      <w:r w:rsidRPr="000C2F5E">
        <w:rPr>
          <w:sz w:val="22"/>
        </w:rPr>
        <w:t>) Ta območja</w:t>
      </w:r>
      <w:r w:rsidR="00C741B9" w:rsidRPr="000C2F5E">
        <w:rPr>
          <w:sz w:val="22"/>
        </w:rPr>
        <w:t xml:space="preserve"> se</w:t>
      </w:r>
      <w:r w:rsidR="008126FE" w:rsidRPr="000C2F5E">
        <w:rPr>
          <w:sz w:val="22"/>
        </w:rPr>
        <w:t xml:space="preserve"> smiselno zaokrožuje na podlagi izhodišč, da se izboljša razmere za bivanje, </w:t>
      </w:r>
      <w:r w:rsidR="008126FE" w:rsidRPr="00490FED">
        <w:rPr>
          <w:sz w:val="22"/>
        </w:rPr>
        <w:t xml:space="preserve">delo ter opravljanje kmetijske oziroma dopolnilne dejavnosti. Prenove in novogradnje </w:t>
      </w:r>
      <w:r w:rsidR="00D606B3" w:rsidRPr="00490FED">
        <w:rPr>
          <w:sz w:val="22"/>
        </w:rPr>
        <w:t>morajo upoštevati obstoječe urbanistične zakonitosti (značilna umestitev v prostor) in tradicionalno arhitekturno oblikovanje</w:t>
      </w:r>
      <w:r w:rsidR="00AE23A6" w:rsidRPr="00490FED">
        <w:rPr>
          <w:sz w:val="22"/>
        </w:rPr>
        <w:t xml:space="preserve"> (gabariti, razmerja , materiali, detajli)</w:t>
      </w:r>
      <w:r w:rsidR="006C3004" w:rsidRPr="00490FED">
        <w:rPr>
          <w:sz w:val="22"/>
        </w:rPr>
        <w:t>.</w:t>
      </w:r>
    </w:p>
    <w:p w:rsidR="008126FE" w:rsidRPr="00490FED" w:rsidRDefault="008126FE" w:rsidP="008126FE">
      <w:pPr>
        <w:spacing w:after="0" w:line="240" w:lineRule="auto"/>
        <w:rPr>
          <w:rFonts w:cs="Arial"/>
          <w:sz w:val="22"/>
        </w:rPr>
      </w:pPr>
      <w:r w:rsidRPr="00490FED">
        <w:rPr>
          <w:sz w:val="22"/>
        </w:rPr>
        <w:t>(</w:t>
      </w:r>
      <w:r w:rsidR="006C3004" w:rsidRPr="00490FED">
        <w:rPr>
          <w:sz w:val="22"/>
        </w:rPr>
        <w:t>3</w:t>
      </w:r>
      <w:r w:rsidRPr="00490FED">
        <w:rPr>
          <w:sz w:val="22"/>
        </w:rPr>
        <w:t xml:space="preserve">) Na območju </w:t>
      </w:r>
      <w:r w:rsidR="00726B5E" w:rsidRPr="00490FED">
        <w:rPr>
          <w:sz w:val="22"/>
        </w:rPr>
        <w:t>posameznih samotnih kmetij</w:t>
      </w:r>
      <w:r w:rsidR="00D606B3" w:rsidRPr="00490FED">
        <w:rPr>
          <w:sz w:val="22"/>
        </w:rPr>
        <w:t>;</w:t>
      </w:r>
      <w:r w:rsidR="00726B5E" w:rsidRPr="00490FED">
        <w:rPr>
          <w:sz w:val="22"/>
        </w:rPr>
        <w:t xml:space="preserve"> ki se opuščajo</w:t>
      </w:r>
      <w:r w:rsidR="00D606B3" w:rsidRPr="00490FED">
        <w:rPr>
          <w:sz w:val="22"/>
        </w:rPr>
        <w:t>;</w:t>
      </w:r>
      <w:r w:rsidR="00726B5E" w:rsidRPr="00490FED">
        <w:rPr>
          <w:sz w:val="22"/>
        </w:rPr>
        <w:t xml:space="preserve"> se zaradi demografske ogroženosti dopušča</w:t>
      </w:r>
      <w:r w:rsidRPr="00490FED">
        <w:rPr>
          <w:sz w:val="22"/>
        </w:rPr>
        <w:t xml:space="preserve"> </w:t>
      </w:r>
      <w:r w:rsidR="006C3004" w:rsidRPr="00490FED">
        <w:rPr>
          <w:sz w:val="22"/>
        </w:rPr>
        <w:t xml:space="preserve">tudi </w:t>
      </w:r>
      <w:r w:rsidR="00E72CBD" w:rsidRPr="00490FED">
        <w:rPr>
          <w:sz w:val="22"/>
        </w:rPr>
        <w:t xml:space="preserve">manjše </w:t>
      </w:r>
      <w:r w:rsidRPr="00490FED">
        <w:rPr>
          <w:sz w:val="22"/>
        </w:rPr>
        <w:t>zaokrožitve</w:t>
      </w:r>
      <w:r w:rsidR="00726B5E" w:rsidRPr="00490FED">
        <w:rPr>
          <w:sz w:val="22"/>
        </w:rPr>
        <w:t xml:space="preserve"> stavbnih zemljišč.</w:t>
      </w:r>
      <w:r w:rsidR="004E78B7" w:rsidRPr="00490FED">
        <w:rPr>
          <w:sz w:val="22"/>
        </w:rPr>
        <w:t xml:space="preserve"> </w:t>
      </w:r>
      <w:r w:rsidRPr="00490FED">
        <w:rPr>
          <w:rFonts w:cs="Arial"/>
          <w:sz w:val="22"/>
        </w:rPr>
        <w:t xml:space="preserve">Meje stavbnih zemljišč v okviru celkov se ponekod ponovno definirajo zaradi neskladij </w:t>
      </w:r>
      <w:r w:rsidR="00C856E6" w:rsidRPr="00490FED">
        <w:rPr>
          <w:rFonts w:cs="Arial"/>
          <w:sz w:val="22"/>
        </w:rPr>
        <w:t>med</w:t>
      </w:r>
      <w:r w:rsidRPr="00490FED">
        <w:rPr>
          <w:rFonts w:cs="Arial"/>
          <w:sz w:val="22"/>
        </w:rPr>
        <w:t xml:space="preserve"> katastrsk</w:t>
      </w:r>
      <w:r w:rsidR="00921421" w:rsidRPr="00490FED">
        <w:rPr>
          <w:rFonts w:cs="Arial"/>
          <w:sz w:val="22"/>
        </w:rPr>
        <w:t>i</w:t>
      </w:r>
      <w:r w:rsidRPr="00490FED">
        <w:rPr>
          <w:rFonts w:cs="Arial"/>
          <w:sz w:val="22"/>
        </w:rPr>
        <w:t>m in dejansk</w:t>
      </w:r>
      <w:r w:rsidR="00921421" w:rsidRPr="00490FED">
        <w:rPr>
          <w:rFonts w:cs="Arial"/>
          <w:sz w:val="22"/>
        </w:rPr>
        <w:t>i</w:t>
      </w:r>
      <w:r w:rsidRPr="00490FED">
        <w:rPr>
          <w:rFonts w:cs="Arial"/>
          <w:sz w:val="22"/>
        </w:rPr>
        <w:t>m stanj</w:t>
      </w:r>
      <w:r w:rsidR="006C3004" w:rsidRPr="00490FED">
        <w:rPr>
          <w:rFonts w:cs="Arial"/>
          <w:sz w:val="22"/>
        </w:rPr>
        <w:t>em</w:t>
      </w:r>
      <w:r w:rsidRPr="00490FED">
        <w:rPr>
          <w:rFonts w:cs="Arial"/>
          <w:sz w:val="22"/>
        </w:rPr>
        <w:t xml:space="preserve"> prostora, z namenom delovanja kmetijskega</w:t>
      </w:r>
      <w:r w:rsidR="006C3004" w:rsidRPr="00490FED">
        <w:rPr>
          <w:rFonts w:cs="Arial"/>
          <w:sz w:val="22"/>
        </w:rPr>
        <w:t xml:space="preserve"> gospodarstva.</w:t>
      </w:r>
    </w:p>
    <w:p w:rsidR="002A1AFA" w:rsidRPr="00490FED" w:rsidRDefault="002A1AFA" w:rsidP="002A1AFA">
      <w:pPr>
        <w:rPr>
          <w:sz w:val="22"/>
        </w:rPr>
      </w:pPr>
      <w:r w:rsidRPr="00490FED">
        <w:rPr>
          <w:sz w:val="22"/>
        </w:rPr>
        <w:t>(</w:t>
      </w:r>
      <w:r w:rsidR="006C3004" w:rsidRPr="00490FED">
        <w:rPr>
          <w:sz w:val="22"/>
        </w:rPr>
        <w:t>4</w:t>
      </w:r>
      <w:r w:rsidRPr="00490FED">
        <w:rPr>
          <w:sz w:val="22"/>
        </w:rPr>
        <w:t xml:space="preserve">) </w:t>
      </w:r>
      <w:r w:rsidR="00466C2C" w:rsidRPr="00490FED">
        <w:rPr>
          <w:sz w:val="22"/>
        </w:rPr>
        <w:t>O</w:t>
      </w:r>
      <w:r w:rsidRPr="00490FED">
        <w:rPr>
          <w:sz w:val="22"/>
        </w:rPr>
        <w:t xml:space="preserve">kvirna območja razpršene </w:t>
      </w:r>
      <w:r w:rsidR="00466C2C" w:rsidRPr="00490FED">
        <w:rPr>
          <w:sz w:val="22"/>
        </w:rPr>
        <w:t xml:space="preserve">poselitve </w:t>
      </w:r>
      <w:r w:rsidRPr="00490FED">
        <w:rPr>
          <w:sz w:val="22"/>
        </w:rPr>
        <w:t>so prikazana na grafičnem prikazu strateškega dela</w:t>
      </w:r>
      <w:r w:rsidR="000460BD" w:rsidRPr="00490FED">
        <w:rPr>
          <w:sz w:val="22"/>
        </w:rPr>
        <w:t>.</w:t>
      </w:r>
      <w:r w:rsidR="00FB79F9" w:rsidRPr="00490FED">
        <w:rPr>
          <w:sz w:val="22"/>
        </w:rPr>
        <w:t xml:space="preserve"> K</w:t>
      </w:r>
      <w:r w:rsidRPr="00490FED">
        <w:rPr>
          <w:sz w:val="22"/>
        </w:rPr>
        <w:t>arta 3</w:t>
      </w:r>
      <w:r w:rsidR="000460BD" w:rsidRPr="00490FED">
        <w:rPr>
          <w:sz w:val="22"/>
        </w:rPr>
        <w:t>: Okvirna območja naselij in okvirna območja razpršene poselitve</w:t>
      </w:r>
      <w:r w:rsidRPr="00490FED">
        <w:rPr>
          <w:sz w:val="22"/>
        </w:rPr>
        <w:t>.</w:t>
      </w:r>
    </w:p>
    <w:p w:rsidR="001E155F" w:rsidRPr="000C2F5E" w:rsidRDefault="001E155F" w:rsidP="002A1AFA">
      <w:pPr>
        <w:rPr>
          <w:sz w:val="22"/>
        </w:rPr>
      </w:pPr>
    </w:p>
    <w:p w:rsidR="001E155F" w:rsidRPr="000C2F5E" w:rsidRDefault="001E155F" w:rsidP="002A1AFA">
      <w:pPr>
        <w:rPr>
          <w:strike/>
          <w:sz w:val="22"/>
        </w:rPr>
      </w:pPr>
    </w:p>
    <w:p w:rsidR="001E155F" w:rsidRPr="000C2F5E" w:rsidRDefault="004E78B7" w:rsidP="001E155F">
      <w:pPr>
        <w:pStyle w:val="Naslov2"/>
        <w:numPr>
          <w:ilvl w:val="0"/>
          <w:numId w:val="0"/>
        </w:numPr>
        <w:spacing w:before="0" w:after="0" w:line="240" w:lineRule="auto"/>
        <w:rPr>
          <w:rFonts w:cs="Arial"/>
          <w:sz w:val="22"/>
          <w:szCs w:val="22"/>
        </w:rPr>
      </w:pPr>
      <w:bookmarkStart w:id="13" w:name="_Toc231267117"/>
      <w:r w:rsidRPr="000C2F5E">
        <w:rPr>
          <w:rFonts w:cs="Arial"/>
          <w:sz w:val="22"/>
          <w:szCs w:val="22"/>
        </w:rPr>
        <w:lastRenderedPageBreak/>
        <w:t>6</w:t>
      </w:r>
      <w:r w:rsidR="001E155F" w:rsidRPr="000C2F5E">
        <w:rPr>
          <w:rFonts w:cs="Arial"/>
          <w:sz w:val="22"/>
          <w:szCs w:val="22"/>
        </w:rPr>
        <w:t>. Usmeritve za razvoj poselitve in za celovito prenovo</w:t>
      </w:r>
      <w:bookmarkEnd w:id="13"/>
    </w:p>
    <w:p w:rsidR="008A1686" w:rsidRPr="000C2F5E" w:rsidRDefault="008A1686" w:rsidP="008126FE">
      <w:pPr>
        <w:spacing w:after="0" w:line="240" w:lineRule="auto"/>
        <w:rPr>
          <w:rFonts w:cs="Arial"/>
          <w:sz w:val="22"/>
        </w:rPr>
      </w:pPr>
    </w:p>
    <w:p w:rsidR="008126FE" w:rsidRPr="000C2F5E" w:rsidRDefault="008126FE" w:rsidP="008126FE">
      <w:pPr>
        <w:pStyle w:val="Naslov4"/>
        <w:rPr>
          <w:rFonts w:cs="Arial"/>
          <w:sz w:val="22"/>
        </w:rPr>
      </w:pPr>
      <w:r w:rsidRPr="000C2F5E">
        <w:rPr>
          <w:rFonts w:cs="Arial"/>
          <w:sz w:val="22"/>
        </w:rPr>
        <w:t>člen</w:t>
      </w:r>
    </w:p>
    <w:p w:rsidR="008126FE" w:rsidRPr="000C2F5E" w:rsidRDefault="001E155F" w:rsidP="008126FE">
      <w:pPr>
        <w:pStyle w:val="naslovlena"/>
        <w:spacing w:after="0" w:line="240" w:lineRule="auto"/>
        <w:rPr>
          <w:sz w:val="22"/>
        </w:rPr>
      </w:pPr>
      <w:r w:rsidRPr="000C2F5E">
        <w:rPr>
          <w:sz w:val="22"/>
        </w:rPr>
        <w:t>načrtovanje prostorskih ureditev in posegov v prostor zunaj območja naselja</w:t>
      </w:r>
      <w:r w:rsidR="008126FE" w:rsidRPr="000C2F5E">
        <w:rPr>
          <w:sz w:val="22"/>
        </w:rPr>
        <w:t>)</w:t>
      </w:r>
    </w:p>
    <w:p w:rsidR="008126FE" w:rsidRPr="000C2F5E" w:rsidRDefault="008126FE" w:rsidP="008126FE">
      <w:pPr>
        <w:pStyle w:val="naslovlena"/>
        <w:numPr>
          <w:ilvl w:val="0"/>
          <w:numId w:val="0"/>
        </w:numPr>
        <w:spacing w:after="0" w:line="240" w:lineRule="auto"/>
        <w:jc w:val="both"/>
        <w:rPr>
          <w:sz w:val="22"/>
        </w:rPr>
      </w:pPr>
    </w:p>
    <w:p w:rsidR="008126FE" w:rsidRPr="000C2F5E" w:rsidRDefault="008126FE" w:rsidP="00636763">
      <w:pPr>
        <w:pStyle w:val="lenodstavek"/>
        <w:numPr>
          <w:ilvl w:val="0"/>
          <w:numId w:val="16"/>
        </w:numPr>
        <w:tabs>
          <w:tab w:val="clear" w:pos="357"/>
          <w:tab w:val="left" w:pos="0"/>
        </w:tabs>
        <w:spacing w:after="0" w:line="240" w:lineRule="auto"/>
        <w:ind w:left="0" w:firstLine="0"/>
        <w:rPr>
          <w:rFonts w:cs="Arial"/>
          <w:sz w:val="22"/>
          <w:szCs w:val="22"/>
        </w:rPr>
      </w:pPr>
      <w:r w:rsidRPr="000C2F5E">
        <w:rPr>
          <w:rFonts w:cs="Arial"/>
          <w:sz w:val="22"/>
          <w:szCs w:val="22"/>
        </w:rPr>
        <w:t>Umestitev prostorskih ureditev, ki jih zaradi njihove funkcije ali drugih posebnosti ni mogoče u</w:t>
      </w:r>
      <w:r w:rsidR="006C3004" w:rsidRPr="000C2F5E">
        <w:rPr>
          <w:rFonts w:cs="Arial"/>
          <w:sz w:val="22"/>
          <w:szCs w:val="22"/>
        </w:rPr>
        <w:t>meščati</w:t>
      </w:r>
      <w:r w:rsidRPr="000C2F5E">
        <w:rPr>
          <w:rFonts w:cs="Arial"/>
          <w:sz w:val="22"/>
          <w:szCs w:val="22"/>
        </w:rPr>
        <w:t xml:space="preserve"> v naselj</w:t>
      </w:r>
      <w:r w:rsidR="006C3004" w:rsidRPr="000C2F5E">
        <w:rPr>
          <w:rFonts w:cs="Arial"/>
          <w:sz w:val="22"/>
          <w:szCs w:val="22"/>
        </w:rPr>
        <w:t>a</w:t>
      </w:r>
      <w:r w:rsidRPr="000C2F5E">
        <w:rPr>
          <w:rFonts w:cs="Arial"/>
          <w:sz w:val="22"/>
          <w:szCs w:val="22"/>
        </w:rPr>
        <w:t xml:space="preserve">, </w:t>
      </w:r>
      <w:r w:rsidR="00EE73F3" w:rsidRPr="000C2F5E">
        <w:rPr>
          <w:rFonts w:cs="Arial"/>
          <w:sz w:val="22"/>
          <w:szCs w:val="22"/>
        </w:rPr>
        <w:t>se umešča</w:t>
      </w:r>
      <w:r w:rsidRPr="000C2F5E">
        <w:rPr>
          <w:rFonts w:cs="Arial"/>
          <w:sz w:val="22"/>
          <w:szCs w:val="22"/>
        </w:rPr>
        <w:t xml:space="preserve"> izven naselij, dislocirano ali na robov</w:t>
      </w:r>
      <w:r w:rsidR="00EE73F3" w:rsidRPr="000C2F5E">
        <w:rPr>
          <w:rFonts w:cs="Arial"/>
          <w:sz w:val="22"/>
          <w:szCs w:val="22"/>
        </w:rPr>
        <w:t>e</w:t>
      </w:r>
      <w:r w:rsidRPr="000C2F5E">
        <w:rPr>
          <w:rFonts w:cs="Arial"/>
          <w:sz w:val="22"/>
          <w:szCs w:val="22"/>
        </w:rPr>
        <w:t xml:space="preserve"> </w:t>
      </w:r>
      <w:r w:rsidR="00726B5E" w:rsidRPr="000C2F5E">
        <w:rPr>
          <w:rFonts w:cs="Arial"/>
          <w:sz w:val="22"/>
          <w:szCs w:val="22"/>
        </w:rPr>
        <w:t xml:space="preserve">naselij </w:t>
      </w:r>
      <w:r w:rsidRPr="000C2F5E">
        <w:rPr>
          <w:rFonts w:cs="Arial"/>
          <w:sz w:val="22"/>
          <w:szCs w:val="22"/>
        </w:rPr>
        <w:t>ob pogoju, da gre za kompleksno urejanje prostora.</w:t>
      </w:r>
    </w:p>
    <w:p w:rsidR="008126FE" w:rsidRPr="000C2F5E" w:rsidRDefault="008126FE" w:rsidP="008126FE">
      <w:pPr>
        <w:pStyle w:val="lenodstavek"/>
        <w:tabs>
          <w:tab w:val="clear" w:pos="357"/>
          <w:tab w:val="left" w:pos="0"/>
        </w:tabs>
        <w:spacing w:after="0" w:line="240" w:lineRule="auto"/>
        <w:ind w:left="0" w:firstLine="0"/>
        <w:rPr>
          <w:rFonts w:cs="Arial"/>
          <w:sz w:val="22"/>
          <w:szCs w:val="22"/>
        </w:rPr>
      </w:pPr>
      <w:r w:rsidRPr="000C2F5E">
        <w:rPr>
          <w:rFonts w:cs="Arial"/>
          <w:sz w:val="22"/>
          <w:szCs w:val="22"/>
        </w:rPr>
        <w:t xml:space="preserve">Izven naselij </w:t>
      </w:r>
      <w:r w:rsidR="00EE73F3" w:rsidRPr="000C2F5E">
        <w:rPr>
          <w:rFonts w:cs="Arial"/>
          <w:sz w:val="22"/>
          <w:szCs w:val="22"/>
        </w:rPr>
        <w:t>se</w:t>
      </w:r>
      <w:r w:rsidRPr="000C2F5E">
        <w:rPr>
          <w:rFonts w:cs="Arial"/>
          <w:sz w:val="22"/>
          <w:szCs w:val="22"/>
        </w:rPr>
        <w:t xml:space="preserve"> omogoči </w:t>
      </w:r>
      <w:r w:rsidR="006C3004" w:rsidRPr="000C2F5E">
        <w:rPr>
          <w:rFonts w:cs="Arial"/>
          <w:sz w:val="22"/>
          <w:szCs w:val="22"/>
        </w:rPr>
        <w:t>selitev kmetij v primerih ko</w:t>
      </w:r>
      <w:r w:rsidRPr="000C2F5E">
        <w:rPr>
          <w:rFonts w:cs="Arial"/>
          <w:sz w:val="22"/>
          <w:szCs w:val="22"/>
        </w:rPr>
        <w:t xml:space="preserve"> na obstoječih lokacijah v naseljih nimajo več razvojnih možnosti,</w:t>
      </w:r>
    </w:p>
    <w:p w:rsidR="008126FE" w:rsidRPr="000C2F5E" w:rsidRDefault="008126FE" w:rsidP="008126FE">
      <w:pPr>
        <w:pStyle w:val="lenodstavek"/>
        <w:tabs>
          <w:tab w:val="clear" w:pos="357"/>
          <w:tab w:val="left" w:pos="0"/>
        </w:tabs>
        <w:spacing w:after="0" w:line="240" w:lineRule="auto"/>
        <w:ind w:left="0" w:firstLine="0"/>
        <w:rPr>
          <w:rFonts w:cs="Arial"/>
          <w:sz w:val="22"/>
          <w:szCs w:val="22"/>
        </w:rPr>
      </w:pPr>
      <w:r w:rsidRPr="000C2F5E">
        <w:rPr>
          <w:rFonts w:cs="Arial"/>
          <w:sz w:val="22"/>
          <w:szCs w:val="22"/>
        </w:rPr>
        <w:t xml:space="preserve">Izven naselij se omogoča </w:t>
      </w:r>
      <w:r w:rsidR="007A0744" w:rsidRPr="000C2F5E">
        <w:rPr>
          <w:rFonts w:cs="Arial"/>
          <w:sz w:val="22"/>
          <w:szCs w:val="22"/>
        </w:rPr>
        <w:t xml:space="preserve">tudi </w:t>
      </w:r>
      <w:r w:rsidRPr="000C2F5E">
        <w:rPr>
          <w:rFonts w:cs="Arial"/>
          <w:sz w:val="22"/>
          <w:szCs w:val="22"/>
        </w:rPr>
        <w:t xml:space="preserve">umestitev dejavnosti, ki niso združljive z dejavnostmi v naseljih ali </w:t>
      </w:r>
      <w:r w:rsidR="00D37967" w:rsidRPr="000C2F5E">
        <w:rPr>
          <w:rFonts w:cs="Arial"/>
          <w:sz w:val="22"/>
          <w:szCs w:val="22"/>
        </w:rPr>
        <w:t xml:space="preserve">je njihova namenska raba </w:t>
      </w:r>
      <w:r w:rsidR="00EB4084" w:rsidRPr="000C2F5E">
        <w:rPr>
          <w:rFonts w:cs="Arial"/>
          <w:sz w:val="22"/>
          <w:szCs w:val="22"/>
        </w:rPr>
        <w:t xml:space="preserve">ali uporaba objektov vezana na odprt prostor krajine (rekreacijsko </w:t>
      </w:r>
      <w:r w:rsidR="00EE73F3" w:rsidRPr="000C2F5E">
        <w:rPr>
          <w:rFonts w:cs="Arial"/>
          <w:sz w:val="22"/>
          <w:szCs w:val="22"/>
        </w:rPr>
        <w:t xml:space="preserve">- </w:t>
      </w:r>
      <w:r w:rsidR="00EB4084" w:rsidRPr="000C2F5E">
        <w:rPr>
          <w:rFonts w:cs="Arial"/>
          <w:sz w:val="22"/>
          <w:szCs w:val="22"/>
        </w:rPr>
        <w:t>turistična območja, športna igrišča, adrenalinski parki, kopališča). Izven naselij je glede na rabo omogočena tudi postavitev nekaterih specifičnih objektov (</w:t>
      </w:r>
      <w:r w:rsidRPr="000C2F5E">
        <w:rPr>
          <w:rFonts w:cs="Arial"/>
          <w:sz w:val="22"/>
          <w:szCs w:val="22"/>
        </w:rPr>
        <w:t xml:space="preserve">čebelnjaki, kozolci, staje za drobnico in konje, lovski domovi, lovske opazovalnice, logarnice, objekti komunalne infrastrukture ipd.), pri čemer se </w:t>
      </w:r>
      <w:r w:rsidR="00D37967" w:rsidRPr="000C2F5E">
        <w:rPr>
          <w:rFonts w:cs="Arial"/>
          <w:sz w:val="22"/>
          <w:szCs w:val="22"/>
        </w:rPr>
        <w:t>upoštevajo</w:t>
      </w:r>
      <w:r w:rsidRPr="000C2F5E">
        <w:rPr>
          <w:rFonts w:cs="Arial"/>
          <w:sz w:val="22"/>
          <w:szCs w:val="22"/>
        </w:rPr>
        <w:t xml:space="preserve"> urbanističn</w:t>
      </w:r>
      <w:r w:rsidR="00D37967" w:rsidRPr="000C2F5E">
        <w:rPr>
          <w:rFonts w:cs="Arial"/>
          <w:sz w:val="22"/>
          <w:szCs w:val="22"/>
        </w:rPr>
        <w:t>e</w:t>
      </w:r>
      <w:r w:rsidRPr="000C2F5E">
        <w:rPr>
          <w:rFonts w:cs="Arial"/>
          <w:sz w:val="22"/>
          <w:szCs w:val="22"/>
        </w:rPr>
        <w:t>, krajinsk</w:t>
      </w:r>
      <w:r w:rsidR="00D37967" w:rsidRPr="000C2F5E">
        <w:rPr>
          <w:rFonts w:cs="Arial"/>
          <w:sz w:val="22"/>
          <w:szCs w:val="22"/>
        </w:rPr>
        <w:t>e</w:t>
      </w:r>
      <w:r w:rsidRPr="000C2F5E">
        <w:rPr>
          <w:rFonts w:cs="Arial"/>
          <w:sz w:val="22"/>
          <w:szCs w:val="22"/>
        </w:rPr>
        <w:t>, okoljsk</w:t>
      </w:r>
      <w:r w:rsidR="00D37967" w:rsidRPr="000C2F5E">
        <w:rPr>
          <w:rFonts w:cs="Arial"/>
          <w:sz w:val="22"/>
          <w:szCs w:val="22"/>
        </w:rPr>
        <w:t>e</w:t>
      </w:r>
      <w:r w:rsidRPr="000C2F5E">
        <w:rPr>
          <w:rFonts w:cs="Arial"/>
          <w:sz w:val="22"/>
          <w:szCs w:val="22"/>
        </w:rPr>
        <w:t xml:space="preserve"> in drug</w:t>
      </w:r>
      <w:r w:rsidR="00D37967" w:rsidRPr="000C2F5E">
        <w:rPr>
          <w:rFonts w:cs="Arial"/>
          <w:sz w:val="22"/>
          <w:szCs w:val="22"/>
        </w:rPr>
        <w:t>e zahteve</w:t>
      </w:r>
      <w:r w:rsidR="000A7CA5" w:rsidRPr="000C2F5E">
        <w:rPr>
          <w:rFonts w:cs="Arial"/>
          <w:sz w:val="22"/>
          <w:szCs w:val="22"/>
        </w:rPr>
        <w:t xml:space="preserve"> tangiranih upravljavcev prostora</w:t>
      </w:r>
      <w:r w:rsidR="007A0744" w:rsidRPr="000C2F5E">
        <w:rPr>
          <w:rFonts w:cs="Arial"/>
          <w:sz w:val="22"/>
          <w:szCs w:val="22"/>
        </w:rPr>
        <w:t xml:space="preserve"> ter določila izvedbenega dela odloka in PRILOGE 1</w:t>
      </w:r>
      <w:r w:rsidR="000A7CA5" w:rsidRPr="000C2F5E">
        <w:rPr>
          <w:rFonts w:cs="Arial"/>
          <w:sz w:val="22"/>
          <w:szCs w:val="22"/>
        </w:rPr>
        <w:t>.</w:t>
      </w:r>
    </w:p>
    <w:p w:rsidR="00017884" w:rsidRPr="000C2F5E" w:rsidRDefault="00017884" w:rsidP="00017884">
      <w:pPr>
        <w:pStyle w:val="lenodstavek"/>
        <w:numPr>
          <w:ilvl w:val="0"/>
          <w:numId w:val="0"/>
        </w:numPr>
        <w:tabs>
          <w:tab w:val="clear" w:pos="357"/>
          <w:tab w:val="left" w:pos="0"/>
        </w:tabs>
        <w:spacing w:after="0" w:line="240" w:lineRule="auto"/>
        <w:ind w:left="360" w:hanging="360"/>
        <w:rPr>
          <w:rFonts w:cs="Arial"/>
          <w:sz w:val="22"/>
          <w:szCs w:val="22"/>
        </w:rPr>
      </w:pPr>
    </w:p>
    <w:p w:rsidR="00E02082" w:rsidRPr="000C2F5E" w:rsidRDefault="00DD7DCD" w:rsidP="00447A88">
      <w:pPr>
        <w:pStyle w:val="Naslov4"/>
        <w:rPr>
          <w:rFonts w:cs="Arial"/>
          <w:sz w:val="22"/>
        </w:rPr>
      </w:pPr>
      <w:r w:rsidRPr="000C2F5E">
        <w:rPr>
          <w:rFonts w:cs="Arial"/>
          <w:sz w:val="22"/>
        </w:rPr>
        <w:t>člen</w:t>
      </w:r>
    </w:p>
    <w:p w:rsidR="00855ED5" w:rsidRPr="000C2F5E" w:rsidRDefault="00855ED5" w:rsidP="00AB37C1">
      <w:pPr>
        <w:pStyle w:val="Napis"/>
        <w:spacing w:after="0" w:line="240" w:lineRule="auto"/>
        <w:rPr>
          <w:rFonts w:cs="Arial"/>
          <w:sz w:val="22"/>
          <w:szCs w:val="22"/>
        </w:rPr>
      </w:pPr>
      <w:r w:rsidRPr="000C2F5E">
        <w:rPr>
          <w:rFonts w:cs="Arial"/>
          <w:sz w:val="22"/>
          <w:szCs w:val="22"/>
        </w:rPr>
        <w:t>(usmeritve za razvoj poselitve in za celovito prenovo)</w:t>
      </w:r>
    </w:p>
    <w:p w:rsidR="00E02082" w:rsidRPr="000C2F5E" w:rsidRDefault="00E02082" w:rsidP="00AB37C1">
      <w:pPr>
        <w:spacing w:after="0" w:line="240" w:lineRule="auto"/>
        <w:rPr>
          <w:rFonts w:cs="Arial"/>
          <w:sz w:val="22"/>
        </w:rPr>
      </w:pPr>
    </w:p>
    <w:p w:rsidR="00B5386E" w:rsidRPr="000C2F5E" w:rsidRDefault="008A70D1" w:rsidP="00B91CC8">
      <w:pPr>
        <w:rPr>
          <w:sz w:val="22"/>
        </w:rPr>
      </w:pPr>
      <w:r w:rsidRPr="000C2F5E">
        <w:rPr>
          <w:sz w:val="22"/>
        </w:rPr>
        <w:t xml:space="preserve">(1) </w:t>
      </w:r>
      <w:r w:rsidR="005323A9" w:rsidRPr="000C2F5E">
        <w:rPr>
          <w:sz w:val="22"/>
        </w:rPr>
        <w:t>R</w:t>
      </w:r>
      <w:r w:rsidR="00B91CC8" w:rsidRPr="000C2F5E">
        <w:rPr>
          <w:sz w:val="22"/>
        </w:rPr>
        <w:t>azvoj naselij bo temeljil na krepitvi občinskega središča ter ohranjanju poseljenosti po</w:t>
      </w:r>
      <w:r w:rsidR="004D5534" w:rsidRPr="000C2F5E">
        <w:rPr>
          <w:sz w:val="22"/>
        </w:rPr>
        <w:t>deželja na gričevnatem območju.</w:t>
      </w:r>
    </w:p>
    <w:p w:rsidR="00B5386E" w:rsidRPr="000C2F5E" w:rsidRDefault="00B5386E" w:rsidP="00B91CC8">
      <w:pPr>
        <w:rPr>
          <w:sz w:val="22"/>
        </w:rPr>
      </w:pPr>
      <w:r w:rsidRPr="000C2F5E">
        <w:rPr>
          <w:sz w:val="22"/>
        </w:rPr>
        <w:t xml:space="preserve">(2) </w:t>
      </w:r>
      <w:r w:rsidR="00B91CC8" w:rsidRPr="000C2F5E">
        <w:rPr>
          <w:sz w:val="22"/>
        </w:rPr>
        <w:t xml:space="preserve">Na območju občinskega središča </w:t>
      </w:r>
      <w:r w:rsidR="00D712D3" w:rsidRPr="000C2F5E">
        <w:rPr>
          <w:sz w:val="22"/>
        </w:rPr>
        <w:t xml:space="preserve">Grad </w:t>
      </w:r>
      <w:r w:rsidR="00B91CC8" w:rsidRPr="000C2F5E">
        <w:rPr>
          <w:sz w:val="22"/>
        </w:rPr>
        <w:t>je poudarek na notranjem razvoju</w:t>
      </w:r>
      <w:r w:rsidRPr="000C2F5E">
        <w:rPr>
          <w:sz w:val="22"/>
        </w:rPr>
        <w:t xml:space="preserve">, prenovi in </w:t>
      </w:r>
      <w:r w:rsidR="007A0744" w:rsidRPr="000C2F5E">
        <w:rPr>
          <w:sz w:val="22"/>
        </w:rPr>
        <w:t>v</w:t>
      </w:r>
      <w:r w:rsidRPr="000C2F5E">
        <w:rPr>
          <w:sz w:val="22"/>
        </w:rPr>
        <w:t xml:space="preserve"> lokalnem središču tudi širitvi naselja.</w:t>
      </w:r>
      <w:r w:rsidR="004D5534" w:rsidRPr="000C2F5E">
        <w:rPr>
          <w:sz w:val="22"/>
        </w:rPr>
        <w:t xml:space="preserve"> </w:t>
      </w:r>
      <w:r w:rsidR="00CE2F96" w:rsidRPr="000C2F5E">
        <w:rPr>
          <w:sz w:val="22"/>
        </w:rPr>
        <w:t>Notranji razvoj naselja se zagotavlja s spremembami obstoječe rabe prostora in obstoječih objektov</w:t>
      </w:r>
      <w:r w:rsidR="00E34F29" w:rsidRPr="000C2F5E">
        <w:rPr>
          <w:sz w:val="22"/>
        </w:rPr>
        <w:t>,</w:t>
      </w:r>
      <w:r w:rsidR="00CE2F96" w:rsidRPr="000C2F5E">
        <w:rPr>
          <w:sz w:val="22"/>
        </w:rPr>
        <w:t xml:space="preserve"> ki omogočajo prepletanje kompatibilnih dejavnosti.</w:t>
      </w:r>
      <w:r w:rsidR="00CE2F96" w:rsidRPr="000C2F5E">
        <w:rPr>
          <w:rFonts w:cs="Arial"/>
          <w:sz w:val="18"/>
          <w:szCs w:val="18"/>
        </w:rPr>
        <w:t xml:space="preserve"> </w:t>
      </w:r>
      <w:r w:rsidR="00E34F29" w:rsidRPr="000C2F5E">
        <w:rPr>
          <w:sz w:val="22"/>
        </w:rPr>
        <w:t>Opuščena območja se revitalizira z umeščanjem novih namenskih rab.</w:t>
      </w:r>
      <w:r w:rsidR="00E34F29" w:rsidRPr="000C2F5E">
        <w:rPr>
          <w:rFonts w:cs="Arial"/>
          <w:sz w:val="18"/>
          <w:szCs w:val="18"/>
        </w:rPr>
        <w:t xml:space="preserve"> </w:t>
      </w:r>
      <w:r w:rsidR="00CE2F96" w:rsidRPr="000C2F5E">
        <w:rPr>
          <w:sz w:val="22"/>
        </w:rPr>
        <w:t>Širitev nasel</w:t>
      </w:r>
      <w:r w:rsidR="007A0744" w:rsidRPr="000C2F5E">
        <w:rPr>
          <w:sz w:val="22"/>
        </w:rPr>
        <w:t>i</w:t>
      </w:r>
      <w:r w:rsidR="00CE2F96" w:rsidRPr="000C2F5E">
        <w:rPr>
          <w:sz w:val="22"/>
        </w:rPr>
        <w:t xml:space="preserve">j se načrtuje tako, da se preprečuje </w:t>
      </w:r>
      <w:r w:rsidR="007A0744" w:rsidRPr="000C2F5E">
        <w:rPr>
          <w:sz w:val="22"/>
        </w:rPr>
        <w:t>njihovo združevanje</w:t>
      </w:r>
      <w:r w:rsidR="00CE2F96" w:rsidRPr="000C2F5E">
        <w:rPr>
          <w:sz w:val="22"/>
        </w:rPr>
        <w:t xml:space="preserve">. </w:t>
      </w:r>
      <w:r w:rsidR="004D5534" w:rsidRPr="000C2F5E">
        <w:rPr>
          <w:sz w:val="22"/>
        </w:rPr>
        <w:t>Celovita prenova vodilnega lokalnega središča ni predvidena.</w:t>
      </w:r>
    </w:p>
    <w:p w:rsidR="004D5534" w:rsidRPr="000C2F5E" w:rsidRDefault="00B5386E" w:rsidP="00B91CC8">
      <w:pPr>
        <w:rPr>
          <w:sz w:val="22"/>
        </w:rPr>
      </w:pPr>
      <w:r w:rsidRPr="000C2F5E">
        <w:rPr>
          <w:sz w:val="22"/>
        </w:rPr>
        <w:t xml:space="preserve">(3) </w:t>
      </w:r>
      <w:r w:rsidR="00EE73F3" w:rsidRPr="000C2F5E">
        <w:rPr>
          <w:sz w:val="22"/>
        </w:rPr>
        <w:t>V ostalih</w:t>
      </w:r>
      <w:r w:rsidR="00017884" w:rsidRPr="000C2F5E">
        <w:rPr>
          <w:sz w:val="22"/>
        </w:rPr>
        <w:t xml:space="preserve"> naselj</w:t>
      </w:r>
      <w:r w:rsidR="00EE73F3" w:rsidRPr="000C2F5E">
        <w:rPr>
          <w:sz w:val="22"/>
        </w:rPr>
        <w:t>ih</w:t>
      </w:r>
      <w:r w:rsidR="00017884" w:rsidRPr="000C2F5E">
        <w:rPr>
          <w:sz w:val="22"/>
        </w:rPr>
        <w:t xml:space="preserve"> s funkcijami na ruralnem območju</w:t>
      </w:r>
      <w:r w:rsidR="00EE73F3" w:rsidRPr="000C2F5E">
        <w:rPr>
          <w:sz w:val="22"/>
        </w:rPr>
        <w:t>,</w:t>
      </w:r>
      <w:r w:rsidRPr="000C2F5E">
        <w:rPr>
          <w:sz w:val="22"/>
        </w:rPr>
        <w:t xml:space="preserve"> ki so prepoznana kot urbana naselja je poudarek na notranjem razvoju in prenovi. </w:t>
      </w:r>
      <w:r w:rsidR="00CE2F96" w:rsidRPr="000C2F5E">
        <w:rPr>
          <w:sz w:val="22"/>
        </w:rPr>
        <w:t>Notranji razvoj naselij se zagotavlja z uravnoteženim razmerjem med grajenimi in zelenimi površinami</w:t>
      </w:r>
      <w:r w:rsidR="007A0744" w:rsidRPr="000C2F5E">
        <w:rPr>
          <w:sz w:val="22"/>
        </w:rPr>
        <w:t>.</w:t>
      </w:r>
      <w:r w:rsidR="00CE2F96" w:rsidRPr="000C2F5E">
        <w:rPr>
          <w:sz w:val="22"/>
        </w:rPr>
        <w:t xml:space="preserve"> </w:t>
      </w:r>
      <w:r w:rsidRPr="000C2F5E">
        <w:rPr>
          <w:sz w:val="22"/>
        </w:rPr>
        <w:t>To so naselja</w:t>
      </w:r>
      <w:r w:rsidR="00B91CC8" w:rsidRPr="000C2F5E">
        <w:rPr>
          <w:sz w:val="22"/>
        </w:rPr>
        <w:t xml:space="preserve"> </w:t>
      </w:r>
      <w:r w:rsidR="004D5534" w:rsidRPr="000C2F5E">
        <w:rPr>
          <w:sz w:val="22"/>
        </w:rPr>
        <w:t>Vidonci, Radovci, Dolnji Slaveči, Motovilci, Kruplivnik in Kovačevci</w:t>
      </w:r>
      <w:r w:rsidR="00B91CC8" w:rsidRPr="000C2F5E">
        <w:rPr>
          <w:sz w:val="22"/>
        </w:rPr>
        <w:t>.</w:t>
      </w:r>
      <w:r w:rsidR="004D5534" w:rsidRPr="000C2F5E">
        <w:rPr>
          <w:sz w:val="22"/>
        </w:rPr>
        <w:t xml:space="preserve"> Zapolnjevanje obstoječih nepozidanih vrzeli ima prednost pred širitvijo.</w:t>
      </w:r>
    </w:p>
    <w:p w:rsidR="004D5534" w:rsidRPr="000C2F5E" w:rsidRDefault="008A70D1" w:rsidP="00B91CC8">
      <w:pPr>
        <w:rPr>
          <w:rFonts w:cs="Arial"/>
          <w:sz w:val="18"/>
          <w:szCs w:val="18"/>
        </w:rPr>
      </w:pPr>
      <w:r w:rsidRPr="000C2F5E">
        <w:rPr>
          <w:sz w:val="22"/>
        </w:rPr>
        <w:t>(</w:t>
      </w:r>
      <w:r w:rsidR="004D5534" w:rsidRPr="000C2F5E">
        <w:rPr>
          <w:sz w:val="22"/>
        </w:rPr>
        <w:t>4</w:t>
      </w:r>
      <w:r w:rsidRPr="000C2F5E">
        <w:rPr>
          <w:sz w:val="22"/>
        </w:rPr>
        <w:t xml:space="preserve">) </w:t>
      </w:r>
      <w:r w:rsidR="007A0744" w:rsidRPr="000C2F5E">
        <w:rPr>
          <w:sz w:val="22"/>
        </w:rPr>
        <w:t>Na r</w:t>
      </w:r>
      <w:r w:rsidR="00017884" w:rsidRPr="000C2F5E">
        <w:rPr>
          <w:sz w:val="22"/>
        </w:rPr>
        <w:t>uraln</w:t>
      </w:r>
      <w:r w:rsidR="007A0744" w:rsidRPr="000C2F5E">
        <w:rPr>
          <w:sz w:val="22"/>
        </w:rPr>
        <w:t>em</w:t>
      </w:r>
      <w:r w:rsidR="00017884" w:rsidRPr="000C2F5E">
        <w:rPr>
          <w:sz w:val="22"/>
        </w:rPr>
        <w:t xml:space="preserve"> podeželj</w:t>
      </w:r>
      <w:r w:rsidR="007A0744" w:rsidRPr="000C2F5E">
        <w:rPr>
          <w:sz w:val="22"/>
        </w:rPr>
        <w:t>u</w:t>
      </w:r>
      <w:r w:rsidR="00EE73F3" w:rsidRPr="000C2F5E">
        <w:rPr>
          <w:sz w:val="22"/>
        </w:rPr>
        <w:t xml:space="preserve"> </w:t>
      </w:r>
      <w:r w:rsidR="004D5534" w:rsidRPr="000C2F5E">
        <w:rPr>
          <w:sz w:val="22"/>
        </w:rPr>
        <w:t>gričevnat</w:t>
      </w:r>
      <w:r w:rsidR="007A0744" w:rsidRPr="000C2F5E">
        <w:rPr>
          <w:sz w:val="22"/>
        </w:rPr>
        <w:t>ega</w:t>
      </w:r>
      <w:r w:rsidR="004D5534" w:rsidRPr="000C2F5E">
        <w:rPr>
          <w:sz w:val="22"/>
        </w:rPr>
        <w:t xml:space="preserve"> območj</w:t>
      </w:r>
      <w:r w:rsidR="007A0744" w:rsidRPr="000C2F5E">
        <w:rPr>
          <w:sz w:val="22"/>
        </w:rPr>
        <w:t>a</w:t>
      </w:r>
      <w:r w:rsidR="004D5534" w:rsidRPr="000C2F5E">
        <w:rPr>
          <w:sz w:val="22"/>
        </w:rPr>
        <w:t xml:space="preserve">, v zaselkih, razdrobljenih, razpršenih ali raztresenih naseljih ter </w:t>
      </w:r>
      <w:r w:rsidR="00CE2F96" w:rsidRPr="000C2F5E">
        <w:rPr>
          <w:sz w:val="22"/>
        </w:rPr>
        <w:t xml:space="preserve">v okviru </w:t>
      </w:r>
      <w:r w:rsidR="004D5534" w:rsidRPr="000C2F5E">
        <w:rPr>
          <w:sz w:val="22"/>
        </w:rPr>
        <w:t>samotnih kmetijah se gradnja usmerja v prenovo</w:t>
      </w:r>
      <w:r w:rsidR="004D5534" w:rsidRPr="000C2F5E">
        <w:rPr>
          <w:rFonts w:cs="Arial"/>
          <w:sz w:val="18"/>
          <w:szCs w:val="18"/>
        </w:rPr>
        <w:t xml:space="preserve"> </w:t>
      </w:r>
      <w:r w:rsidR="004D5534" w:rsidRPr="000C2F5E">
        <w:rPr>
          <w:sz w:val="22"/>
        </w:rPr>
        <w:t>znotraj obstoječih gradbenih parcel zaradi izboljšanja pogojev bivanja in opravljanj</w:t>
      </w:r>
      <w:r w:rsidR="007A0744" w:rsidRPr="000C2F5E">
        <w:rPr>
          <w:sz w:val="22"/>
        </w:rPr>
        <w:t>a</w:t>
      </w:r>
      <w:r w:rsidR="004D5534" w:rsidRPr="000C2F5E">
        <w:rPr>
          <w:sz w:val="22"/>
        </w:rPr>
        <w:t xml:space="preserve"> kmetijskih in dopolnilnih dejavnosti na kmetiji.</w:t>
      </w:r>
      <w:r w:rsidR="004D5534" w:rsidRPr="000C2F5E">
        <w:rPr>
          <w:rFonts w:cs="Arial"/>
          <w:sz w:val="18"/>
          <w:szCs w:val="18"/>
        </w:rPr>
        <w:t xml:space="preserve"> </w:t>
      </w:r>
    </w:p>
    <w:p w:rsidR="00B91CC8" w:rsidRPr="000C2F5E" w:rsidRDefault="004D5534" w:rsidP="00B91CC8">
      <w:pPr>
        <w:rPr>
          <w:sz w:val="22"/>
        </w:rPr>
      </w:pPr>
      <w:r w:rsidRPr="000C2F5E">
        <w:rPr>
          <w:sz w:val="22"/>
        </w:rPr>
        <w:t xml:space="preserve">(5) </w:t>
      </w:r>
      <w:r w:rsidR="00B91CC8" w:rsidRPr="000C2F5E">
        <w:rPr>
          <w:sz w:val="22"/>
        </w:rPr>
        <w:t>Ob umeščanju novih ali razširitvi obstoječih dejavnosti, je potrebno upoštevati omejitvene dejavnike, predvsem varstvo pred naravnimi nesrečami (zlasti na nestabilnih in zamočvirjenih območjih) ter ohranjanje n</w:t>
      </w:r>
      <w:r w:rsidR="009B333E" w:rsidRPr="000C2F5E">
        <w:rPr>
          <w:sz w:val="22"/>
        </w:rPr>
        <w:t>aravnih in kulturnih kakovosti.</w:t>
      </w:r>
    </w:p>
    <w:p w:rsidR="00E44101" w:rsidRPr="00490FED" w:rsidRDefault="00E44101" w:rsidP="00E44101">
      <w:pPr>
        <w:rPr>
          <w:strike/>
          <w:sz w:val="22"/>
        </w:rPr>
      </w:pPr>
      <w:r w:rsidRPr="000C2F5E">
        <w:rPr>
          <w:sz w:val="22"/>
        </w:rPr>
        <w:t>(</w:t>
      </w:r>
      <w:r w:rsidR="00CE2F96" w:rsidRPr="000C2F5E">
        <w:rPr>
          <w:sz w:val="22"/>
        </w:rPr>
        <w:t>6</w:t>
      </w:r>
      <w:r w:rsidRPr="000C2F5E">
        <w:rPr>
          <w:sz w:val="22"/>
        </w:rPr>
        <w:t>) Usmeritve za razvoj poselitve in celovito prenovo so prikazan</w:t>
      </w:r>
      <w:r w:rsidR="00905438" w:rsidRPr="000C2F5E">
        <w:rPr>
          <w:sz w:val="22"/>
        </w:rPr>
        <w:t>e</w:t>
      </w:r>
      <w:r w:rsidRPr="000C2F5E">
        <w:rPr>
          <w:sz w:val="22"/>
        </w:rPr>
        <w:t xml:space="preserve"> na </w:t>
      </w:r>
      <w:r w:rsidR="0064770C" w:rsidRPr="000C2F5E">
        <w:rPr>
          <w:sz w:val="22"/>
        </w:rPr>
        <w:t xml:space="preserve">grafičnem prikazu </w:t>
      </w:r>
      <w:r w:rsidR="0064770C" w:rsidRPr="00490FED">
        <w:rPr>
          <w:sz w:val="22"/>
        </w:rPr>
        <w:t>strateškega dela</w:t>
      </w:r>
      <w:r w:rsidR="000460BD" w:rsidRPr="00490FED">
        <w:rPr>
          <w:sz w:val="22"/>
        </w:rPr>
        <w:t>.</w:t>
      </w:r>
      <w:r w:rsidR="00466C2C" w:rsidRPr="00490FED">
        <w:rPr>
          <w:sz w:val="22"/>
        </w:rPr>
        <w:t xml:space="preserve"> K</w:t>
      </w:r>
      <w:r w:rsidR="0064770C" w:rsidRPr="00490FED">
        <w:rPr>
          <w:sz w:val="22"/>
        </w:rPr>
        <w:t xml:space="preserve">arta </w:t>
      </w:r>
      <w:r w:rsidRPr="00490FED">
        <w:rPr>
          <w:sz w:val="22"/>
        </w:rPr>
        <w:t>4</w:t>
      </w:r>
      <w:r w:rsidR="000460BD" w:rsidRPr="00490FED">
        <w:rPr>
          <w:sz w:val="22"/>
        </w:rPr>
        <w:t>: Usmeritve za razvoj poselitve in za celovito prenovo</w:t>
      </w:r>
      <w:r w:rsidRPr="00490FED">
        <w:rPr>
          <w:sz w:val="22"/>
        </w:rPr>
        <w:t>.</w:t>
      </w:r>
    </w:p>
    <w:p w:rsidR="00447A88" w:rsidRPr="000C2F5E" w:rsidRDefault="00447A88" w:rsidP="00AB37C1">
      <w:pPr>
        <w:tabs>
          <w:tab w:val="left" w:pos="300"/>
        </w:tabs>
        <w:spacing w:after="0" w:line="240" w:lineRule="auto"/>
        <w:rPr>
          <w:rFonts w:cs="Arial"/>
          <w:sz w:val="22"/>
        </w:rPr>
      </w:pPr>
    </w:p>
    <w:p w:rsidR="00E02082" w:rsidRPr="000C2F5E" w:rsidRDefault="00855ED5" w:rsidP="00447A88">
      <w:pPr>
        <w:pStyle w:val="Naslov4"/>
        <w:rPr>
          <w:rFonts w:cs="Arial"/>
          <w:sz w:val="22"/>
        </w:rPr>
      </w:pPr>
      <w:r w:rsidRPr="000C2F5E">
        <w:rPr>
          <w:rFonts w:cs="Arial"/>
          <w:sz w:val="22"/>
        </w:rPr>
        <w:t>člen</w:t>
      </w:r>
      <w:bookmarkStart w:id="14" w:name="_Toc231267118"/>
      <w:r w:rsidRPr="000C2F5E">
        <w:rPr>
          <w:rFonts w:cs="Arial"/>
          <w:sz w:val="22"/>
        </w:rPr>
        <w:t xml:space="preserve"> </w:t>
      </w:r>
    </w:p>
    <w:p w:rsidR="00855ED5" w:rsidRPr="000C2F5E" w:rsidRDefault="00855ED5" w:rsidP="00AB37C1">
      <w:pPr>
        <w:pStyle w:val="Napis"/>
        <w:spacing w:after="0" w:line="240" w:lineRule="auto"/>
        <w:rPr>
          <w:rFonts w:cs="Arial"/>
          <w:sz w:val="22"/>
          <w:szCs w:val="22"/>
        </w:rPr>
      </w:pPr>
      <w:r w:rsidRPr="000C2F5E">
        <w:rPr>
          <w:rFonts w:cs="Arial"/>
          <w:sz w:val="22"/>
          <w:szCs w:val="22"/>
        </w:rPr>
        <w:t>(notranji razvoj</w:t>
      </w:r>
      <w:bookmarkEnd w:id="14"/>
      <w:r w:rsidR="004B19CE" w:rsidRPr="000C2F5E">
        <w:rPr>
          <w:rFonts w:cs="Arial"/>
          <w:sz w:val="22"/>
          <w:szCs w:val="22"/>
        </w:rPr>
        <w:t xml:space="preserve"> naselj</w:t>
      </w:r>
      <w:r w:rsidR="00017884" w:rsidRPr="000C2F5E">
        <w:rPr>
          <w:rFonts w:cs="Arial"/>
          <w:sz w:val="22"/>
          <w:szCs w:val="22"/>
        </w:rPr>
        <w:t>a</w:t>
      </w:r>
      <w:r w:rsidRPr="000C2F5E">
        <w:rPr>
          <w:rFonts w:cs="Arial"/>
          <w:sz w:val="22"/>
          <w:szCs w:val="22"/>
        </w:rPr>
        <w:t>)</w:t>
      </w:r>
    </w:p>
    <w:p w:rsidR="00E02082" w:rsidRPr="000C2F5E" w:rsidRDefault="00E02082" w:rsidP="00AB37C1">
      <w:pPr>
        <w:spacing w:after="0" w:line="240" w:lineRule="auto"/>
        <w:rPr>
          <w:rFonts w:cs="Arial"/>
          <w:sz w:val="22"/>
        </w:rPr>
      </w:pPr>
    </w:p>
    <w:p w:rsidR="00B91CC8" w:rsidRPr="000C2F5E" w:rsidRDefault="008A70D1" w:rsidP="00B91CC8">
      <w:pPr>
        <w:rPr>
          <w:sz w:val="22"/>
        </w:rPr>
      </w:pPr>
      <w:r w:rsidRPr="000C2F5E">
        <w:rPr>
          <w:sz w:val="22"/>
        </w:rPr>
        <w:t>(1)</w:t>
      </w:r>
      <w:r w:rsidR="00DB3F0B" w:rsidRPr="000C2F5E">
        <w:rPr>
          <w:sz w:val="22"/>
        </w:rPr>
        <w:t xml:space="preserve"> Občinsko središče Grad</w:t>
      </w:r>
      <w:r w:rsidR="00B91CC8" w:rsidRPr="000C2F5E">
        <w:rPr>
          <w:sz w:val="22"/>
        </w:rPr>
        <w:t xml:space="preserve"> se prednostno razvija na obstoječ</w:t>
      </w:r>
      <w:r w:rsidR="00E34F29" w:rsidRPr="000C2F5E">
        <w:rPr>
          <w:sz w:val="22"/>
        </w:rPr>
        <w:t>ih</w:t>
      </w:r>
      <w:r w:rsidR="00B91CC8" w:rsidRPr="000C2F5E">
        <w:rPr>
          <w:sz w:val="22"/>
        </w:rPr>
        <w:t xml:space="preserve"> prost</w:t>
      </w:r>
      <w:r w:rsidR="00E34F29" w:rsidRPr="000C2F5E">
        <w:rPr>
          <w:sz w:val="22"/>
        </w:rPr>
        <w:t>ih</w:t>
      </w:r>
      <w:r w:rsidR="00B91CC8" w:rsidRPr="000C2F5E">
        <w:rPr>
          <w:sz w:val="22"/>
        </w:rPr>
        <w:t xml:space="preserve"> površin</w:t>
      </w:r>
      <w:r w:rsidR="00E34F29" w:rsidRPr="000C2F5E">
        <w:rPr>
          <w:sz w:val="22"/>
        </w:rPr>
        <w:t>ah</w:t>
      </w:r>
      <w:r w:rsidR="00B91CC8" w:rsidRPr="000C2F5E">
        <w:rPr>
          <w:sz w:val="22"/>
        </w:rPr>
        <w:t xml:space="preserve"> za gradnjo, kjer se izvaja </w:t>
      </w:r>
      <w:r w:rsidR="004B19CE" w:rsidRPr="000C2F5E">
        <w:rPr>
          <w:sz w:val="22"/>
        </w:rPr>
        <w:t>not</w:t>
      </w:r>
      <w:r w:rsidR="007A0744" w:rsidRPr="000C2F5E">
        <w:rPr>
          <w:sz w:val="22"/>
        </w:rPr>
        <w:t>ranji razvoj</w:t>
      </w:r>
      <w:r w:rsidR="00B91CC8" w:rsidRPr="000C2F5E">
        <w:rPr>
          <w:sz w:val="22"/>
        </w:rPr>
        <w:t xml:space="preserve">. </w:t>
      </w:r>
      <w:r w:rsidR="0097109B" w:rsidRPr="000C2F5E">
        <w:rPr>
          <w:sz w:val="22"/>
        </w:rPr>
        <w:t>Gradnja se</w:t>
      </w:r>
      <w:r w:rsidR="00B91CC8" w:rsidRPr="000C2F5E">
        <w:rPr>
          <w:sz w:val="22"/>
        </w:rPr>
        <w:t xml:space="preserve"> usmerja na tista območja obstoječih stavbnih zemljišč, kjer je možna racionalna ureditev in posodobitev komunalne in druge infrastrukture ter na tista območja, ki so bolj sprejemljiva z vidika omejitev v prostoru (reliefne razmere, nestabilnosti tal, varstvo narave ali kulturne dediščine). Večji </w:t>
      </w:r>
      <w:r w:rsidR="00E34F29" w:rsidRPr="000C2F5E">
        <w:rPr>
          <w:sz w:val="22"/>
        </w:rPr>
        <w:t xml:space="preserve">še </w:t>
      </w:r>
      <w:r w:rsidR="00B91CC8" w:rsidRPr="000C2F5E">
        <w:rPr>
          <w:sz w:val="22"/>
        </w:rPr>
        <w:t>nepozidani kompleksi se urejajo s podrobnim prostorskim aktom.</w:t>
      </w:r>
    </w:p>
    <w:p w:rsidR="00E34F29" w:rsidRPr="000C2F5E" w:rsidRDefault="004B19CE" w:rsidP="00B91CC8">
      <w:pPr>
        <w:rPr>
          <w:sz w:val="22"/>
        </w:rPr>
      </w:pPr>
      <w:r w:rsidRPr="000C2F5E">
        <w:rPr>
          <w:sz w:val="22"/>
        </w:rPr>
        <w:t>V</w:t>
      </w:r>
      <w:r w:rsidR="00B91CC8" w:rsidRPr="000C2F5E">
        <w:rPr>
          <w:sz w:val="22"/>
        </w:rPr>
        <w:t xml:space="preserve"> </w:t>
      </w:r>
      <w:r w:rsidR="00E34F29" w:rsidRPr="000C2F5E">
        <w:rPr>
          <w:sz w:val="22"/>
        </w:rPr>
        <w:t>vodiln</w:t>
      </w:r>
      <w:r w:rsidRPr="000C2F5E">
        <w:rPr>
          <w:sz w:val="22"/>
        </w:rPr>
        <w:t>o lokalno središče</w:t>
      </w:r>
      <w:r w:rsidR="00B91CC8" w:rsidRPr="000C2F5E">
        <w:rPr>
          <w:sz w:val="22"/>
        </w:rPr>
        <w:t xml:space="preserve"> </w:t>
      </w:r>
      <w:r w:rsidR="00E34F29" w:rsidRPr="000C2F5E">
        <w:rPr>
          <w:sz w:val="22"/>
        </w:rPr>
        <w:t>se umeščajo dejavnosti</w:t>
      </w:r>
      <w:r w:rsidR="00DB3F0B" w:rsidRPr="000C2F5E">
        <w:rPr>
          <w:sz w:val="22"/>
        </w:rPr>
        <w:t xml:space="preserve"> tako, da se</w:t>
      </w:r>
      <w:r w:rsidR="00E34F29" w:rsidRPr="000C2F5E">
        <w:rPr>
          <w:sz w:val="22"/>
        </w:rPr>
        <w:t xml:space="preserve"> zgoščajo predvsem ob glavni regionalni cesti ter v jedru, kjer se oblikuje prepoznavni osrednji prostor z zadostnimi parkirnimi površinami.</w:t>
      </w:r>
    </w:p>
    <w:p w:rsidR="00DB3F0B" w:rsidRPr="000C2F5E" w:rsidRDefault="00DB3F0B" w:rsidP="00DB3F0B">
      <w:pPr>
        <w:rPr>
          <w:sz w:val="22"/>
        </w:rPr>
      </w:pPr>
      <w:r w:rsidRPr="000C2F5E">
        <w:rPr>
          <w:sz w:val="22"/>
        </w:rPr>
        <w:lastRenderedPageBreak/>
        <w:t xml:space="preserve">(2) </w:t>
      </w:r>
      <w:r w:rsidR="00A130F9" w:rsidRPr="000C2F5E">
        <w:rPr>
          <w:sz w:val="22"/>
        </w:rPr>
        <w:t>V o</w:t>
      </w:r>
      <w:r w:rsidRPr="000C2F5E">
        <w:rPr>
          <w:sz w:val="22"/>
        </w:rPr>
        <w:t>stal</w:t>
      </w:r>
      <w:r w:rsidR="00A130F9" w:rsidRPr="000C2F5E">
        <w:rPr>
          <w:sz w:val="22"/>
        </w:rPr>
        <w:t>ih</w:t>
      </w:r>
      <w:r w:rsidRPr="000C2F5E">
        <w:rPr>
          <w:sz w:val="22"/>
        </w:rPr>
        <w:t xml:space="preserve"> naselj</w:t>
      </w:r>
      <w:r w:rsidR="00A130F9" w:rsidRPr="000C2F5E">
        <w:rPr>
          <w:sz w:val="22"/>
        </w:rPr>
        <w:t>ih</w:t>
      </w:r>
      <w:r w:rsidRPr="000C2F5E">
        <w:rPr>
          <w:sz w:val="22"/>
        </w:rPr>
        <w:t xml:space="preserve"> s funkcijami na ruralnem območju</w:t>
      </w:r>
      <w:r w:rsidR="00C741B1" w:rsidRPr="000C2F5E">
        <w:rPr>
          <w:sz w:val="22"/>
        </w:rPr>
        <w:t xml:space="preserve"> </w:t>
      </w:r>
      <w:r w:rsidR="00A130F9" w:rsidRPr="000C2F5E">
        <w:rPr>
          <w:sz w:val="22"/>
        </w:rPr>
        <w:t>in na stavbnih zemljiščih razpršene poselitve posebne usmeritve za notranji razvoj naselij niso predpisane.</w:t>
      </w:r>
    </w:p>
    <w:p w:rsidR="00DB3F0B" w:rsidRPr="000C2F5E" w:rsidRDefault="00DB3F0B" w:rsidP="00B91CC8">
      <w:pPr>
        <w:rPr>
          <w:sz w:val="22"/>
        </w:rPr>
      </w:pPr>
    </w:p>
    <w:p w:rsidR="00E02082" w:rsidRPr="000C2F5E" w:rsidRDefault="00DD7DCD" w:rsidP="00447A88">
      <w:pPr>
        <w:pStyle w:val="Naslov4"/>
        <w:rPr>
          <w:rFonts w:cs="Arial"/>
          <w:sz w:val="22"/>
        </w:rPr>
      </w:pPr>
      <w:r w:rsidRPr="000C2F5E">
        <w:rPr>
          <w:rFonts w:cs="Arial"/>
          <w:sz w:val="22"/>
        </w:rPr>
        <w:t>člen</w:t>
      </w:r>
    </w:p>
    <w:p w:rsidR="00855ED5" w:rsidRPr="000C2F5E" w:rsidRDefault="00855ED5" w:rsidP="00AB37C1">
      <w:pPr>
        <w:pStyle w:val="Napis"/>
        <w:spacing w:after="0" w:line="240" w:lineRule="auto"/>
        <w:rPr>
          <w:rFonts w:cs="Arial"/>
          <w:sz w:val="22"/>
          <w:szCs w:val="22"/>
        </w:rPr>
      </w:pPr>
      <w:r w:rsidRPr="000C2F5E">
        <w:rPr>
          <w:rFonts w:cs="Arial"/>
          <w:sz w:val="22"/>
          <w:szCs w:val="22"/>
        </w:rPr>
        <w:t>(prenova naselj</w:t>
      </w:r>
      <w:r w:rsidR="00017884" w:rsidRPr="000C2F5E">
        <w:rPr>
          <w:rFonts w:cs="Arial"/>
          <w:sz w:val="22"/>
          <w:szCs w:val="22"/>
        </w:rPr>
        <w:t>a</w:t>
      </w:r>
      <w:r w:rsidRPr="000C2F5E">
        <w:rPr>
          <w:rFonts w:cs="Arial"/>
          <w:sz w:val="22"/>
          <w:szCs w:val="22"/>
        </w:rPr>
        <w:t>)</w:t>
      </w:r>
    </w:p>
    <w:p w:rsidR="00E02082" w:rsidRPr="000C2F5E" w:rsidRDefault="00E02082" w:rsidP="00AB37C1">
      <w:pPr>
        <w:spacing w:after="0" w:line="240" w:lineRule="auto"/>
        <w:rPr>
          <w:rFonts w:cs="Arial"/>
          <w:sz w:val="22"/>
        </w:rPr>
      </w:pPr>
    </w:p>
    <w:p w:rsidR="00B91CC8" w:rsidRPr="000C2F5E" w:rsidRDefault="00FC66AC" w:rsidP="00B91CC8">
      <w:pPr>
        <w:rPr>
          <w:sz w:val="22"/>
        </w:rPr>
      </w:pPr>
      <w:r w:rsidRPr="000C2F5E">
        <w:rPr>
          <w:sz w:val="22"/>
        </w:rPr>
        <w:t>(1)</w:t>
      </w:r>
      <w:r w:rsidR="00DB3F0B" w:rsidRPr="000C2F5E">
        <w:rPr>
          <w:sz w:val="22"/>
        </w:rPr>
        <w:t xml:space="preserve"> Občinsko središče Grad</w:t>
      </w:r>
      <w:r w:rsidR="00220019" w:rsidRPr="000C2F5E">
        <w:rPr>
          <w:sz w:val="22"/>
        </w:rPr>
        <w:t xml:space="preserve"> se usmerja v ohranjanje in prenovo obstoječe grajene strukture </w:t>
      </w:r>
      <w:r w:rsidR="007A0744" w:rsidRPr="000C2F5E">
        <w:rPr>
          <w:sz w:val="22"/>
        </w:rPr>
        <w:t>znotra</w:t>
      </w:r>
      <w:r w:rsidR="00220019" w:rsidRPr="000C2F5E">
        <w:rPr>
          <w:sz w:val="22"/>
        </w:rPr>
        <w:t xml:space="preserve">j naselja. </w:t>
      </w:r>
      <w:r w:rsidR="00B91CC8" w:rsidRPr="000C2F5E">
        <w:rPr>
          <w:sz w:val="22"/>
        </w:rPr>
        <w:t xml:space="preserve">Prenova temelji na zagotavljanju ustreznega bivalnega standarda, ki se </w:t>
      </w:r>
      <w:r w:rsidR="00220019" w:rsidRPr="000C2F5E">
        <w:rPr>
          <w:sz w:val="22"/>
        </w:rPr>
        <w:t>omogoča</w:t>
      </w:r>
      <w:r w:rsidR="00B91CC8" w:rsidRPr="000C2F5E">
        <w:rPr>
          <w:sz w:val="22"/>
        </w:rPr>
        <w:t xml:space="preserve"> z izboljšanjem funkcionalnih, prostorsko – oblikovnih, socialnih, kulturnih in okoljskih razmer. Podrobnejši ukrepi prenove se določijo v </w:t>
      </w:r>
      <w:r w:rsidR="009B333E" w:rsidRPr="000C2F5E">
        <w:rPr>
          <w:sz w:val="22"/>
        </w:rPr>
        <w:t>Urbanističnem načrtu</w:t>
      </w:r>
      <w:r w:rsidR="00B91CC8" w:rsidRPr="000C2F5E">
        <w:rPr>
          <w:sz w:val="22"/>
        </w:rPr>
        <w:t>.</w:t>
      </w:r>
    </w:p>
    <w:p w:rsidR="00C2121A" w:rsidRPr="000C2F5E" w:rsidRDefault="007F1853" w:rsidP="007F1853">
      <w:pPr>
        <w:spacing w:after="0" w:line="240" w:lineRule="auto"/>
        <w:rPr>
          <w:rFonts w:cs="Arial"/>
          <w:sz w:val="22"/>
        </w:rPr>
      </w:pPr>
      <w:r w:rsidRPr="000C2F5E">
        <w:rPr>
          <w:rFonts w:cs="Arial"/>
          <w:sz w:val="22"/>
        </w:rPr>
        <w:t xml:space="preserve">V </w:t>
      </w:r>
      <w:r w:rsidR="00DB3F0B" w:rsidRPr="000C2F5E">
        <w:rPr>
          <w:rFonts w:cs="Arial"/>
          <w:sz w:val="22"/>
        </w:rPr>
        <w:t>vodilnem lokalnem središču</w:t>
      </w:r>
      <w:r w:rsidRPr="000C2F5E">
        <w:rPr>
          <w:rFonts w:cs="Arial"/>
          <w:sz w:val="22"/>
        </w:rPr>
        <w:t xml:space="preserve"> je več enot kulturne dediščine, </w:t>
      </w:r>
      <w:r w:rsidR="00100138" w:rsidRPr="000C2F5E">
        <w:rPr>
          <w:rFonts w:cs="Arial"/>
          <w:sz w:val="22"/>
        </w:rPr>
        <w:t>zato se ohranja njegove značilnosti v skladu z usmeritvami in zahtevami pristojne službe za varstvo kulturne dediščine.</w:t>
      </w:r>
    </w:p>
    <w:p w:rsidR="00DB3F0B" w:rsidRPr="000C2F5E" w:rsidRDefault="00DB3F0B" w:rsidP="00DB3F0B">
      <w:pPr>
        <w:rPr>
          <w:sz w:val="22"/>
        </w:rPr>
      </w:pPr>
      <w:r w:rsidRPr="000C2F5E">
        <w:rPr>
          <w:sz w:val="22"/>
        </w:rPr>
        <w:t xml:space="preserve">(2) </w:t>
      </w:r>
      <w:r w:rsidR="00220019" w:rsidRPr="000C2F5E">
        <w:rPr>
          <w:sz w:val="22"/>
        </w:rPr>
        <w:t>Prav tako se tudi o</w:t>
      </w:r>
      <w:r w:rsidRPr="000C2F5E">
        <w:rPr>
          <w:sz w:val="22"/>
        </w:rPr>
        <w:t>stala naselja s funkcijami na ruralnem območju</w:t>
      </w:r>
      <w:r w:rsidR="00C741B1" w:rsidRPr="000C2F5E">
        <w:rPr>
          <w:sz w:val="22"/>
        </w:rPr>
        <w:t xml:space="preserve"> usmerja v ohranjanje in prenovo obstoječe grajene strukture ter na obstoječa nepozidana st</w:t>
      </w:r>
      <w:r w:rsidR="00220019" w:rsidRPr="000C2F5E">
        <w:rPr>
          <w:sz w:val="22"/>
        </w:rPr>
        <w:t>avbna zemljišča znotraj teh naselij</w:t>
      </w:r>
      <w:r w:rsidR="00C741B1" w:rsidRPr="000C2F5E">
        <w:rPr>
          <w:sz w:val="22"/>
        </w:rPr>
        <w:t xml:space="preserve">. </w:t>
      </w:r>
      <w:r w:rsidR="00001577" w:rsidRPr="000C2F5E">
        <w:rPr>
          <w:sz w:val="22"/>
        </w:rPr>
        <w:t>P</w:t>
      </w:r>
      <w:r w:rsidR="00C741B1" w:rsidRPr="000C2F5E">
        <w:rPr>
          <w:sz w:val="22"/>
        </w:rPr>
        <w:t xml:space="preserve">redvidene </w:t>
      </w:r>
      <w:r w:rsidR="00D036FC" w:rsidRPr="000C2F5E">
        <w:rPr>
          <w:sz w:val="22"/>
        </w:rPr>
        <w:t xml:space="preserve">so </w:t>
      </w:r>
      <w:r w:rsidR="00C741B1" w:rsidRPr="000C2F5E">
        <w:rPr>
          <w:sz w:val="22"/>
        </w:rPr>
        <w:t xml:space="preserve">zapolnitve za potrebe </w:t>
      </w:r>
      <w:r w:rsidR="00001577" w:rsidRPr="000C2F5E">
        <w:rPr>
          <w:sz w:val="22"/>
        </w:rPr>
        <w:t>bivanja, oskrbnih in storitvenih dejavnosti.</w:t>
      </w:r>
    </w:p>
    <w:p w:rsidR="00220019" w:rsidRPr="000C2F5E" w:rsidRDefault="00220019" w:rsidP="00DB3F0B">
      <w:pPr>
        <w:rPr>
          <w:sz w:val="22"/>
        </w:rPr>
      </w:pPr>
      <w:r w:rsidRPr="000C2F5E">
        <w:rPr>
          <w:sz w:val="22"/>
        </w:rPr>
        <w:t xml:space="preserve">Razvrednotena območja značilnega urbanističnega in stavbnega vzorca se sanirajo z umeščanjem </w:t>
      </w:r>
      <w:r w:rsidR="00001577" w:rsidRPr="000C2F5E">
        <w:rPr>
          <w:sz w:val="22"/>
        </w:rPr>
        <w:t>novogradenj</w:t>
      </w:r>
      <w:r w:rsidR="00D036FC" w:rsidRPr="000C2F5E">
        <w:rPr>
          <w:sz w:val="22"/>
        </w:rPr>
        <w:t xml:space="preserve"> s predhodno ali sočasno infrastrukturno in komunalno opremo.</w:t>
      </w:r>
      <w:r w:rsidRPr="000C2F5E">
        <w:rPr>
          <w:sz w:val="22"/>
        </w:rPr>
        <w:t xml:space="preserve"> Spodbujajo se spremembe namembnosti in prenove neustrezno izkoriščenih ali opuščenih objektov. Sanacija</w:t>
      </w:r>
      <w:r w:rsidR="00001577" w:rsidRPr="000C2F5E">
        <w:rPr>
          <w:sz w:val="22"/>
        </w:rPr>
        <w:t xml:space="preserve"> oblikovno</w:t>
      </w:r>
      <w:r w:rsidRPr="000C2F5E">
        <w:rPr>
          <w:sz w:val="22"/>
        </w:rPr>
        <w:t xml:space="preserve"> neustreznih objektov ali delov naselja se lahko </w:t>
      </w:r>
      <w:r w:rsidR="00001577" w:rsidRPr="000C2F5E">
        <w:rPr>
          <w:sz w:val="22"/>
        </w:rPr>
        <w:t>izvede</w:t>
      </w:r>
      <w:r w:rsidRPr="000C2F5E">
        <w:rPr>
          <w:sz w:val="22"/>
        </w:rPr>
        <w:t xml:space="preserve"> tudi z zasaditvami vegetacije ali odstranitvijo objektov.</w:t>
      </w:r>
    </w:p>
    <w:p w:rsidR="00DB3F0B" w:rsidRPr="000C2F5E" w:rsidRDefault="00DB3F0B" w:rsidP="00DB3F0B">
      <w:pPr>
        <w:rPr>
          <w:sz w:val="22"/>
        </w:rPr>
      </w:pPr>
      <w:r w:rsidRPr="000C2F5E">
        <w:rPr>
          <w:sz w:val="22"/>
        </w:rPr>
        <w:t xml:space="preserve">(3) </w:t>
      </w:r>
      <w:r w:rsidR="00220019" w:rsidRPr="000C2F5E">
        <w:rPr>
          <w:sz w:val="22"/>
        </w:rPr>
        <w:t>Na r</w:t>
      </w:r>
      <w:r w:rsidRPr="000C2F5E">
        <w:rPr>
          <w:sz w:val="22"/>
        </w:rPr>
        <w:t>uraln</w:t>
      </w:r>
      <w:r w:rsidR="00220019" w:rsidRPr="000C2F5E">
        <w:rPr>
          <w:sz w:val="22"/>
        </w:rPr>
        <w:t>em</w:t>
      </w:r>
      <w:r w:rsidRPr="000C2F5E">
        <w:rPr>
          <w:sz w:val="22"/>
        </w:rPr>
        <w:t xml:space="preserve"> podeželj</w:t>
      </w:r>
      <w:r w:rsidR="00220019" w:rsidRPr="000C2F5E">
        <w:rPr>
          <w:sz w:val="22"/>
        </w:rPr>
        <w:t>u so predvidene manjše širitve ali zgostitve znotraj naselij le za potrebe širitve kmetijske dejavnosti, turizma in bivanja.</w:t>
      </w:r>
    </w:p>
    <w:p w:rsidR="00DB3F0B" w:rsidRPr="000C2F5E" w:rsidRDefault="00DB3F0B" w:rsidP="00B91CC8">
      <w:pPr>
        <w:rPr>
          <w:sz w:val="22"/>
        </w:rPr>
      </w:pPr>
    </w:p>
    <w:p w:rsidR="00E02082" w:rsidRPr="000C2F5E" w:rsidRDefault="00E02082" w:rsidP="00447A88">
      <w:pPr>
        <w:pStyle w:val="Naslov4"/>
        <w:rPr>
          <w:rFonts w:cs="Arial"/>
          <w:sz w:val="22"/>
        </w:rPr>
      </w:pPr>
      <w:r w:rsidRPr="000C2F5E">
        <w:rPr>
          <w:rFonts w:cs="Arial"/>
          <w:sz w:val="22"/>
        </w:rPr>
        <w:t>č</w:t>
      </w:r>
      <w:r w:rsidR="00855ED5" w:rsidRPr="000C2F5E">
        <w:rPr>
          <w:rFonts w:cs="Arial"/>
          <w:sz w:val="22"/>
        </w:rPr>
        <w:t>len</w:t>
      </w:r>
    </w:p>
    <w:p w:rsidR="00855ED5" w:rsidRPr="000C2F5E" w:rsidRDefault="00855ED5" w:rsidP="00AB37C1">
      <w:pPr>
        <w:pStyle w:val="Napis"/>
        <w:spacing w:after="0" w:line="240" w:lineRule="auto"/>
        <w:rPr>
          <w:rFonts w:cs="Arial"/>
          <w:sz w:val="22"/>
          <w:szCs w:val="22"/>
        </w:rPr>
      </w:pPr>
      <w:r w:rsidRPr="000C2F5E">
        <w:rPr>
          <w:rFonts w:cs="Arial"/>
          <w:sz w:val="22"/>
          <w:szCs w:val="22"/>
        </w:rPr>
        <w:t>(širitve, zaokrožitve</w:t>
      </w:r>
      <w:r w:rsidR="00017884" w:rsidRPr="000C2F5E">
        <w:rPr>
          <w:rFonts w:cs="Arial"/>
          <w:sz w:val="22"/>
          <w:szCs w:val="22"/>
        </w:rPr>
        <w:t xml:space="preserve"> naselja</w:t>
      </w:r>
      <w:r w:rsidRPr="000C2F5E">
        <w:rPr>
          <w:rFonts w:cs="Arial"/>
          <w:sz w:val="22"/>
          <w:szCs w:val="22"/>
        </w:rPr>
        <w:t>)</w:t>
      </w:r>
    </w:p>
    <w:p w:rsidR="00E02082" w:rsidRPr="000C2F5E" w:rsidRDefault="00E02082" w:rsidP="00AB37C1">
      <w:pPr>
        <w:spacing w:after="0" w:line="240" w:lineRule="auto"/>
        <w:rPr>
          <w:rFonts w:cs="Arial"/>
          <w:sz w:val="22"/>
        </w:rPr>
      </w:pPr>
    </w:p>
    <w:p w:rsidR="00C741B1" w:rsidRPr="000C2F5E" w:rsidRDefault="00FC66AC" w:rsidP="00B91CC8">
      <w:pPr>
        <w:rPr>
          <w:sz w:val="22"/>
        </w:rPr>
      </w:pPr>
      <w:r w:rsidRPr="000C2F5E">
        <w:rPr>
          <w:sz w:val="22"/>
        </w:rPr>
        <w:t>(</w:t>
      </w:r>
      <w:r w:rsidR="00EB4084" w:rsidRPr="000C2F5E">
        <w:rPr>
          <w:sz w:val="22"/>
        </w:rPr>
        <w:t>1</w:t>
      </w:r>
      <w:r w:rsidRPr="000C2F5E">
        <w:rPr>
          <w:sz w:val="22"/>
        </w:rPr>
        <w:t>)</w:t>
      </w:r>
      <w:r w:rsidR="00DB3F0B" w:rsidRPr="000C2F5E">
        <w:rPr>
          <w:sz w:val="22"/>
        </w:rPr>
        <w:t xml:space="preserve"> </w:t>
      </w:r>
      <w:r w:rsidR="00A130F9" w:rsidRPr="000C2F5E">
        <w:rPr>
          <w:sz w:val="22"/>
        </w:rPr>
        <w:t>V o</w:t>
      </w:r>
      <w:r w:rsidR="00DB3F0B" w:rsidRPr="000C2F5E">
        <w:rPr>
          <w:sz w:val="22"/>
        </w:rPr>
        <w:t>bčinsk</w:t>
      </w:r>
      <w:r w:rsidR="00A130F9" w:rsidRPr="000C2F5E">
        <w:rPr>
          <w:sz w:val="22"/>
        </w:rPr>
        <w:t>em središču</w:t>
      </w:r>
      <w:r w:rsidR="00DB3F0B" w:rsidRPr="000C2F5E">
        <w:rPr>
          <w:sz w:val="22"/>
        </w:rPr>
        <w:t xml:space="preserve"> Grad</w:t>
      </w:r>
      <w:r w:rsidR="00A130F9" w:rsidRPr="000C2F5E">
        <w:rPr>
          <w:sz w:val="22"/>
        </w:rPr>
        <w:t xml:space="preserve"> kot osrednjem r</w:t>
      </w:r>
      <w:r w:rsidR="00C741B1" w:rsidRPr="000C2F5E">
        <w:rPr>
          <w:sz w:val="22"/>
        </w:rPr>
        <w:t>azvoj</w:t>
      </w:r>
      <w:r w:rsidR="00A130F9" w:rsidRPr="000C2F5E">
        <w:rPr>
          <w:sz w:val="22"/>
        </w:rPr>
        <w:t>nem lokalnem središču so poleg</w:t>
      </w:r>
      <w:r w:rsidR="00C741B1" w:rsidRPr="000C2F5E">
        <w:rPr>
          <w:sz w:val="22"/>
        </w:rPr>
        <w:t xml:space="preserve"> ohranjanj</w:t>
      </w:r>
      <w:r w:rsidR="00A130F9" w:rsidRPr="000C2F5E">
        <w:rPr>
          <w:sz w:val="22"/>
        </w:rPr>
        <w:t>a</w:t>
      </w:r>
      <w:r w:rsidR="00C741B1" w:rsidRPr="000C2F5E">
        <w:rPr>
          <w:sz w:val="22"/>
        </w:rPr>
        <w:t xml:space="preserve"> in prenov</w:t>
      </w:r>
      <w:r w:rsidR="00A130F9" w:rsidRPr="000C2F5E">
        <w:rPr>
          <w:sz w:val="22"/>
        </w:rPr>
        <w:t xml:space="preserve">e </w:t>
      </w:r>
      <w:r w:rsidR="00C741B1" w:rsidRPr="000C2F5E">
        <w:rPr>
          <w:sz w:val="22"/>
        </w:rPr>
        <w:t xml:space="preserve">obstoječe grajene strukture </w:t>
      </w:r>
      <w:r w:rsidR="00A130F9" w:rsidRPr="000C2F5E">
        <w:rPr>
          <w:sz w:val="22"/>
        </w:rPr>
        <w:t>predvidene tudi širitve. Te so</w:t>
      </w:r>
      <w:r w:rsidR="00C741B1" w:rsidRPr="000C2F5E">
        <w:rPr>
          <w:sz w:val="22"/>
        </w:rPr>
        <w:t xml:space="preserve"> sprejemljiv</w:t>
      </w:r>
      <w:r w:rsidR="00A130F9" w:rsidRPr="000C2F5E">
        <w:rPr>
          <w:sz w:val="22"/>
        </w:rPr>
        <w:t>e</w:t>
      </w:r>
      <w:r w:rsidR="00C741B1" w:rsidRPr="000C2F5E">
        <w:rPr>
          <w:sz w:val="22"/>
        </w:rPr>
        <w:t xml:space="preserve"> v kolikor so skladn</w:t>
      </w:r>
      <w:r w:rsidR="00935737" w:rsidRPr="000C2F5E">
        <w:rPr>
          <w:sz w:val="22"/>
        </w:rPr>
        <w:t>e</w:t>
      </w:r>
      <w:r w:rsidR="00C741B1" w:rsidRPr="000C2F5E">
        <w:rPr>
          <w:sz w:val="22"/>
        </w:rPr>
        <w:t xml:space="preserve"> s strateškimi usmeritvami občine (dopolnilne dejavnosti in turizem). Taka območja so obrobje vodilnega naselja Grad s prevladujočo stanovanjsko gradnjo in površine večjega turističnega kompleksa južno od vodilnega naselja.</w:t>
      </w:r>
    </w:p>
    <w:p w:rsidR="00A2249F" w:rsidRPr="000C2F5E" w:rsidRDefault="00B91CC8" w:rsidP="00B91CC8">
      <w:pPr>
        <w:rPr>
          <w:sz w:val="22"/>
        </w:rPr>
      </w:pPr>
      <w:r w:rsidRPr="000C2F5E">
        <w:rPr>
          <w:sz w:val="22"/>
        </w:rPr>
        <w:t xml:space="preserve">Nova </w:t>
      </w:r>
      <w:r w:rsidR="00A2249F" w:rsidRPr="000C2F5E">
        <w:rPr>
          <w:sz w:val="22"/>
        </w:rPr>
        <w:t xml:space="preserve">strnjena </w:t>
      </w:r>
      <w:r w:rsidRPr="000C2F5E">
        <w:rPr>
          <w:sz w:val="22"/>
        </w:rPr>
        <w:t>območja za pozidavo se zagotavljajo na območjih, kjer je ob racionalnih stroških možno zagotoviti dostop</w:t>
      </w:r>
      <w:r w:rsidR="00A130F9" w:rsidRPr="000C2F5E">
        <w:rPr>
          <w:sz w:val="22"/>
        </w:rPr>
        <w:t xml:space="preserve"> in</w:t>
      </w:r>
      <w:r w:rsidRPr="000C2F5E">
        <w:rPr>
          <w:sz w:val="22"/>
        </w:rPr>
        <w:t xml:space="preserve"> ostalo infrastrukturo ter ustrezno varovanje kulturnih in naravnih kakovosti prostora ter var</w:t>
      </w:r>
      <w:r w:rsidR="00A130F9" w:rsidRPr="000C2F5E">
        <w:rPr>
          <w:sz w:val="22"/>
        </w:rPr>
        <w:t>stvo okolja. Širitve se omogoči</w:t>
      </w:r>
      <w:r w:rsidRPr="000C2F5E">
        <w:rPr>
          <w:sz w:val="22"/>
        </w:rPr>
        <w:t xml:space="preserve"> kadar so sprejemljive z urbanističnega, krajinskega</w:t>
      </w:r>
      <w:r w:rsidR="00001577" w:rsidRPr="000C2F5E">
        <w:rPr>
          <w:sz w:val="22"/>
        </w:rPr>
        <w:t xml:space="preserve"> ali oko</w:t>
      </w:r>
      <w:r w:rsidRPr="000C2F5E">
        <w:rPr>
          <w:sz w:val="22"/>
        </w:rPr>
        <w:t xml:space="preserve">ljskega vidika in ko so zapolnjene obstoječe kapacitete. </w:t>
      </w:r>
      <w:r w:rsidR="00935737" w:rsidRPr="000C2F5E">
        <w:rPr>
          <w:sz w:val="22"/>
        </w:rPr>
        <w:t>Nova</w:t>
      </w:r>
      <w:r w:rsidR="00A2249F" w:rsidRPr="000C2F5E">
        <w:rPr>
          <w:sz w:val="22"/>
        </w:rPr>
        <w:t xml:space="preserve"> nepozidana območja se urejajo kot</w:t>
      </w:r>
      <w:r w:rsidR="00A2249F" w:rsidRPr="000C2F5E">
        <w:rPr>
          <w:rFonts w:cs="Arial"/>
          <w:sz w:val="22"/>
        </w:rPr>
        <w:t xml:space="preserve"> območja kompleksne gradnje </w:t>
      </w:r>
      <w:r w:rsidR="00001577" w:rsidRPr="000C2F5E">
        <w:rPr>
          <w:rFonts w:cs="Arial"/>
          <w:sz w:val="22"/>
        </w:rPr>
        <w:t>s pripravo občinskega podrobnega prostorskega načrta</w:t>
      </w:r>
      <w:r w:rsidR="00A2249F" w:rsidRPr="000C2F5E">
        <w:rPr>
          <w:rFonts w:cs="Arial"/>
          <w:sz w:val="22"/>
        </w:rPr>
        <w:t>.</w:t>
      </w:r>
    </w:p>
    <w:p w:rsidR="00A130F9" w:rsidRPr="000C2F5E" w:rsidRDefault="00DB3F0B" w:rsidP="00C741B1">
      <w:pPr>
        <w:spacing w:after="0" w:line="240" w:lineRule="auto"/>
        <w:rPr>
          <w:sz w:val="22"/>
        </w:rPr>
      </w:pPr>
      <w:r w:rsidRPr="000C2F5E">
        <w:rPr>
          <w:sz w:val="22"/>
        </w:rPr>
        <w:t xml:space="preserve">(2) </w:t>
      </w:r>
      <w:r w:rsidR="00A130F9" w:rsidRPr="000C2F5E">
        <w:rPr>
          <w:sz w:val="22"/>
        </w:rPr>
        <w:t>V o</w:t>
      </w:r>
      <w:r w:rsidRPr="000C2F5E">
        <w:rPr>
          <w:sz w:val="22"/>
        </w:rPr>
        <w:t>stal</w:t>
      </w:r>
      <w:r w:rsidR="00A130F9" w:rsidRPr="000C2F5E">
        <w:rPr>
          <w:sz w:val="22"/>
        </w:rPr>
        <w:t>ih</w:t>
      </w:r>
      <w:r w:rsidRPr="000C2F5E">
        <w:rPr>
          <w:sz w:val="22"/>
        </w:rPr>
        <w:t xml:space="preserve"> naselj</w:t>
      </w:r>
      <w:r w:rsidR="00A130F9" w:rsidRPr="000C2F5E">
        <w:rPr>
          <w:sz w:val="22"/>
        </w:rPr>
        <w:t>ih</w:t>
      </w:r>
      <w:r w:rsidRPr="000C2F5E">
        <w:rPr>
          <w:sz w:val="22"/>
        </w:rPr>
        <w:t xml:space="preserve"> s funkcijami na ruralnem območju</w:t>
      </w:r>
      <w:r w:rsidR="00C741B1" w:rsidRPr="000C2F5E">
        <w:rPr>
          <w:sz w:val="22"/>
        </w:rPr>
        <w:t xml:space="preserve"> so predvidene manjše širitve </w:t>
      </w:r>
      <w:r w:rsidR="00A130F9" w:rsidRPr="000C2F5E">
        <w:rPr>
          <w:sz w:val="22"/>
        </w:rPr>
        <w:t>za potrebe bivanja, oskrbnih in storitvenih dejavnosti.</w:t>
      </w:r>
    </w:p>
    <w:p w:rsidR="00DB3F0B" w:rsidRPr="000C2F5E" w:rsidRDefault="00A130F9" w:rsidP="00DB3F0B">
      <w:pPr>
        <w:rPr>
          <w:sz w:val="22"/>
        </w:rPr>
      </w:pPr>
      <w:r w:rsidRPr="000C2F5E">
        <w:rPr>
          <w:sz w:val="22"/>
        </w:rPr>
        <w:t>(</w:t>
      </w:r>
      <w:r w:rsidR="00DB3F0B" w:rsidRPr="000C2F5E">
        <w:rPr>
          <w:sz w:val="22"/>
        </w:rPr>
        <w:t xml:space="preserve">3) </w:t>
      </w:r>
      <w:r w:rsidR="00935737" w:rsidRPr="000C2F5E">
        <w:rPr>
          <w:sz w:val="22"/>
        </w:rPr>
        <w:t>Stavbna zemljišča na r</w:t>
      </w:r>
      <w:r w:rsidR="00DB3F0B" w:rsidRPr="000C2F5E">
        <w:rPr>
          <w:sz w:val="22"/>
        </w:rPr>
        <w:t>uraln</w:t>
      </w:r>
      <w:r w:rsidR="00935737" w:rsidRPr="000C2F5E">
        <w:rPr>
          <w:sz w:val="22"/>
        </w:rPr>
        <w:t>em</w:t>
      </w:r>
      <w:r w:rsidR="00DB3F0B" w:rsidRPr="000C2F5E">
        <w:rPr>
          <w:sz w:val="22"/>
        </w:rPr>
        <w:t xml:space="preserve"> podeželj</w:t>
      </w:r>
      <w:r w:rsidR="00935737" w:rsidRPr="000C2F5E">
        <w:rPr>
          <w:sz w:val="22"/>
        </w:rPr>
        <w:t>u</w:t>
      </w:r>
      <w:r w:rsidRPr="000C2F5E">
        <w:rPr>
          <w:sz w:val="22"/>
        </w:rPr>
        <w:t xml:space="preserve"> se praviloma le zaokroža znotraj obstoječih pripadajočih zemljišč.</w:t>
      </w:r>
    </w:p>
    <w:p w:rsidR="00855ED5" w:rsidRPr="000C2F5E" w:rsidRDefault="00855ED5" w:rsidP="00AB37C1">
      <w:pPr>
        <w:spacing w:after="0" w:line="240" w:lineRule="auto"/>
        <w:rPr>
          <w:rFonts w:cs="Arial"/>
          <w:sz w:val="22"/>
        </w:rPr>
      </w:pPr>
    </w:p>
    <w:p w:rsidR="00E02082" w:rsidRPr="000C2F5E" w:rsidRDefault="00855ED5" w:rsidP="00447A88">
      <w:pPr>
        <w:pStyle w:val="Naslov4"/>
        <w:rPr>
          <w:rFonts w:cs="Arial"/>
          <w:sz w:val="22"/>
        </w:rPr>
      </w:pPr>
      <w:r w:rsidRPr="000C2F5E">
        <w:rPr>
          <w:rFonts w:cs="Arial"/>
          <w:sz w:val="22"/>
        </w:rPr>
        <w:t>člen</w:t>
      </w:r>
      <w:bookmarkStart w:id="15" w:name="_Toc231267119"/>
    </w:p>
    <w:p w:rsidR="00855ED5" w:rsidRPr="000C2F5E" w:rsidRDefault="00855ED5" w:rsidP="00AB37C1">
      <w:pPr>
        <w:pStyle w:val="Napis"/>
        <w:spacing w:after="0" w:line="240" w:lineRule="auto"/>
        <w:rPr>
          <w:rFonts w:cs="Arial"/>
          <w:sz w:val="22"/>
          <w:szCs w:val="22"/>
        </w:rPr>
      </w:pPr>
      <w:r w:rsidRPr="000C2F5E">
        <w:rPr>
          <w:rFonts w:cs="Arial"/>
          <w:sz w:val="22"/>
          <w:szCs w:val="22"/>
        </w:rPr>
        <w:t xml:space="preserve">(razvoj dejavnosti </w:t>
      </w:r>
      <w:r w:rsidR="00017884" w:rsidRPr="000C2F5E">
        <w:rPr>
          <w:rFonts w:cs="Arial"/>
          <w:sz w:val="22"/>
          <w:szCs w:val="22"/>
        </w:rPr>
        <w:t>naselja</w:t>
      </w:r>
      <w:bookmarkEnd w:id="15"/>
      <w:r w:rsidRPr="000C2F5E">
        <w:rPr>
          <w:rFonts w:cs="Arial"/>
          <w:sz w:val="22"/>
          <w:szCs w:val="22"/>
        </w:rPr>
        <w:t>)</w:t>
      </w:r>
    </w:p>
    <w:p w:rsidR="00E02082" w:rsidRPr="000C2F5E" w:rsidRDefault="00E02082" w:rsidP="00AB37C1">
      <w:pPr>
        <w:spacing w:after="0" w:line="240" w:lineRule="auto"/>
        <w:rPr>
          <w:rFonts w:cs="Arial"/>
          <w:sz w:val="22"/>
        </w:rPr>
      </w:pPr>
    </w:p>
    <w:p w:rsidR="00DB3F0B" w:rsidRPr="000C2F5E" w:rsidRDefault="00DB3F0B" w:rsidP="00DB3F0B">
      <w:pPr>
        <w:rPr>
          <w:sz w:val="22"/>
        </w:rPr>
      </w:pPr>
      <w:r w:rsidRPr="000C2F5E">
        <w:rPr>
          <w:sz w:val="22"/>
        </w:rPr>
        <w:t>(</w:t>
      </w:r>
      <w:r w:rsidR="00C37E8A" w:rsidRPr="000C2F5E">
        <w:rPr>
          <w:sz w:val="22"/>
        </w:rPr>
        <w:t>1</w:t>
      </w:r>
      <w:r w:rsidRPr="000C2F5E">
        <w:rPr>
          <w:sz w:val="22"/>
        </w:rPr>
        <w:t xml:space="preserve">) V </w:t>
      </w:r>
      <w:r w:rsidR="00C37E8A" w:rsidRPr="000C2F5E">
        <w:rPr>
          <w:sz w:val="22"/>
        </w:rPr>
        <w:t xml:space="preserve">Občinsko središče Grad </w:t>
      </w:r>
      <w:r w:rsidRPr="000C2F5E">
        <w:rPr>
          <w:sz w:val="22"/>
        </w:rPr>
        <w:t xml:space="preserve">se umeščajo </w:t>
      </w:r>
      <w:r w:rsidR="00C37E8A" w:rsidRPr="000C2F5E">
        <w:rPr>
          <w:sz w:val="22"/>
        </w:rPr>
        <w:t xml:space="preserve">stanovanjske, </w:t>
      </w:r>
      <w:r w:rsidRPr="000C2F5E">
        <w:rPr>
          <w:sz w:val="22"/>
        </w:rPr>
        <w:t>oskrbne, družbene in storitvene dejavnosti, ki se zgoščajo predvsem ob glavni regionalni cesti ter v jedru, kjer se oblikuje prepoznavni osrednji prostor z zadostnimi parkirnimi površinami.</w:t>
      </w:r>
      <w:r w:rsidR="00C37E8A" w:rsidRPr="000C2F5E">
        <w:rPr>
          <w:sz w:val="22"/>
        </w:rPr>
        <w:t xml:space="preserve"> Proizvodne in obrtne dejavnosti se usmerja v obstoječe gospodarsko območje.</w:t>
      </w:r>
      <w:r w:rsidR="00C37E8A" w:rsidRPr="000C2F5E">
        <w:rPr>
          <w:rFonts w:cs="Arial"/>
          <w:sz w:val="22"/>
        </w:rPr>
        <w:t xml:space="preserve"> Predvideni turistični program se oblikuje v sklopu kompleksov gradu Grad in posestva Marof, ki se jih oblikuje tudi kot pomembni vstopni točki v naselje z vzhodne in južne smeri.</w:t>
      </w:r>
      <w:r w:rsidR="00C37E8A" w:rsidRPr="000C2F5E">
        <w:rPr>
          <w:sz w:val="22"/>
        </w:rPr>
        <w:t xml:space="preserve"> </w:t>
      </w:r>
    </w:p>
    <w:p w:rsidR="00985963" w:rsidRPr="000C2F5E" w:rsidRDefault="00985963" w:rsidP="00985963">
      <w:pPr>
        <w:rPr>
          <w:rFonts w:cs="Arial"/>
          <w:sz w:val="22"/>
        </w:rPr>
      </w:pPr>
      <w:r w:rsidRPr="000C2F5E">
        <w:rPr>
          <w:sz w:val="22"/>
        </w:rPr>
        <w:t>(2</w:t>
      </w:r>
      <w:r w:rsidRPr="000C2F5E">
        <w:rPr>
          <w:rFonts w:cs="Arial"/>
          <w:sz w:val="22"/>
        </w:rPr>
        <w:t xml:space="preserve">) </w:t>
      </w:r>
      <w:r w:rsidR="00C37E8A" w:rsidRPr="000C2F5E">
        <w:rPr>
          <w:rFonts w:cs="Arial"/>
          <w:sz w:val="22"/>
        </w:rPr>
        <w:t>Ostala naselja s funkcijami na ruralnem območju</w:t>
      </w:r>
      <w:r w:rsidRPr="000C2F5E">
        <w:rPr>
          <w:rFonts w:cs="Arial"/>
          <w:sz w:val="22"/>
        </w:rPr>
        <w:t xml:space="preserve"> s prevladujočo stanovanjsko rabo se lahko umešča še oskrbne in storitvene dejavnosti. </w:t>
      </w:r>
    </w:p>
    <w:p w:rsidR="00985963" w:rsidRPr="000C2F5E" w:rsidRDefault="001B435A" w:rsidP="001B435A">
      <w:pPr>
        <w:rPr>
          <w:sz w:val="22"/>
        </w:rPr>
      </w:pPr>
      <w:r w:rsidRPr="000C2F5E">
        <w:rPr>
          <w:rFonts w:cs="Tahoma"/>
          <w:sz w:val="22"/>
        </w:rPr>
        <w:t>(</w:t>
      </w:r>
      <w:r w:rsidR="00985963" w:rsidRPr="000C2F5E">
        <w:rPr>
          <w:rFonts w:cs="Tahoma"/>
          <w:sz w:val="22"/>
        </w:rPr>
        <w:t>3</w:t>
      </w:r>
      <w:r w:rsidRPr="000C2F5E">
        <w:rPr>
          <w:rFonts w:cs="Tahoma"/>
          <w:sz w:val="22"/>
        </w:rPr>
        <w:t xml:space="preserve">) </w:t>
      </w:r>
      <w:r w:rsidR="00985963" w:rsidRPr="000C2F5E">
        <w:rPr>
          <w:rFonts w:cs="Tahoma"/>
          <w:sz w:val="22"/>
        </w:rPr>
        <w:t>Na r</w:t>
      </w:r>
      <w:r w:rsidR="00985963" w:rsidRPr="000C2F5E">
        <w:rPr>
          <w:sz w:val="22"/>
        </w:rPr>
        <w:t>uralno podeželju poleg bivanja prevladuje predvsem kmetijska dejavnost in dopolnilne vsebine za potrebe turizma.</w:t>
      </w:r>
    </w:p>
    <w:p w:rsidR="00DB3F0B" w:rsidRPr="000C2F5E" w:rsidRDefault="00DB3F0B" w:rsidP="00DB3F0B">
      <w:pPr>
        <w:rPr>
          <w:sz w:val="22"/>
        </w:rPr>
      </w:pPr>
    </w:p>
    <w:p w:rsidR="00985963" w:rsidRPr="000C2F5E" w:rsidRDefault="00985963" w:rsidP="005C2806">
      <w:pPr>
        <w:pStyle w:val="Naslov4"/>
        <w:rPr>
          <w:b/>
        </w:rPr>
      </w:pPr>
      <w:r w:rsidRPr="000C2F5E">
        <w:rPr>
          <w:b/>
        </w:rPr>
        <w:lastRenderedPageBreak/>
        <w:t>člen</w:t>
      </w:r>
    </w:p>
    <w:p w:rsidR="00985963" w:rsidRPr="000C2F5E" w:rsidRDefault="00985963" w:rsidP="00985963">
      <w:pPr>
        <w:jc w:val="center"/>
        <w:rPr>
          <w:rFonts w:cs="Arial"/>
          <w:sz w:val="22"/>
        </w:rPr>
      </w:pPr>
      <w:r w:rsidRPr="000C2F5E">
        <w:rPr>
          <w:rFonts w:cs="Arial"/>
          <w:sz w:val="22"/>
        </w:rPr>
        <w:t>(ohranjanje poselitve na območjih razpršene poselitve)</w:t>
      </w:r>
    </w:p>
    <w:p w:rsidR="00985963" w:rsidRPr="000C2F5E" w:rsidRDefault="00985963" w:rsidP="00985963">
      <w:pPr>
        <w:jc w:val="center"/>
        <w:rPr>
          <w:rFonts w:cs="Arial"/>
          <w:sz w:val="22"/>
        </w:rPr>
      </w:pPr>
    </w:p>
    <w:p w:rsidR="00985963" w:rsidRPr="00365594" w:rsidRDefault="00985963" w:rsidP="00985963">
      <w:pPr>
        <w:rPr>
          <w:rFonts w:cs="Arial"/>
          <w:sz w:val="22"/>
        </w:rPr>
      </w:pPr>
      <w:r w:rsidRPr="000C2F5E">
        <w:rPr>
          <w:rFonts w:cs="Arial"/>
          <w:sz w:val="22"/>
        </w:rPr>
        <w:t>(1) Območja</w:t>
      </w:r>
      <w:r w:rsidR="00935737" w:rsidRPr="000C2F5E">
        <w:rPr>
          <w:rFonts w:cs="Arial"/>
          <w:sz w:val="22"/>
        </w:rPr>
        <w:t xml:space="preserve"> kjer se pojavlja</w:t>
      </w:r>
      <w:r w:rsidRPr="000C2F5E">
        <w:rPr>
          <w:rFonts w:cs="Arial"/>
          <w:sz w:val="22"/>
        </w:rPr>
        <w:t xml:space="preserve"> značilni avtohtoni vzorec </w:t>
      </w:r>
      <w:r w:rsidR="00551DF5" w:rsidRPr="000C2F5E">
        <w:rPr>
          <w:rFonts w:cs="Arial"/>
          <w:sz w:val="22"/>
        </w:rPr>
        <w:t>razpršene poselitve</w:t>
      </w:r>
      <w:r w:rsidRPr="000C2F5E">
        <w:rPr>
          <w:rFonts w:cs="Arial"/>
          <w:sz w:val="22"/>
        </w:rPr>
        <w:t xml:space="preserve"> prispeva k </w:t>
      </w:r>
      <w:r w:rsidRPr="00365594">
        <w:rPr>
          <w:rFonts w:cs="Arial"/>
          <w:sz w:val="22"/>
        </w:rPr>
        <w:t>prepoznavnosti ali ohranjenosti kulturne krajine</w:t>
      </w:r>
      <w:r w:rsidR="00551DF5" w:rsidRPr="00365594">
        <w:rPr>
          <w:rFonts w:cs="Arial"/>
          <w:sz w:val="22"/>
        </w:rPr>
        <w:t xml:space="preserve"> Goričkega. Zato se </w:t>
      </w:r>
      <w:r w:rsidR="00935737" w:rsidRPr="00365594">
        <w:rPr>
          <w:rFonts w:cs="Arial"/>
          <w:sz w:val="22"/>
        </w:rPr>
        <w:t xml:space="preserve">le </w:t>
      </w:r>
      <w:r w:rsidR="00551DF5" w:rsidRPr="00365594">
        <w:rPr>
          <w:rFonts w:cs="Arial"/>
          <w:sz w:val="22"/>
        </w:rPr>
        <w:t>ta</w:t>
      </w:r>
      <w:r w:rsidRPr="00365594">
        <w:rPr>
          <w:rFonts w:cs="Arial"/>
          <w:sz w:val="22"/>
        </w:rPr>
        <w:t xml:space="preserve"> ohranja</w:t>
      </w:r>
      <w:r w:rsidR="00551DF5" w:rsidRPr="00365594">
        <w:rPr>
          <w:rFonts w:cs="Arial"/>
          <w:sz w:val="22"/>
        </w:rPr>
        <w:t xml:space="preserve"> in varuje</w:t>
      </w:r>
      <w:r w:rsidR="00D606B3" w:rsidRPr="00365594">
        <w:rPr>
          <w:rFonts w:cs="Arial"/>
          <w:sz w:val="22"/>
        </w:rPr>
        <w:t>. V</w:t>
      </w:r>
      <w:r w:rsidRPr="000C2F5E">
        <w:rPr>
          <w:rFonts w:cs="Arial"/>
          <w:b/>
          <w:sz w:val="22"/>
        </w:rPr>
        <w:t xml:space="preserve"> </w:t>
      </w:r>
      <w:r w:rsidRPr="00365594">
        <w:rPr>
          <w:rFonts w:cs="Arial"/>
          <w:sz w:val="22"/>
        </w:rPr>
        <w:t>kolikor gre za funkcionalno zaokrožitev komunalno opremljenega območja</w:t>
      </w:r>
      <w:r w:rsidR="00D606B3" w:rsidRPr="00365594">
        <w:rPr>
          <w:rFonts w:cs="Arial"/>
          <w:sz w:val="22"/>
        </w:rPr>
        <w:t xml:space="preserve"> se na teh območjih dovoljuje tudi novogradnja.</w:t>
      </w:r>
    </w:p>
    <w:p w:rsidR="00985963" w:rsidRPr="00365594" w:rsidRDefault="00985963" w:rsidP="00985963">
      <w:pPr>
        <w:rPr>
          <w:rFonts w:cs="Arial"/>
          <w:sz w:val="22"/>
        </w:rPr>
      </w:pPr>
      <w:r w:rsidRPr="00365594">
        <w:rPr>
          <w:rFonts w:cs="Arial"/>
          <w:sz w:val="22"/>
        </w:rPr>
        <w:t xml:space="preserve">(2) </w:t>
      </w:r>
      <w:r w:rsidR="00551DF5" w:rsidRPr="00365594">
        <w:rPr>
          <w:rFonts w:cs="Arial"/>
          <w:sz w:val="22"/>
        </w:rPr>
        <w:t>R</w:t>
      </w:r>
      <w:r w:rsidRPr="00365594">
        <w:rPr>
          <w:rFonts w:cs="Arial"/>
          <w:sz w:val="22"/>
        </w:rPr>
        <w:t>azpršen</w:t>
      </w:r>
      <w:r w:rsidR="00935737" w:rsidRPr="00365594">
        <w:rPr>
          <w:rFonts w:cs="Arial"/>
          <w:sz w:val="22"/>
        </w:rPr>
        <w:t>a</w:t>
      </w:r>
      <w:r w:rsidRPr="00365594">
        <w:rPr>
          <w:rFonts w:cs="Arial"/>
          <w:sz w:val="22"/>
        </w:rPr>
        <w:t xml:space="preserve"> poselit</w:t>
      </w:r>
      <w:r w:rsidR="00551DF5" w:rsidRPr="00365594">
        <w:rPr>
          <w:rFonts w:cs="Arial"/>
          <w:sz w:val="22"/>
        </w:rPr>
        <w:t>e</w:t>
      </w:r>
      <w:r w:rsidRPr="00365594">
        <w:rPr>
          <w:rFonts w:cs="Arial"/>
          <w:sz w:val="22"/>
        </w:rPr>
        <w:t xml:space="preserve">v se </w:t>
      </w:r>
      <w:r w:rsidR="00551DF5" w:rsidRPr="00365594">
        <w:rPr>
          <w:rFonts w:cs="Arial"/>
          <w:sz w:val="22"/>
        </w:rPr>
        <w:t xml:space="preserve">je </w:t>
      </w:r>
      <w:r w:rsidRPr="00365594">
        <w:rPr>
          <w:rFonts w:cs="Arial"/>
          <w:sz w:val="22"/>
        </w:rPr>
        <w:t>oblikovala kot poselitveni vzo</w:t>
      </w:r>
      <w:r w:rsidR="00551DF5" w:rsidRPr="00365594">
        <w:rPr>
          <w:rFonts w:cs="Arial"/>
          <w:sz w:val="22"/>
        </w:rPr>
        <w:t>rec na celotnem gričevnatem območju občine. Sestavljajo jo zaselki večih kmetijskih gospodarstev ali</w:t>
      </w:r>
      <w:r w:rsidRPr="00365594">
        <w:rPr>
          <w:rFonts w:cs="Arial"/>
          <w:sz w:val="22"/>
        </w:rPr>
        <w:t xml:space="preserve"> posamezn</w:t>
      </w:r>
      <w:r w:rsidR="00551DF5" w:rsidRPr="00365594">
        <w:rPr>
          <w:rFonts w:cs="Arial"/>
          <w:sz w:val="22"/>
        </w:rPr>
        <w:t xml:space="preserve">ih kmetij s pripadajočimi gospodarskimi in pomožnimi objekti (kozolci, čebelnjaki, seniki in lope). </w:t>
      </w:r>
      <w:r w:rsidR="00935737" w:rsidRPr="00365594">
        <w:rPr>
          <w:rFonts w:cs="Arial"/>
          <w:sz w:val="22"/>
        </w:rPr>
        <w:t>K</w:t>
      </w:r>
      <w:r w:rsidR="00551DF5" w:rsidRPr="00365594">
        <w:rPr>
          <w:rFonts w:cs="Arial"/>
          <w:sz w:val="22"/>
        </w:rPr>
        <w:t xml:space="preserve">rajinsko podobo razpršene poselitve dopolnjujejo </w:t>
      </w:r>
      <w:r w:rsidR="00EE73F3" w:rsidRPr="00365594">
        <w:rPr>
          <w:rFonts w:cs="Arial"/>
          <w:sz w:val="22"/>
        </w:rPr>
        <w:t>še</w:t>
      </w:r>
      <w:r w:rsidR="00551DF5" w:rsidRPr="00365594">
        <w:rPr>
          <w:rFonts w:cs="Arial"/>
          <w:sz w:val="22"/>
        </w:rPr>
        <w:t xml:space="preserve"> </w:t>
      </w:r>
      <w:r w:rsidRPr="00365594">
        <w:rPr>
          <w:rFonts w:cs="Arial"/>
          <w:sz w:val="22"/>
        </w:rPr>
        <w:t xml:space="preserve">objekti s posebnimi kulturnimi in simbolnimi pomeni (cerkve, kapelice, </w:t>
      </w:r>
      <w:r w:rsidR="00551DF5" w:rsidRPr="00365594">
        <w:rPr>
          <w:rFonts w:cs="Arial"/>
          <w:sz w:val="22"/>
        </w:rPr>
        <w:t xml:space="preserve">točkovni </w:t>
      </w:r>
      <w:r w:rsidRPr="00365594">
        <w:rPr>
          <w:rFonts w:cs="Arial"/>
          <w:sz w:val="22"/>
        </w:rPr>
        <w:t>spomeniki, obeležja in znamenja)</w:t>
      </w:r>
      <w:r w:rsidR="00551DF5" w:rsidRPr="00365594">
        <w:rPr>
          <w:rFonts w:cs="Arial"/>
          <w:sz w:val="22"/>
        </w:rPr>
        <w:t>.</w:t>
      </w:r>
    </w:p>
    <w:p w:rsidR="00985963" w:rsidRPr="000C2F5E" w:rsidRDefault="00985963" w:rsidP="00985963">
      <w:pPr>
        <w:rPr>
          <w:rFonts w:cs="Arial"/>
          <w:sz w:val="22"/>
        </w:rPr>
      </w:pPr>
      <w:r w:rsidRPr="00365594">
        <w:rPr>
          <w:rFonts w:cs="Arial"/>
          <w:sz w:val="22"/>
        </w:rPr>
        <w:t xml:space="preserve">(3) </w:t>
      </w:r>
      <w:r w:rsidR="00935737" w:rsidRPr="00365594">
        <w:rPr>
          <w:rFonts w:cs="Arial"/>
          <w:sz w:val="22"/>
        </w:rPr>
        <w:t>Z zaokroževanjem</w:t>
      </w:r>
      <w:r w:rsidRPr="00365594">
        <w:rPr>
          <w:rFonts w:cs="Arial"/>
          <w:sz w:val="22"/>
        </w:rPr>
        <w:t xml:space="preserve"> naselij </w:t>
      </w:r>
      <w:r w:rsidR="00EE73F3" w:rsidRPr="00365594">
        <w:rPr>
          <w:rFonts w:cs="Arial"/>
          <w:sz w:val="22"/>
        </w:rPr>
        <w:t>na območju razpršene poselitve</w:t>
      </w:r>
      <w:r w:rsidRPr="00365594">
        <w:rPr>
          <w:rFonts w:cs="Arial"/>
          <w:sz w:val="22"/>
        </w:rPr>
        <w:t xml:space="preserve"> se zagotavlja izboljšanje razmer za delo in bivanje ter opravljanje kmetijskih in dopolnilnih dejavnosti (manjše obrtne dejavnosti, ki so združljive z bivalnim okoljem</w:t>
      </w:r>
      <w:r w:rsidR="00FC59C2" w:rsidRPr="00365594">
        <w:rPr>
          <w:rFonts w:cs="Arial"/>
          <w:sz w:val="22"/>
        </w:rPr>
        <w:t xml:space="preserve"> in dopolniln</w:t>
      </w:r>
      <w:r w:rsidR="00935737" w:rsidRPr="00365594">
        <w:rPr>
          <w:rFonts w:cs="Arial"/>
          <w:sz w:val="22"/>
        </w:rPr>
        <w:t>e</w:t>
      </w:r>
      <w:r w:rsidR="00FC59C2" w:rsidRPr="00365594">
        <w:rPr>
          <w:rFonts w:cs="Arial"/>
          <w:sz w:val="22"/>
        </w:rPr>
        <w:t xml:space="preserve"> dejavnosti na kmetiji, za potrebe razvoja turizma</w:t>
      </w:r>
      <w:r w:rsidRPr="00365594">
        <w:rPr>
          <w:rFonts w:cs="Arial"/>
          <w:sz w:val="22"/>
        </w:rPr>
        <w:t>).</w:t>
      </w:r>
      <w:r w:rsidRPr="000C2F5E">
        <w:rPr>
          <w:rFonts w:cs="Arial"/>
          <w:sz w:val="22"/>
        </w:rPr>
        <w:t xml:space="preserve"> </w:t>
      </w:r>
      <w:r w:rsidR="00935737" w:rsidRPr="000C2F5E">
        <w:rPr>
          <w:rFonts w:cs="Arial"/>
          <w:sz w:val="22"/>
        </w:rPr>
        <w:t>Razvija se jih z</w:t>
      </w:r>
      <w:r w:rsidRPr="000C2F5E">
        <w:rPr>
          <w:rFonts w:cs="Arial"/>
          <w:sz w:val="22"/>
        </w:rPr>
        <w:t xml:space="preserve"> dopolnilno gradnjo v sklopu obstoječih gradbenih parcel ali, če ni dru</w:t>
      </w:r>
      <w:r w:rsidR="00EE73F3" w:rsidRPr="000C2F5E">
        <w:rPr>
          <w:rFonts w:cs="Arial"/>
          <w:sz w:val="22"/>
        </w:rPr>
        <w:t>gih možnosti, ob njihovem robu.</w:t>
      </w:r>
    </w:p>
    <w:p w:rsidR="00985963" w:rsidRPr="000C2F5E" w:rsidRDefault="00985963" w:rsidP="00DB3F0B">
      <w:pPr>
        <w:rPr>
          <w:sz w:val="22"/>
        </w:rPr>
      </w:pPr>
    </w:p>
    <w:p w:rsidR="00DB3F0B" w:rsidRPr="000C2F5E" w:rsidRDefault="00DB3F0B" w:rsidP="005C2806">
      <w:pPr>
        <w:pStyle w:val="Naslov4"/>
        <w:rPr>
          <w:b/>
        </w:rPr>
      </w:pPr>
      <w:r w:rsidRPr="000C2F5E">
        <w:rPr>
          <w:b/>
        </w:rPr>
        <w:t>člen</w:t>
      </w:r>
    </w:p>
    <w:p w:rsidR="00DB3F0B" w:rsidRPr="000C2F5E" w:rsidRDefault="00DB3F0B" w:rsidP="00DB3F0B">
      <w:pPr>
        <w:pStyle w:val="Napis"/>
        <w:spacing w:after="0" w:line="240" w:lineRule="auto"/>
        <w:rPr>
          <w:rFonts w:cs="Arial"/>
          <w:sz w:val="22"/>
          <w:szCs w:val="22"/>
        </w:rPr>
      </w:pPr>
      <w:r w:rsidRPr="000C2F5E">
        <w:rPr>
          <w:rFonts w:cs="Arial"/>
          <w:sz w:val="22"/>
          <w:szCs w:val="22"/>
        </w:rPr>
        <w:t>(usmeritve za urbanistično oblikovanje naselij)</w:t>
      </w:r>
    </w:p>
    <w:p w:rsidR="00431665" w:rsidRPr="000C2F5E" w:rsidRDefault="00431665" w:rsidP="00431665">
      <w:pPr>
        <w:rPr>
          <w:rFonts w:cs="Arial"/>
          <w:sz w:val="22"/>
        </w:rPr>
      </w:pPr>
    </w:p>
    <w:p w:rsidR="00431665" w:rsidRPr="000C2F5E" w:rsidRDefault="001B4BFB" w:rsidP="00431665">
      <w:pPr>
        <w:rPr>
          <w:rFonts w:cs="Arial"/>
          <w:sz w:val="22"/>
        </w:rPr>
      </w:pPr>
      <w:r w:rsidRPr="000C2F5E">
        <w:rPr>
          <w:rFonts w:cs="Arial"/>
          <w:sz w:val="22"/>
        </w:rPr>
        <w:t xml:space="preserve">(1) </w:t>
      </w:r>
      <w:r w:rsidR="00431665" w:rsidRPr="000C2F5E">
        <w:rPr>
          <w:rFonts w:cs="Arial"/>
          <w:sz w:val="22"/>
        </w:rPr>
        <w:t>Oblikovna podoba naselij se zagotavlja z ohranjanjem značilne naselbinske in arhitekturne tipologije in morfologij</w:t>
      </w:r>
      <w:r w:rsidRPr="000C2F5E">
        <w:rPr>
          <w:rFonts w:cs="Arial"/>
          <w:sz w:val="22"/>
        </w:rPr>
        <w:t>e</w:t>
      </w:r>
      <w:r w:rsidR="00431665" w:rsidRPr="000C2F5E">
        <w:rPr>
          <w:rFonts w:cs="Arial"/>
          <w:sz w:val="22"/>
        </w:rPr>
        <w:t xml:space="preserve"> (razporeditev, oblikovanje in volumen objektov) ter </w:t>
      </w:r>
      <w:r w:rsidRPr="000C2F5E">
        <w:rPr>
          <w:rFonts w:cs="Arial"/>
          <w:sz w:val="22"/>
        </w:rPr>
        <w:t xml:space="preserve">upoštevanjem obstoječih značilnih </w:t>
      </w:r>
      <w:r w:rsidR="00431665" w:rsidRPr="000C2F5E">
        <w:rPr>
          <w:rFonts w:cs="Arial"/>
          <w:sz w:val="22"/>
        </w:rPr>
        <w:t>element</w:t>
      </w:r>
      <w:r w:rsidRPr="000C2F5E">
        <w:rPr>
          <w:rFonts w:cs="Arial"/>
          <w:sz w:val="22"/>
        </w:rPr>
        <w:t>ov</w:t>
      </w:r>
      <w:r w:rsidR="00431665" w:rsidRPr="000C2F5E">
        <w:rPr>
          <w:rFonts w:cs="Arial"/>
          <w:sz w:val="22"/>
        </w:rPr>
        <w:t xml:space="preserve"> krajinske zgradbe (kozolci, kapelice, znamenja ob poteh, sadovnjaki, njive, vrtovi</w:t>
      </w:r>
      <w:r w:rsidRPr="000C2F5E">
        <w:rPr>
          <w:rFonts w:cs="Arial"/>
          <w:sz w:val="22"/>
        </w:rPr>
        <w:t xml:space="preserve"> ob hišah).</w:t>
      </w:r>
    </w:p>
    <w:p w:rsidR="001B4BFB" w:rsidRPr="000C2F5E" w:rsidRDefault="001B4BFB" w:rsidP="00431665">
      <w:pPr>
        <w:rPr>
          <w:rFonts w:cs="Arial"/>
          <w:sz w:val="22"/>
        </w:rPr>
      </w:pPr>
      <w:r w:rsidRPr="000C2F5E">
        <w:rPr>
          <w:rFonts w:cs="Arial"/>
          <w:sz w:val="22"/>
        </w:rPr>
        <w:t xml:space="preserve">(2) V </w:t>
      </w:r>
      <w:r w:rsidRPr="000C2F5E">
        <w:rPr>
          <w:sz w:val="22"/>
        </w:rPr>
        <w:t xml:space="preserve">Občinskem središču Grad se </w:t>
      </w:r>
      <w:r w:rsidRPr="000C2F5E">
        <w:rPr>
          <w:rFonts w:cs="Arial"/>
          <w:sz w:val="22"/>
        </w:rPr>
        <w:t>zagotavlja ohranjanje obstoječih zelenih površin in urejanje novih z namenom razvijanja urbanističnih in socialnih funkcij ter povezav z naravnim zaledjem. Ohranja se značilne ulične poteze ob glavnih smereh.</w:t>
      </w:r>
    </w:p>
    <w:p w:rsidR="00431665" w:rsidRPr="000C2F5E" w:rsidRDefault="001B4BFB" w:rsidP="001B4BFB">
      <w:pPr>
        <w:rPr>
          <w:rFonts w:cs="Arial"/>
          <w:sz w:val="22"/>
        </w:rPr>
      </w:pPr>
      <w:r w:rsidRPr="000C2F5E">
        <w:rPr>
          <w:rFonts w:cs="Arial"/>
          <w:sz w:val="22"/>
        </w:rPr>
        <w:t>(3) Pri načrtovanju v o</w:t>
      </w:r>
      <w:r w:rsidRPr="000C2F5E">
        <w:rPr>
          <w:sz w:val="22"/>
        </w:rPr>
        <w:t>stalih naseljih s funkcijami na ruralnem območju</w:t>
      </w:r>
      <w:r w:rsidR="00431665" w:rsidRPr="000C2F5E">
        <w:rPr>
          <w:rFonts w:cs="Arial"/>
          <w:sz w:val="22"/>
        </w:rPr>
        <w:t xml:space="preserve"> se upošteva in ohranja vaška jedra in druge kvalitetno oblikovane objekte kulturne dediščine ter</w:t>
      </w:r>
      <w:r w:rsidRPr="000C2F5E">
        <w:rPr>
          <w:rFonts w:cs="Arial"/>
          <w:sz w:val="22"/>
        </w:rPr>
        <w:t xml:space="preserve"> njihov</w:t>
      </w:r>
      <w:r w:rsidR="00AA5D05" w:rsidRPr="000C2F5E">
        <w:rPr>
          <w:rFonts w:cs="Arial"/>
          <w:sz w:val="22"/>
        </w:rPr>
        <w:t>a</w:t>
      </w:r>
      <w:r w:rsidRPr="000C2F5E">
        <w:rPr>
          <w:rFonts w:cs="Arial"/>
          <w:sz w:val="22"/>
        </w:rPr>
        <w:t xml:space="preserve"> podob</w:t>
      </w:r>
      <w:r w:rsidR="00AA5D05" w:rsidRPr="000C2F5E">
        <w:rPr>
          <w:rFonts w:cs="Arial"/>
          <w:sz w:val="22"/>
        </w:rPr>
        <w:t>a</w:t>
      </w:r>
      <w:r w:rsidRPr="000C2F5E">
        <w:rPr>
          <w:rFonts w:cs="Arial"/>
          <w:sz w:val="22"/>
        </w:rPr>
        <w:t xml:space="preserve"> v krajini.</w:t>
      </w:r>
    </w:p>
    <w:p w:rsidR="00431665" w:rsidRPr="000C2F5E" w:rsidRDefault="001B4BFB" w:rsidP="001B4BFB">
      <w:pPr>
        <w:rPr>
          <w:rFonts w:cs="Arial"/>
          <w:sz w:val="22"/>
        </w:rPr>
      </w:pPr>
      <w:r w:rsidRPr="000C2F5E">
        <w:rPr>
          <w:rFonts w:cs="Arial"/>
          <w:sz w:val="22"/>
        </w:rPr>
        <w:t xml:space="preserve">(4) </w:t>
      </w:r>
      <w:r w:rsidR="00935737" w:rsidRPr="000C2F5E">
        <w:rPr>
          <w:rFonts w:cs="Arial"/>
          <w:sz w:val="22"/>
        </w:rPr>
        <w:t xml:space="preserve">V </w:t>
      </w:r>
      <w:r w:rsidRPr="000C2F5E">
        <w:rPr>
          <w:rFonts w:cs="Arial"/>
          <w:sz w:val="22"/>
        </w:rPr>
        <w:t xml:space="preserve">območjih razpršene poselitve </w:t>
      </w:r>
      <w:r w:rsidR="00431665" w:rsidRPr="000C2F5E">
        <w:rPr>
          <w:rFonts w:cs="Arial"/>
          <w:sz w:val="22"/>
        </w:rPr>
        <w:t>se</w:t>
      </w:r>
      <w:r w:rsidRPr="000C2F5E">
        <w:rPr>
          <w:rFonts w:cs="Arial"/>
          <w:sz w:val="22"/>
        </w:rPr>
        <w:t xml:space="preserve"> tipologija</w:t>
      </w:r>
      <w:r w:rsidR="00431665" w:rsidRPr="000C2F5E">
        <w:rPr>
          <w:rFonts w:cs="Arial"/>
          <w:sz w:val="22"/>
        </w:rPr>
        <w:t xml:space="preserve"> prilagaja geometriji obstoječih reliefnih oblik, omrežju vodotokov, smerem komunikacij ter smerem in k</w:t>
      </w:r>
      <w:r w:rsidRPr="000C2F5E">
        <w:rPr>
          <w:rFonts w:cs="Arial"/>
          <w:sz w:val="22"/>
        </w:rPr>
        <w:t>onfiguraciji obstoječe zazidave.</w:t>
      </w:r>
    </w:p>
    <w:p w:rsidR="00C45F00" w:rsidRPr="000C2F5E" w:rsidRDefault="00C45F00" w:rsidP="00AB37C1">
      <w:pPr>
        <w:pStyle w:val="lenodstavek"/>
        <w:numPr>
          <w:ilvl w:val="0"/>
          <w:numId w:val="0"/>
        </w:numPr>
        <w:tabs>
          <w:tab w:val="clear" w:pos="357"/>
          <w:tab w:val="left" w:pos="0"/>
        </w:tabs>
        <w:spacing w:after="0" w:line="240" w:lineRule="auto"/>
        <w:rPr>
          <w:rFonts w:cs="Arial"/>
          <w:sz w:val="22"/>
          <w:szCs w:val="22"/>
        </w:rPr>
      </w:pPr>
    </w:p>
    <w:p w:rsidR="00431665" w:rsidRPr="000C2F5E" w:rsidRDefault="00431665" w:rsidP="00AB37C1">
      <w:pPr>
        <w:pStyle w:val="lenodstavek"/>
        <w:numPr>
          <w:ilvl w:val="0"/>
          <w:numId w:val="0"/>
        </w:numPr>
        <w:tabs>
          <w:tab w:val="clear" w:pos="357"/>
          <w:tab w:val="left" w:pos="0"/>
        </w:tabs>
        <w:spacing w:after="0" w:line="240" w:lineRule="auto"/>
        <w:rPr>
          <w:rFonts w:cs="Arial"/>
          <w:sz w:val="22"/>
          <w:szCs w:val="22"/>
        </w:rPr>
      </w:pPr>
    </w:p>
    <w:p w:rsidR="00855ED5" w:rsidRPr="000C2F5E" w:rsidRDefault="004E78B7" w:rsidP="00773F8D">
      <w:pPr>
        <w:pStyle w:val="Naslov2"/>
        <w:numPr>
          <w:ilvl w:val="0"/>
          <w:numId w:val="0"/>
        </w:numPr>
        <w:spacing w:before="0" w:after="0" w:line="240" w:lineRule="auto"/>
        <w:rPr>
          <w:rFonts w:cs="Arial"/>
          <w:sz w:val="22"/>
          <w:szCs w:val="22"/>
        </w:rPr>
      </w:pPr>
      <w:bookmarkStart w:id="16" w:name="_Toc231267122"/>
      <w:bookmarkStart w:id="17" w:name="_Toc171387708"/>
      <w:bookmarkStart w:id="18" w:name="_Toc171387687"/>
      <w:bookmarkStart w:id="19" w:name="_Toc171387707"/>
      <w:r w:rsidRPr="000C2F5E">
        <w:rPr>
          <w:rFonts w:cs="Arial"/>
          <w:sz w:val="22"/>
          <w:szCs w:val="22"/>
        </w:rPr>
        <w:t>7</w:t>
      </w:r>
      <w:r w:rsidR="00773F8D" w:rsidRPr="000C2F5E">
        <w:rPr>
          <w:rFonts w:cs="Arial"/>
          <w:sz w:val="22"/>
          <w:szCs w:val="22"/>
        </w:rPr>
        <w:t xml:space="preserve">. </w:t>
      </w:r>
      <w:r w:rsidR="00855ED5" w:rsidRPr="000C2F5E">
        <w:rPr>
          <w:rFonts w:cs="Arial"/>
          <w:sz w:val="22"/>
          <w:szCs w:val="22"/>
        </w:rPr>
        <w:t>USMERITVE ZA RAZVOJ V KRAJINI</w:t>
      </w:r>
      <w:bookmarkEnd w:id="16"/>
    </w:p>
    <w:p w:rsidR="004F25C1" w:rsidRPr="000C2F5E" w:rsidRDefault="004F25C1" w:rsidP="004F25C1">
      <w:pPr>
        <w:rPr>
          <w:sz w:val="22"/>
        </w:rPr>
      </w:pPr>
    </w:p>
    <w:p w:rsidR="00E02082" w:rsidRPr="000C2F5E" w:rsidRDefault="00074D69" w:rsidP="00447A88">
      <w:pPr>
        <w:pStyle w:val="Naslov4"/>
        <w:rPr>
          <w:rFonts w:cs="Arial"/>
          <w:sz w:val="22"/>
        </w:rPr>
      </w:pPr>
      <w:r w:rsidRPr="000C2F5E">
        <w:rPr>
          <w:rFonts w:cs="Arial"/>
          <w:sz w:val="22"/>
        </w:rPr>
        <w:t>člen</w:t>
      </w:r>
    </w:p>
    <w:p w:rsidR="00855ED5" w:rsidRPr="000C2F5E" w:rsidRDefault="00855ED5" w:rsidP="00AB37C1">
      <w:pPr>
        <w:pStyle w:val="Napis"/>
        <w:spacing w:after="0" w:line="240" w:lineRule="auto"/>
        <w:rPr>
          <w:rFonts w:cs="Arial"/>
          <w:sz w:val="22"/>
          <w:szCs w:val="22"/>
        </w:rPr>
      </w:pPr>
      <w:r w:rsidRPr="000C2F5E">
        <w:rPr>
          <w:rFonts w:cs="Arial"/>
          <w:sz w:val="22"/>
          <w:szCs w:val="22"/>
        </w:rPr>
        <w:t>(usmeritve za razvoj v krajini)</w:t>
      </w:r>
    </w:p>
    <w:p w:rsidR="00412EA9" w:rsidRPr="000C2F5E" w:rsidRDefault="00412EA9" w:rsidP="00AB37C1">
      <w:pPr>
        <w:pStyle w:val="clen"/>
        <w:spacing w:before="0" w:after="0" w:line="240" w:lineRule="auto"/>
        <w:jc w:val="left"/>
        <w:rPr>
          <w:rFonts w:ascii="Arial" w:hAnsi="Arial" w:cs="Arial"/>
          <w:sz w:val="22"/>
          <w:szCs w:val="22"/>
        </w:rPr>
      </w:pPr>
    </w:p>
    <w:p w:rsidR="00855ED5" w:rsidRPr="000C2F5E" w:rsidRDefault="00855ED5" w:rsidP="00AB37C1">
      <w:pPr>
        <w:pStyle w:val="clen"/>
        <w:spacing w:before="0" w:after="0" w:line="240" w:lineRule="auto"/>
        <w:jc w:val="left"/>
        <w:rPr>
          <w:rFonts w:ascii="Arial" w:hAnsi="Arial" w:cs="Arial"/>
          <w:sz w:val="22"/>
          <w:szCs w:val="22"/>
        </w:rPr>
      </w:pPr>
      <w:r w:rsidRPr="000C2F5E">
        <w:rPr>
          <w:rFonts w:ascii="Arial" w:hAnsi="Arial" w:cs="Arial"/>
          <w:sz w:val="22"/>
          <w:szCs w:val="22"/>
        </w:rPr>
        <w:t>(1) Občina bo razvoj dejavnosti v krajini, poselitev in infrastrukturo usmerjala tako, da se bodo:</w:t>
      </w:r>
    </w:p>
    <w:p w:rsidR="00855ED5" w:rsidRPr="000C2F5E" w:rsidRDefault="001E0D39" w:rsidP="001E0D39">
      <w:pPr>
        <w:pStyle w:val="Odstavekseznama2"/>
        <w:numPr>
          <w:ilvl w:val="0"/>
          <w:numId w:val="0"/>
        </w:numPr>
        <w:spacing w:after="0" w:line="240" w:lineRule="auto"/>
        <w:ind w:left="300" w:hanging="200"/>
        <w:rPr>
          <w:rFonts w:cs="Arial"/>
          <w:sz w:val="22"/>
        </w:rPr>
      </w:pPr>
      <w:r w:rsidRPr="000C2F5E">
        <w:rPr>
          <w:rFonts w:cs="Arial"/>
          <w:sz w:val="22"/>
        </w:rPr>
        <w:t>-</w:t>
      </w:r>
      <w:r w:rsidRPr="000C2F5E">
        <w:rPr>
          <w:rFonts w:cs="Arial"/>
          <w:sz w:val="22"/>
        </w:rPr>
        <w:tab/>
      </w:r>
      <w:r w:rsidR="00855ED5" w:rsidRPr="000C2F5E">
        <w:rPr>
          <w:rFonts w:cs="Arial"/>
          <w:sz w:val="22"/>
        </w:rPr>
        <w:t>ohranjale naravne in kulturne prvine v krajini, ki so nosilke prepoznavnih značilnosti prostora,</w:t>
      </w:r>
    </w:p>
    <w:p w:rsidR="00DB2FD4" w:rsidRPr="000C2F5E" w:rsidRDefault="001E0D39" w:rsidP="001E0D39">
      <w:pPr>
        <w:pStyle w:val="Odstavekseznama2"/>
        <w:numPr>
          <w:ilvl w:val="0"/>
          <w:numId w:val="0"/>
        </w:numPr>
        <w:spacing w:after="0" w:line="240" w:lineRule="auto"/>
        <w:ind w:left="300" w:hanging="200"/>
        <w:rPr>
          <w:rFonts w:cs="Arial"/>
          <w:sz w:val="22"/>
        </w:rPr>
      </w:pPr>
      <w:r w:rsidRPr="000C2F5E">
        <w:rPr>
          <w:rFonts w:cs="Arial"/>
          <w:sz w:val="22"/>
        </w:rPr>
        <w:t>-</w:t>
      </w:r>
      <w:r w:rsidRPr="000C2F5E">
        <w:rPr>
          <w:rFonts w:cs="Arial"/>
          <w:sz w:val="22"/>
        </w:rPr>
        <w:tab/>
      </w:r>
      <w:r w:rsidR="00DB2FD4" w:rsidRPr="000C2F5E">
        <w:rPr>
          <w:rFonts w:cs="Arial"/>
          <w:sz w:val="22"/>
        </w:rPr>
        <w:t>objekte linijske infrastrukture načrtova</w:t>
      </w:r>
      <w:r w:rsidR="00AA5D05" w:rsidRPr="000C2F5E">
        <w:rPr>
          <w:rFonts w:cs="Arial"/>
          <w:sz w:val="22"/>
        </w:rPr>
        <w:t>l</w:t>
      </w:r>
      <w:r w:rsidR="00DB2FD4" w:rsidRPr="000C2F5E">
        <w:rPr>
          <w:rFonts w:cs="Arial"/>
          <w:sz w:val="22"/>
        </w:rPr>
        <w:t>i tako, da se v či</w:t>
      </w:r>
      <w:r w:rsidR="00EB4084" w:rsidRPr="000C2F5E">
        <w:rPr>
          <w:rFonts w:cs="Arial"/>
          <w:sz w:val="22"/>
        </w:rPr>
        <w:t>m</w:t>
      </w:r>
      <w:r w:rsidR="00DB2FD4" w:rsidRPr="000C2F5E">
        <w:rPr>
          <w:rFonts w:cs="Arial"/>
          <w:sz w:val="22"/>
        </w:rPr>
        <w:t xml:space="preserve"> večji meri izognejo gozdnim zaplatam, skupinam gozdnega drevja in obvodni vegetaciji,</w:t>
      </w:r>
    </w:p>
    <w:p w:rsidR="00855ED5" w:rsidRPr="000C2F5E" w:rsidRDefault="001E0D39" w:rsidP="001E0D39">
      <w:pPr>
        <w:pStyle w:val="Odstavekseznama2"/>
        <w:numPr>
          <w:ilvl w:val="0"/>
          <w:numId w:val="0"/>
        </w:numPr>
        <w:spacing w:after="0" w:line="240" w:lineRule="auto"/>
        <w:ind w:left="300" w:hanging="200"/>
        <w:rPr>
          <w:rFonts w:cs="Arial"/>
          <w:sz w:val="22"/>
        </w:rPr>
      </w:pPr>
      <w:r w:rsidRPr="000C2F5E">
        <w:rPr>
          <w:rFonts w:cs="Arial"/>
          <w:sz w:val="22"/>
        </w:rPr>
        <w:t>-</w:t>
      </w:r>
      <w:r w:rsidRPr="000C2F5E">
        <w:rPr>
          <w:rFonts w:cs="Arial"/>
          <w:sz w:val="22"/>
        </w:rPr>
        <w:tab/>
      </w:r>
      <w:r w:rsidR="00855ED5" w:rsidRPr="000C2F5E">
        <w:rPr>
          <w:rFonts w:cs="Arial"/>
          <w:sz w:val="22"/>
        </w:rPr>
        <w:t>razvijali potenciali za primarne dejavnosti, zlasti kmetijstvo in gozdarstvo, ki sta pomembna dejavnika ohranjanja kulturne krajine,</w:t>
      </w:r>
    </w:p>
    <w:p w:rsidR="00855ED5" w:rsidRPr="000C2F5E" w:rsidRDefault="001E0D39" w:rsidP="001E0D39">
      <w:pPr>
        <w:pStyle w:val="Odstavekseznama2"/>
        <w:numPr>
          <w:ilvl w:val="0"/>
          <w:numId w:val="0"/>
        </w:numPr>
        <w:spacing w:after="0" w:line="240" w:lineRule="auto"/>
        <w:ind w:left="300" w:hanging="200"/>
        <w:rPr>
          <w:rFonts w:cs="Arial"/>
          <w:sz w:val="22"/>
        </w:rPr>
      </w:pPr>
      <w:r w:rsidRPr="000C2F5E">
        <w:rPr>
          <w:rFonts w:cs="Arial"/>
          <w:sz w:val="22"/>
        </w:rPr>
        <w:t>-</w:t>
      </w:r>
      <w:r w:rsidRPr="000C2F5E">
        <w:rPr>
          <w:rFonts w:cs="Arial"/>
          <w:sz w:val="22"/>
        </w:rPr>
        <w:tab/>
      </w:r>
      <w:r w:rsidR="00855ED5" w:rsidRPr="000C2F5E">
        <w:rPr>
          <w:rFonts w:cs="Arial"/>
          <w:sz w:val="22"/>
        </w:rPr>
        <w:t>ohranjal</w:t>
      </w:r>
      <w:r w:rsidR="00AA5D05" w:rsidRPr="000C2F5E">
        <w:rPr>
          <w:rFonts w:cs="Arial"/>
          <w:sz w:val="22"/>
        </w:rPr>
        <w:t>i</w:t>
      </w:r>
      <w:r w:rsidR="00855ED5" w:rsidRPr="000C2F5E">
        <w:rPr>
          <w:rFonts w:cs="Arial"/>
          <w:sz w:val="22"/>
        </w:rPr>
        <w:t xml:space="preserve"> preplet</w:t>
      </w:r>
      <w:r w:rsidR="00AA5D05" w:rsidRPr="000C2F5E">
        <w:rPr>
          <w:rFonts w:cs="Arial"/>
          <w:sz w:val="22"/>
        </w:rPr>
        <w:t>i</w:t>
      </w:r>
      <w:r w:rsidR="00855ED5" w:rsidRPr="000C2F5E">
        <w:rPr>
          <w:rFonts w:cs="Arial"/>
          <w:sz w:val="22"/>
        </w:rPr>
        <w:t xml:space="preserve"> različnih dejavnosti v krajini, z namenom omogočanja rekreacije na prostem in privlačnega odprtega prostora v občini,</w:t>
      </w:r>
    </w:p>
    <w:p w:rsidR="00855ED5" w:rsidRPr="000C2F5E" w:rsidRDefault="001E0D39" w:rsidP="001E0D39">
      <w:pPr>
        <w:pStyle w:val="Odstavekseznama2"/>
        <w:numPr>
          <w:ilvl w:val="0"/>
          <w:numId w:val="0"/>
        </w:numPr>
        <w:spacing w:after="0" w:line="240" w:lineRule="auto"/>
        <w:ind w:left="300" w:hanging="200"/>
        <w:rPr>
          <w:rFonts w:cs="Arial"/>
          <w:sz w:val="22"/>
        </w:rPr>
      </w:pPr>
      <w:r w:rsidRPr="000C2F5E">
        <w:rPr>
          <w:rFonts w:cs="Arial"/>
          <w:sz w:val="22"/>
        </w:rPr>
        <w:t>-</w:t>
      </w:r>
      <w:r w:rsidRPr="000C2F5E">
        <w:rPr>
          <w:rFonts w:cs="Arial"/>
          <w:sz w:val="22"/>
        </w:rPr>
        <w:tab/>
      </w:r>
      <w:r w:rsidR="00855ED5" w:rsidRPr="000C2F5E">
        <w:rPr>
          <w:rFonts w:cs="Arial"/>
          <w:sz w:val="22"/>
        </w:rPr>
        <w:t>preprečevali negativni posegi v prostor, ki bi spremenili kval</w:t>
      </w:r>
      <w:r w:rsidR="0031074E" w:rsidRPr="000C2F5E">
        <w:rPr>
          <w:rFonts w:cs="Arial"/>
          <w:sz w:val="22"/>
        </w:rPr>
        <w:t>itetne prvine kulturne krajine,</w:t>
      </w:r>
    </w:p>
    <w:p w:rsidR="00855ED5" w:rsidRPr="000C2F5E" w:rsidRDefault="001E0D39" w:rsidP="001E0D39">
      <w:pPr>
        <w:pStyle w:val="Odstavekseznama2"/>
        <w:numPr>
          <w:ilvl w:val="0"/>
          <w:numId w:val="0"/>
        </w:numPr>
        <w:spacing w:after="0" w:line="240" w:lineRule="auto"/>
        <w:ind w:left="300" w:hanging="200"/>
        <w:rPr>
          <w:rFonts w:cs="Arial"/>
          <w:sz w:val="22"/>
        </w:rPr>
      </w:pPr>
      <w:r w:rsidRPr="000C2F5E">
        <w:rPr>
          <w:rFonts w:cs="Arial"/>
          <w:sz w:val="22"/>
        </w:rPr>
        <w:t>-</w:t>
      </w:r>
      <w:r w:rsidRPr="000C2F5E">
        <w:rPr>
          <w:rFonts w:cs="Arial"/>
          <w:sz w:val="22"/>
        </w:rPr>
        <w:tab/>
      </w:r>
      <w:r w:rsidR="00855ED5" w:rsidRPr="000C2F5E">
        <w:rPr>
          <w:rFonts w:cs="Arial"/>
          <w:sz w:val="22"/>
        </w:rPr>
        <w:t>preprečeval</w:t>
      </w:r>
      <w:r w:rsidR="00AA5D05" w:rsidRPr="000C2F5E">
        <w:rPr>
          <w:rFonts w:cs="Arial"/>
          <w:sz w:val="22"/>
        </w:rPr>
        <w:t>a tveganja</w:t>
      </w:r>
      <w:r w:rsidR="00855ED5" w:rsidRPr="000C2F5E">
        <w:rPr>
          <w:rFonts w:cs="Arial"/>
          <w:sz w:val="22"/>
        </w:rPr>
        <w:t xml:space="preserve"> za naravne n</w:t>
      </w:r>
      <w:r w:rsidR="002C1E61" w:rsidRPr="000C2F5E">
        <w:rPr>
          <w:rFonts w:cs="Arial"/>
          <w:sz w:val="22"/>
        </w:rPr>
        <w:t>es</w:t>
      </w:r>
      <w:r w:rsidR="00F65C0C" w:rsidRPr="000C2F5E">
        <w:rPr>
          <w:rFonts w:cs="Arial"/>
          <w:sz w:val="22"/>
        </w:rPr>
        <w:t>reče ter ohranjalo vodne vire,</w:t>
      </w:r>
    </w:p>
    <w:p w:rsidR="00F65C0C" w:rsidRPr="000C2F5E" w:rsidRDefault="001E0D39" w:rsidP="001E0D39">
      <w:pPr>
        <w:pStyle w:val="Odstavekseznama2"/>
        <w:numPr>
          <w:ilvl w:val="0"/>
          <w:numId w:val="0"/>
        </w:numPr>
        <w:spacing w:after="0" w:line="240" w:lineRule="auto"/>
        <w:ind w:left="300" w:hanging="200"/>
        <w:rPr>
          <w:sz w:val="22"/>
        </w:rPr>
      </w:pPr>
      <w:r w:rsidRPr="000C2F5E">
        <w:rPr>
          <w:sz w:val="22"/>
        </w:rPr>
        <w:t>-</w:t>
      </w:r>
      <w:r w:rsidRPr="000C2F5E">
        <w:rPr>
          <w:sz w:val="22"/>
        </w:rPr>
        <w:tab/>
      </w:r>
      <w:r w:rsidR="00855ED5" w:rsidRPr="000C2F5E">
        <w:rPr>
          <w:sz w:val="22"/>
        </w:rPr>
        <w:t>zagotavljali pogoji za kval</w:t>
      </w:r>
      <w:r w:rsidR="00074D69" w:rsidRPr="000C2F5E">
        <w:rPr>
          <w:sz w:val="22"/>
        </w:rPr>
        <w:t>itetno in varno bivalno okolje</w:t>
      </w:r>
      <w:r w:rsidR="00F65C0C" w:rsidRPr="000C2F5E">
        <w:rPr>
          <w:sz w:val="22"/>
        </w:rPr>
        <w:t>,</w:t>
      </w:r>
    </w:p>
    <w:p w:rsidR="00561FB5" w:rsidRPr="000C2F5E" w:rsidRDefault="00F65C0C" w:rsidP="001E0D39">
      <w:pPr>
        <w:pStyle w:val="Odstavekseznama2"/>
        <w:numPr>
          <w:ilvl w:val="0"/>
          <w:numId w:val="0"/>
        </w:numPr>
        <w:spacing w:after="0" w:line="240" w:lineRule="auto"/>
        <w:ind w:left="300" w:hanging="200"/>
        <w:rPr>
          <w:sz w:val="22"/>
        </w:rPr>
      </w:pPr>
      <w:r w:rsidRPr="000C2F5E">
        <w:rPr>
          <w:sz w:val="22"/>
        </w:rPr>
        <w:t>-</w:t>
      </w:r>
      <w:r w:rsidRPr="000C2F5E">
        <w:rPr>
          <w:sz w:val="22"/>
        </w:rPr>
        <w:tab/>
        <w:t>zagotavljalo varovanje tal ter ohranjanje kmetijskih zemljišč za oskrbo prebivalstva z zdravo, kakovostno, lokalno pridelano hrano.</w:t>
      </w:r>
    </w:p>
    <w:p w:rsidR="00886376" w:rsidRPr="000C2F5E" w:rsidRDefault="007536FE" w:rsidP="007536FE">
      <w:pPr>
        <w:pStyle w:val="Odstavekseznama2"/>
        <w:numPr>
          <w:ilvl w:val="0"/>
          <w:numId w:val="0"/>
        </w:numPr>
        <w:spacing w:after="0" w:line="240" w:lineRule="auto"/>
        <w:rPr>
          <w:rFonts w:cs="Arial"/>
          <w:sz w:val="22"/>
        </w:rPr>
      </w:pPr>
      <w:r w:rsidRPr="000C2F5E">
        <w:rPr>
          <w:rFonts w:cs="Arial"/>
          <w:sz w:val="22"/>
        </w:rPr>
        <w:t xml:space="preserve">(2) </w:t>
      </w:r>
      <w:r w:rsidR="00886376" w:rsidRPr="000C2F5E">
        <w:rPr>
          <w:rFonts w:cs="Arial"/>
          <w:sz w:val="22"/>
        </w:rPr>
        <w:t>Na območju Občine Grad ni pridobivalnega prostora za katerega bi država podelila rudarsko pravico za izkoriščanje mineralnih surovin, niti ni raziskovalnega prostora s podeljeno rudarsko pravico za raziskovanje.</w:t>
      </w:r>
    </w:p>
    <w:p w:rsidR="00905438" w:rsidRPr="00490FED" w:rsidRDefault="00905438" w:rsidP="00905438">
      <w:pPr>
        <w:rPr>
          <w:strike/>
          <w:sz w:val="22"/>
        </w:rPr>
      </w:pPr>
      <w:r w:rsidRPr="00490FED">
        <w:rPr>
          <w:sz w:val="22"/>
        </w:rPr>
        <w:lastRenderedPageBreak/>
        <w:t xml:space="preserve">(3) Usmeritve za razvoj v krajini so prikazane na </w:t>
      </w:r>
      <w:r w:rsidR="0064770C" w:rsidRPr="00490FED">
        <w:rPr>
          <w:sz w:val="22"/>
        </w:rPr>
        <w:t>grafičnem prikazu strateškega dela</w:t>
      </w:r>
      <w:r w:rsidR="00137281" w:rsidRPr="00490FED">
        <w:rPr>
          <w:sz w:val="22"/>
        </w:rPr>
        <w:t>.</w:t>
      </w:r>
      <w:r w:rsidR="00466C2C" w:rsidRPr="00490FED">
        <w:rPr>
          <w:sz w:val="22"/>
        </w:rPr>
        <w:t xml:space="preserve"> K</w:t>
      </w:r>
      <w:r w:rsidR="0064770C" w:rsidRPr="00490FED">
        <w:rPr>
          <w:sz w:val="22"/>
        </w:rPr>
        <w:t xml:space="preserve">arta </w:t>
      </w:r>
      <w:r w:rsidRPr="00490FED">
        <w:rPr>
          <w:sz w:val="22"/>
        </w:rPr>
        <w:t>5</w:t>
      </w:r>
      <w:r w:rsidR="00137281" w:rsidRPr="00490FED">
        <w:rPr>
          <w:sz w:val="22"/>
        </w:rPr>
        <w:t>: Usmeritve za razvoj v krajini</w:t>
      </w:r>
      <w:r w:rsidRPr="00490FED">
        <w:rPr>
          <w:sz w:val="22"/>
        </w:rPr>
        <w:t>.</w:t>
      </w:r>
    </w:p>
    <w:p w:rsidR="00830833" w:rsidRPr="000C2F5E" w:rsidRDefault="00830833" w:rsidP="007536FE">
      <w:pPr>
        <w:pStyle w:val="Odstavekseznama2"/>
        <w:numPr>
          <w:ilvl w:val="0"/>
          <w:numId w:val="0"/>
        </w:numPr>
        <w:spacing w:after="0" w:line="240" w:lineRule="auto"/>
        <w:rPr>
          <w:rFonts w:cs="Arial"/>
          <w:sz w:val="22"/>
        </w:rPr>
      </w:pPr>
    </w:p>
    <w:p w:rsidR="000F5C83" w:rsidRPr="000C2F5E" w:rsidRDefault="00074D69" w:rsidP="00447A88">
      <w:pPr>
        <w:pStyle w:val="Naslov4"/>
        <w:rPr>
          <w:rFonts w:cs="Arial"/>
          <w:sz w:val="22"/>
        </w:rPr>
      </w:pPr>
      <w:r w:rsidRPr="000C2F5E">
        <w:rPr>
          <w:rFonts w:cs="Arial"/>
          <w:sz w:val="22"/>
        </w:rPr>
        <w:t>člen</w:t>
      </w:r>
    </w:p>
    <w:p w:rsidR="00855ED5" w:rsidRPr="000C2F5E" w:rsidRDefault="00855ED5" w:rsidP="00AB37C1">
      <w:pPr>
        <w:pStyle w:val="Napis"/>
        <w:spacing w:after="0" w:line="240" w:lineRule="auto"/>
        <w:rPr>
          <w:rFonts w:cs="Arial"/>
          <w:sz w:val="22"/>
          <w:szCs w:val="22"/>
        </w:rPr>
      </w:pPr>
      <w:r w:rsidRPr="000C2F5E">
        <w:rPr>
          <w:rFonts w:cs="Arial"/>
          <w:sz w:val="22"/>
          <w:szCs w:val="22"/>
        </w:rPr>
        <w:t>(zasnova prostorskega razvoja kmetijstva)</w:t>
      </w:r>
    </w:p>
    <w:p w:rsidR="000F5C83" w:rsidRPr="000C2F5E" w:rsidRDefault="000F5C83" w:rsidP="00AB37C1">
      <w:pPr>
        <w:spacing w:after="0" w:line="240" w:lineRule="auto"/>
        <w:rPr>
          <w:rFonts w:cs="Arial"/>
          <w:sz w:val="22"/>
        </w:rPr>
      </w:pPr>
    </w:p>
    <w:p w:rsidR="00B91CC8" w:rsidRPr="000C2F5E" w:rsidRDefault="00561FB5" w:rsidP="00B91CC8">
      <w:pPr>
        <w:rPr>
          <w:sz w:val="22"/>
        </w:rPr>
      </w:pPr>
      <w:r w:rsidRPr="000C2F5E">
        <w:rPr>
          <w:sz w:val="22"/>
        </w:rPr>
        <w:t xml:space="preserve">(1) </w:t>
      </w:r>
      <w:r w:rsidR="00B91CC8" w:rsidRPr="000C2F5E">
        <w:rPr>
          <w:sz w:val="22"/>
        </w:rPr>
        <w:t>Zasnova prostorskega razvoja kmetijstva izhaja iz razvrstitve kmetijskih zemljišč na najboljša in druga kmetijska zemljišča. Posebej se varuje najboljša kmetijska zemljišča, ki so bila v preteklosti melio</w:t>
      </w:r>
      <w:r w:rsidRPr="000C2F5E">
        <w:rPr>
          <w:sz w:val="22"/>
        </w:rPr>
        <w:t>r</w:t>
      </w:r>
      <w:r w:rsidR="00B91CC8" w:rsidRPr="000C2F5E">
        <w:rPr>
          <w:sz w:val="22"/>
        </w:rPr>
        <w:t>irana in vinogradniške površine. Občina bo spodbujala ohranjanje kmetijske dejavnosti na teh zemljiščih, zlasti z namenom ohranjanja avtohtone razpršene poselitve ter značilnega prepleta gozdne in kmetijske rabe prostora v krajini.</w:t>
      </w:r>
    </w:p>
    <w:p w:rsidR="00B91CC8" w:rsidRPr="000C2F5E" w:rsidRDefault="00561FB5" w:rsidP="00B91CC8">
      <w:pPr>
        <w:rPr>
          <w:sz w:val="22"/>
        </w:rPr>
      </w:pPr>
      <w:r w:rsidRPr="000C2F5E">
        <w:rPr>
          <w:sz w:val="22"/>
        </w:rPr>
        <w:t xml:space="preserve">(2) </w:t>
      </w:r>
      <w:r w:rsidR="00B91CC8" w:rsidRPr="000C2F5E">
        <w:rPr>
          <w:sz w:val="22"/>
        </w:rPr>
        <w:t xml:space="preserve">Usmeritve za kmetovanje na območjih z omejitvami: </w:t>
      </w:r>
      <w:r w:rsidR="00AA5D05" w:rsidRPr="000C2F5E">
        <w:rPr>
          <w:sz w:val="22"/>
        </w:rPr>
        <w:t>N</w:t>
      </w:r>
      <w:r w:rsidR="00B91CC8" w:rsidRPr="000C2F5E">
        <w:rPr>
          <w:sz w:val="22"/>
        </w:rPr>
        <w:t>a območjih ohranjanja narave mora biti kmetijska dejavnost omejena pri uporabi fitofarmacevtskih sredstev in mineralnih gnojil ter živalskih odpadkov, zato bo ponekod potrebna tudi prilag</w:t>
      </w:r>
      <w:r w:rsidR="006C0C64" w:rsidRPr="000C2F5E">
        <w:rPr>
          <w:sz w:val="22"/>
        </w:rPr>
        <w:t>oditev tehnologij v kmetijstvu.</w:t>
      </w:r>
    </w:p>
    <w:p w:rsidR="00B91CC8" w:rsidRPr="000C2F5E" w:rsidRDefault="00561FB5" w:rsidP="00B91CC8">
      <w:pPr>
        <w:rPr>
          <w:sz w:val="22"/>
        </w:rPr>
      </w:pPr>
      <w:r w:rsidRPr="000C2F5E">
        <w:rPr>
          <w:sz w:val="22"/>
        </w:rPr>
        <w:t xml:space="preserve">(3) </w:t>
      </w:r>
      <w:r w:rsidR="00B91CC8" w:rsidRPr="000C2F5E">
        <w:rPr>
          <w:sz w:val="22"/>
        </w:rPr>
        <w:t xml:space="preserve">Usmeritve za kmetijske površine na robovih naselij: </w:t>
      </w:r>
      <w:r w:rsidR="00AA5D05" w:rsidRPr="000C2F5E">
        <w:rPr>
          <w:sz w:val="22"/>
        </w:rPr>
        <w:t>O</w:t>
      </w:r>
      <w:r w:rsidR="00B91CC8" w:rsidRPr="000C2F5E">
        <w:rPr>
          <w:sz w:val="22"/>
        </w:rPr>
        <w:t xml:space="preserve">hranja se kmetijska </w:t>
      </w:r>
      <w:r w:rsidR="00AA5D05" w:rsidRPr="000C2F5E">
        <w:rPr>
          <w:sz w:val="22"/>
        </w:rPr>
        <w:t>raba</w:t>
      </w:r>
      <w:r w:rsidR="00B91CC8" w:rsidRPr="000C2F5E">
        <w:rPr>
          <w:sz w:val="22"/>
        </w:rPr>
        <w:t>, zlasti z namenom ohranitve kvalitetnega odprtega prostora, kjer se dopušča preplet kmetijske dejavnosti v povezavi s prostočasnimi aktivnostmi. Spodbuja se aktivnosti, ki so s kmetijsko dejavnostjo združljive (na</w:t>
      </w:r>
      <w:r w:rsidR="000B41AC" w:rsidRPr="000C2F5E">
        <w:rPr>
          <w:sz w:val="22"/>
        </w:rPr>
        <w:t xml:space="preserve"> </w:t>
      </w:r>
      <w:r w:rsidR="00B91CC8" w:rsidRPr="000C2F5E">
        <w:rPr>
          <w:sz w:val="22"/>
        </w:rPr>
        <w:t>pr</w:t>
      </w:r>
      <w:r w:rsidR="000B41AC" w:rsidRPr="000C2F5E">
        <w:rPr>
          <w:sz w:val="22"/>
        </w:rPr>
        <w:t>imer</w:t>
      </w:r>
      <w:r w:rsidR="00B91CC8" w:rsidRPr="000C2F5E">
        <w:rPr>
          <w:sz w:val="22"/>
        </w:rPr>
        <w:t xml:space="preserve"> sprehajanje, tek, kolesarjenje po obstoječih kolovoznih poteh). Kmetijske površine na robovih naselij se vključuje v zeleni sistem, zlasti z namenom ohranjanja visokodebelnih sadovnjakov, ekstenzivnih </w:t>
      </w:r>
      <w:r w:rsidR="00A23637" w:rsidRPr="000C2F5E">
        <w:rPr>
          <w:sz w:val="22"/>
        </w:rPr>
        <w:t>travnikov, vrtov in vinogradov.</w:t>
      </w:r>
    </w:p>
    <w:p w:rsidR="00B91CC8" w:rsidRPr="000C2F5E" w:rsidRDefault="00561FB5" w:rsidP="00B91CC8">
      <w:pPr>
        <w:rPr>
          <w:sz w:val="22"/>
        </w:rPr>
      </w:pPr>
      <w:r w:rsidRPr="000C2F5E">
        <w:rPr>
          <w:sz w:val="22"/>
        </w:rPr>
        <w:t xml:space="preserve">(4) </w:t>
      </w:r>
      <w:r w:rsidR="00B91CC8" w:rsidRPr="000C2F5E">
        <w:rPr>
          <w:sz w:val="22"/>
        </w:rPr>
        <w:t xml:space="preserve">Usmeritve za kmetijske objekte: </w:t>
      </w:r>
      <w:r w:rsidR="00AA5D05" w:rsidRPr="000C2F5E">
        <w:rPr>
          <w:sz w:val="22"/>
        </w:rPr>
        <w:t>N</w:t>
      </w:r>
      <w:r w:rsidR="00B91CC8" w:rsidRPr="000C2F5E">
        <w:rPr>
          <w:sz w:val="22"/>
        </w:rPr>
        <w:t xml:space="preserve">ovogradnje in obnove gospodarskih objektov na celotnem območju občine naj upoštevajo avtohtone značilnosti oblikovanja kmetijskih objektov in </w:t>
      </w:r>
      <w:r w:rsidR="00AA5D05" w:rsidRPr="000C2F5E">
        <w:rPr>
          <w:sz w:val="22"/>
        </w:rPr>
        <w:t xml:space="preserve">upoštevajo </w:t>
      </w:r>
      <w:r w:rsidR="00B91CC8" w:rsidRPr="000C2F5E">
        <w:rPr>
          <w:sz w:val="22"/>
        </w:rPr>
        <w:t xml:space="preserve">določila </w:t>
      </w:r>
      <w:r w:rsidR="00AA5D05" w:rsidRPr="000C2F5E">
        <w:rPr>
          <w:sz w:val="22"/>
        </w:rPr>
        <w:t>izvedbenega dela tega odloka</w:t>
      </w:r>
      <w:r w:rsidR="00B91CC8" w:rsidRPr="000C2F5E">
        <w:rPr>
          <w:sz w:val="22"/>
        </w:rPr>
        <w:t>.</w:t>
      </w:r>
    </w:p>
    <w:p w:rsidR="0027548E" w:rsidRPr="000C2F5E" w:rsidRDefault="0027548E" w:rsidP="00B91CC8">
      <w:pPr>
        <w:rPr>
          <w:sz w:val="22"/>
        </w:rPr>
      </w:pPr>
      <w:r w:rsidRPr="000C2F5E">
        <w:rPr>
          <w:sz w:val="22"/>
        </w:rPr>
        <w:t>(5) Na strnjenih območjih najboljših kmetijskih zemljišč so dovo</w:t>
      </w:r>
      <w:r w:rsidR="00AA5D05" w:rsidRPr="000C2F5E">
        <w:rPr>
          <w:sz w:val="22"/>
        </w:rPr>
        <w:t>ljene tudi kmetijske operacije.</w:t>
      </w:r>
    </w:p>
    <w:p w:rsidR="00855ED5" w:rsidRPr="000C2F5E" w:rsidRDefault="00855ED5" w:rsidP="00AB37C1">
      <w:pPr>
        <w:spacing w:after="0" w:line="240" w:lineRule="auto"/>
        <w:rPr>
          <w:rFonts w:cs="Arial"/>
          <w:sz w:val="22"/>
        </w:rPr>
      </w:pPr>
    </w:p>
    <w:p w:rsidR="000F5C83" w:rsidRPr="000C2F5E" w:rsidRDefault="00855ED5" w:rsidP="00447A88">
      <w:pPr>
        <w:pStyle w:val="Naslov4"/>
        <w:rPr>
          <w:rFonts w:cs="Arial"/>
          <w:sz w:val="22"/>
        </w:rPr>
      </w:pPr>
      <w:r w:rsidRPr="000C2F5E">
        <w:rPr>
          <w:rFonts w:cs="Arial"/>
          <w:sz w:val="22"/>
        </w:rPr>
        <w:t>člen</w:t>
      </w:r>
    </w:p>
    <w:p w:rsidR="00855ED5" w:rsidRPr="000C2F5E" w:rsidRDefault="00855ED5" w:rsidP="00AB37C1">
      <w:pPr>
        <w:pStyle w:val="Napis"/>
        <w:spacing w:after="0" w:line="240" w:lineRule="auto"/>
        <w:rPr>
          <w:rFonts w:cs="Arial"/>
          <w:sz w:val="22"/>
          <w:szCs w:val="22"/>
        </w:rPr>
      </w:pPr>
      <w:r w:rsidRPr="000C2F5E">
        <w:rPr>
          <w:rFonts w:cs="Arial"/>
          <w:sz w:val="22"/>
          <w:szCs w:val="22"/>
        </w:rPr>
        <w:t>(zasnova prostorskega razvoja gozdarstva)</w:t>
      </w:r>
    </w:p>
    <w:p w:rsidR="000F5C83" w:rsidRPr="000C2F5E" w:rsidRDefault="000F5C83" w:rsidP="00AB37C1">
      <w:pPr>
        <w:spacing w:after="0" w:line="240" w:lineRule="auto"/>
        <w:rPr>
          <w:rFonts w:cs="Arial"/>
          <w:sz w:val="22"/>
        </w:rPr>
      </w:pPr>
    </w:p>
    <w:p w:rsidR="00B91CC8" w:rsidRPr="000C2F5E" w:rsidRDefault="00561FB5" w:rsidP="00B91CC8">
      <w:pPr>
        <w:rPr>
          <w:sz w:val="22"/>
        </w:rPr>
      </w:pPr>
      <w:r w:rsidRPr="000C2F5E">
        <w:rPr>
          <w:sz w:val="22"/>
        </w:rPr>
        <w:t xml:space="preserve">(1) </w:t>
      </w:r>
      <w:r w:rsidR="00B91CC8" w:rsidRPr="000C2F5E">
        <w:rPr>
          <w:sz w:val="22"/>
        </w:rPr>
        <w:t xml:space="preserve">Občina bo ohranjala gozdove, kot pomembni naravni vir zlasti z namenom ohranitve njihovih temeljnih funkcij: proizvodna, ekološka in socialna. </w:t>
      </w:r>
    </w:p>
    <w:p w:rsidR="00B91CC8" w:rsidRPr="000C2F5E" w:rsidRDefault="00561FB5" w:rsidP="00B91CC8">
      <w:pPr>
        <w:rPr>
          <w:sz w:val="22"/>
        </w:rPr>
      </w:pPr>
      <w:r w:rsidRPr="000C2F5E">
        <w:rPr>
          <w:sz w:val="22"/>
        </w:rPr>
        <w:t xml:space="preserve">(2) </w:t>
      </w:r>
      <w:r w:rsidR="00AA5D05" w:rsidRPr="000C2F5E">
        <w:rPr>
          <w:sz w:val="22"/>
        </w:rPr>
        <w:t>G</w:t>
      </w:r>
      <w:r w:rsidR="00B91CC8" w:rsidRPr="000C2F5E">
        <w:rPr>
          <w:sz w:val="22"/>
        </w:rPr>
        <w:t xml:space="preserve">ozdove na strmih pobočjih </w:t>
      </w:r>
      <w:r w:rsidR="00AA5D05" w:rsidRPr="000C2F5E">
        <w:rPr>
          <w:sz w:val="22"/>
        </w:rPr>
        <w:t xml:space="preserve">se ohranja </w:t>
      </w:r>
      <w:r w:rsidR="00B91CC8" w:rsidRPr="000C2F5E">
        <w:rPr>
          <w:sz w:val="22"/>
        </w:rPr>
        <w:t>z namenom ohranjanja varovalne funkcije gozda</w:t>
      </w:r>
      <w:r w:rsidR="00AA5D05" w:rsidRPr="000C2F5E">
        <w:rPr>
          <w:sz w:val="22"/>
        </w:rPr>
        <w:t>,</w:t>
      </w:r>
      <w:r w:rsidR="00B91CC8" w:rsidRPr="000C2F5E">
        <w:rPr>
          <w:sz w:val="22"/>
        </w:rPr>
        <w:t xml:space="preserve"> sklenjenost</w:t>
      </w:r>
      <w:r w:rsidR="00AA5D05" w:rsidRPr="000C2F5E">
        <w:rPr>
          <w:sz w:val="22"/>
        </w:rPr>
        <w:t>i</w:t>
      </w:r>
      <w:r w:rsidR="00B91CC8" w:rsidRPr="000C2F5E">
        <w:rPr>
          <w:sz w:val="22"/>
        </w:rPr>
        <w:t xml:space="preserve"> gozdnih površin</w:t>
      </w:r>
      <w:r w:rsidR="00AA5D05" w:rsidRPr="000C2F5E">
        <w:rPr>
          <w:sz w:val="22"/>
        </w:rPr>
        <w:t>,</w:t>
      </w:r>
      <w:r w:rsidR="00B91CC8" w:rsidRPr="000C2F5E">
        <w:rPr>
          <w:sz w:val="22"/>
        </w:rPr>
        <w:t xml:space="preserve"> stabilnost</w:t>
      </w:r>
      <w:r w:rsidR="00AA5D05" w:rsidRPr="000C2F5E">
        <w:rPr>
          <w:sz w:val="22"/>
        </w:rPr>
        <w:t>i</w:t>
      </w:r>
      <w:r w:rsidR="00B91CC8" w:rsidRPr="000C2F5E">
        <w:rPr>
          <w:sz w:val="22"/>
        </w:rPr>
        <w:t xml:space="preserve"> gozdnih ekosistemov </w:t>
      </w:r>
      <w:r w:rsidR="00AA5D05" w:rsidRPr="000C2F5E">
        <w:rPr>
          <w:sz w:val="22"/>
        </w:rPr>
        <w:t xml:space="preserve">in </w:t>
      </w:r>
      <w:r w:rsidR="00B91CC8" w:rsidRPr="000C2F5E">
        <w:rPr>
          <w:sz w:val="22"/>
        </w:rPr>
        <w:t>biotsk</w:t>
      </w:r>
      <w:r w:rsidR="00AA5D05" w:rsidRPr="000C2F5E">
        <w:rPr>
          <w:sz w:val="22"/>
        </w:rPr>
        <w:t>i</w:t>
      </w:r>
      <w:r w:rsidR="00B91CC8" w:rsidRPr="000C2F5E">
        <w:rPr>
          <w:sz w:val="22"/>
        </w:rPr>
        <w:t xml:space="preserve"> raznovrstnosti, zlasti na ekološko pomembnih območjih in območjih naravnih vrednot. </w:t>
      </w:r>
    </w:p>
    <w:p w:rsidR="00DB2FD4" w:rsidRPr="000C2F5E" w:rsidRDefault="00DB2FD4" w:rsidP="00B91CC8">
      <w:pPr>
        <w:rPr>
          <w:sz w:val="22"/>
        </w:rPr>
      </w:pPr>
      <w:r w:rsidRPr="000C2F5E">
        <w:rPr>
          <w:sz w:val="22"/>
        </w:rPr>
        <w:t>(3) Posegi v gozdni prostor: Gozdnih kompleksov ni dovoljeno krčiti. Krčitev za kmetijske namene brez spremembe planskega akta ne sme presegati 0,5ha. Linijski objekti se načrtujejo ob že obstoječih infrastrukturnih objektih. Turistična in rekreativna dejavnost v gozdu brez soglasja Zavoda za gozdove ni dovoljena.</w:t>
      </w:r>
    </w:p>
    <w:p w:rsidR="00B91CC8" w:rsidRPr="000C2F5E" w:rsidRDefault="00561FB5" w:rsidP="00B91CC8">
      <w:pPr>
        <w:rPr>
          <w:sz w:val="22"/>
        </w:rPr>
      </w:pPr>
      <w:r w:rsidRPr="000C2F5E">
        <w:rPr>
          <w:sz w:val="22"/>
        </w:rPr>
        <w:t>(</w:t>
      </w:r>
      <w:r w:rsidR="00DB2FD4" w:rsidRPr="000C2F5E">
        <w:rPr>
          <w:sz w:val="22"/>
        </w:rPr>
        <w:t>4</w:t>
      </w:r>
      <w:r w:rsidRPr="000C2F5E">
        <w:rPr>
          <w:sz w:val="22"/>
        </w:rPr>
        <w:t xml:space="preserve">) </w:t>
      </w:r>
      <w:r w:rsidR="00B91CC8" w:rsidRPr="000C2F5E">
        <w:rPr>
          <w:sz w:val="22"/>
        </w:rPr>
        <w:t>V območjih koridorjev ogroženih vrst in v območjih, ki omogočajo gensko povezanost njihovih populacij se ohranja gozdove, obvodne koridorje in druge krajinske elemente (gruče dreves in posamezna drevesa) v čim bolj naravnem stanju.</w:t>
      </w:r>
    </w:p>
    <w:p w:rsidR="00B91CC8" w:rsidRPr="000C2F5E" w:rsidRDefault="00561FB5" w:rsidP="00B91CC8">
      <w:pPr>
        <w:rPr>
          <w:sz w:val="22"/>
        </w:rPr>
      </w:pPr>
      <w:r w:rsidRPr="000C2F5E">
        <w:rPr>
          <w:sz w:val="22"/>
        </w:rPr>
        <w:t>(</w:t>
      </w:r>
      <w:r w:rsidR="00DB2FD4" w:rsidRPr="000C2F5E">
        <w:rPr>
          <w:sz w:val="22"/>
        </w:rPr>
        <w:t>5</w:t>
      </w:r>
      <w:r w:rsidRPr="000C2F5E">
        <w:rPr>
          <w:sz w:val="22"/>
        </w:rPr>
        <w:t xml:space="preserve">) </w:t>
      </w:r>
      <w:r w:rsidR="00B91CC8" w:rsidRPr="000C2F5E">
        <w:rPr>
          <w:sz w:val="22"/>
        </w:rPr>
        <w:t xml:space="preserve">Gozdne prometnice: </w:t>
      </w:r>
      <w:r w:rsidR="00614DFC" w:rsidRPr="000C2F5E">
        <w:rPr>
          <w:sz w:val="22"/>
        </w:rPr>
        <w:t>Za g</w:t>
      </w:r>
      <w:r w:rsidR="00B91CC8" w:rsidRPr="000C2F5E">
        <w:rPr>
          <w:sz w:val="22"/>
        </w:rPr>
        <w:t>ospodarsk</w:t>
      </w:r>
      <w:r w:rsidR="00AA5D05" w:rsidRPr="000C2F5E">
        <w:rPr>
          <w:sz w:val="22"/>
        </w:rPr>
        <w:t>o izkoriščanje</w:t>
      </w:r>
      <w:r w:rsidR="00614DFC" w:rsidRPr="000C2F5E">
        <w:rPr>
          <w:sz w:val="22"/>
        </w:rPr>
        <w:t xml:space="preserve"> </w:t>
      </w:r>
      <w:r w:rsidR="00B91CC8" w:rsidRPr="000C2F5E">
        <w:rPr>
          <w:sz w:val="22"/>
        </w:rPr>
        <w:t xml:space="preserve">gozdov s poudarjeno lesno proizvodno funkcijo se bodo ohranjali obstoječi dostopi do gozdnih zemljišč, pri čemer </w:t>
      </w:r>
      <w:r w:rsidR="00614DFC" w:rsidRPr="000C2F5E">
        <w:rPr>
          <w:sz w:val="22"/>
        </w:rPr>
        <w:t>s</w:t>
      </w:r>
      <w:r w:rsidR="00B91CC8" w:rsidRPr="000C2F5E">
        <w:rPr>
          <w:sz w:val="22"/>
        </w:rPr>
        <w:t xml:space="preserve">e bo </w:t>
      </w:r>
      <w:r w:rsidR="00614DFC" w:rsidRPr="000C2F5E">
        <w:rPr>
          <w:sz w:val="22"/>
        </w:rPr>
        <w:t>umeščanje novih</w:t>
      </w:r>
      <w:r w:rsidR="00B91CC8" w:rsidRPr="000C2F5E">
        <w:rPr>
          <w:sz w:val="22"/>
        </w:rPr>
        <w:t xml:space="preserve"> gozdni</w:t>
      </w:r>
      <w:r w:rsidR="00614DFC" w:rsidRPr="000C2F5E">
        <w:rPr>
          <w:sz w:val="22"/>
        </w:rPr>
        <w:t>h</w:t>
      </w:r>
      <w:r w:rsidR="00B91CC8" w:rsidRPr="000C2F5E">
        <w:rPr>
          <w:sz w:val="22"/>
        </w:rPr>
        <w:t xml:space="preserve"> cest in vlak preverjalo z vidika okoljske sprejemljivosti (zlasti z vidika ohranjanja vodnih virov, varstva narave, stabilnosti tal itd.).</w:t>
      </w:r>
      <w:r w:rsidR="00DB2FD4" w:rsidRPr="000C2F5E">
        <w:rPr>
          <w:sz w:val="22"/>
        </w:rPr>
        <w:t xml:space="preserve"> V kolikor so prometnice varovane z ograjo je potrebno omogočiti ustrezne prehode za divjad.</w:t>
      </w:r>
    </w:p>
    <w:p w:rsidR="00AB37C1" w:rsidRPr="000C2F5E" w:rsidRDefault="00561FB5" w:rsidP="00B91CC8">
      <w:pPr>
        <w:spacing w:after="0" w:line="240" w:lineRule="auto"/>
        <w:rPr>
          <w:sz w:val="22"/>
        </w:rPr>
      </w:pPr>
      <w:r w:rsidRPr="000C2F5E">
        <w:rPr>
          <w:sz w:val="22"/>
        </w:rPr>
        <w:t>(</w:t>
      </w:r>
      <w:r w:rsidR="00DB2FD4" w:rsidRPr="000C2F5E">
        <w:rPr>
          <w:sz w:val="22"/>
        </w:rPr>
        <w:t>6</w:t>
      </w:r>
      <w:r w:rsidRPr="000C2F5E">
        <w:rPr>
          <w:sz w:val="22"/>
        </w:rPr>
        <w:t xml:space="preserve">) </w:t>
      </w:r>
      <w:r w:rsidR="00B91CC8" w:rsidRPr="000C2F5E">
        <w:rPr>
          <w:sz w:val="22"/>
        </w:rPr>
        <w:t xml:space="preserve">Lov in varstvo divjadi: Gozdnogospodarski posegi v gozd in gozdni prostor bodo naravnani tako, da se bo ohranjalo ugodno stanje vseh avtohtonih vrst v gozdnem ekosistemu. Zato se bodo dela v gozdu opravljala v času in na način, ki bo za živalske vrste čim manj moteč. Pri lovnem gospodarjenju se bo vzpostavljala ustrezna številnost divjadi, poleg tega pa se bo še naprej </w:t>
      </w:r>
      <w:r w:rsidR="00614DFC" w:rsidRPr="000C2F5E">
        <w:rPr>
          <w:sz w:val="22"/>
        </w:rPr>
        <w:t>izvajala</w:t>
      </w:r>
      <w:r w:rsidR="00B91CC8" w:rsidRPr="000C2F5E">
        <w:rPr>
          <w:sz w:val="22"/>
        </w:rPr>
        <w:t xml:space="preserve"> redna košnja košenic in gozdnih jas, s čimer se bo vzdrževala prehrambna baza za divjad</w:t>
      </w:r>
      <w:r w:rsidRPr="000C2F5E">
        <w:rPr>
          <w:sz w:val="22"/>
        </w:rPr>
        <w:t>.</w:t>
      </w:r>
    </w:p>
    <w:p w:rsidR="00561FB5" w:rsidRPr="000C2F5E" w:rsidRDefault="00561FB5" w:rsidP="00B91CC8">
      <w:pPr>
        <w:spacing w:after="0" w:line="240" w:lineRule="auto"/>
        <w:rPr>
          <w:rFonts w:cs="Arial"/>
          <w:sz w:val="22"/>
        </w:rPr>
      </w:pPr>
    </w:p>
    <w:p w:rsidR="000F5C83" w:rsidRPr="000C2F5E" w:rsidRDefault="00074D69" w:rsidP="00447A88">
      <w:pPr>
        <w:pStyle w:val="Naslov4"/>
        <w:rPr>
          <w:rFonts w:cs="Arial"/>
          <w:sz w:val="22"/>
        </w:rPr>
      </w:pPr>
      <w:r w:rsidRPr="000C2F5E">
        <w:rPr>
          <w:rFonts w:cs="Arial"/>
          <w:sz w:val="22"/>
        </w:rPr>
        <w:t>člen</w:t>
      </w:r>
    </w:p>
    <w:p w:rsidR="00855ED5" w:rsidRPr="000C2F5E" w:rsidRDefault="00855ED5" w:rsidP="00AB37C1">
      <w:pPr>
        <w:pStyle w:val="Napis"/>
        <w:spacing w:after="0" w:line="240" w:lineRule="auto"/>
        <w:rPr>
          <w:rFonts w:cs="Arial"/>
          <w:sz w:val="22"/>
          <w:szCs w:val="22"/>
        </w:rPr>
      </w:pPr>
      <w:r w:rsidRPr="000C2F5E">
        <w:rPr>
          <w:rFonts w:cs="Arial"/>
          <w:sz w:val="22"/>
          <w:szCs w:val="22"/>
        </w:rPr>
        <w:t>(zasnova prostorskega razvoja turizma in prostočasnih dejavnosti)</w:t>
      </w:r>
    </w:p>
    <w:p w:rsidR="000F5C83" w:rsidRPr="000C2F5E" w:rsidRDefault="000F5C83" w:rsidP="00AB37C1">
      <w:pPr>
        <w:spacing w:after="0" w:line="240" w:lineRule="auto"/>
        <w:rPr>
          <w:rFonts w:cs="Arial"/>
          <w:sz w:val="22"/>
        </w:rPr>
      </w:pPr>
    </w:p>
    <w:p w:rsidR="00B91CC8" w:rsidRPr="000C2F5E" w:rsidRDefault="00561FB5" w:rsidP="00B91CC8">
      <w:pPr>
        <w:rPr>
          <w:sz w:val="22"/>
        </w:rPr>
      </w:pPr>
      <w:r w:rsidRPr="000C2F5E">
        <w:rPr>
          <w:sz w:val="22"/>
        </w:rPr>
        <w:lastRenderedPageBreak/>
        <w:t xml:space="preserve">(1) </w:t>
      </w:r>
      <w:r w:rsidR="00B91CC8" w:rsidRPr="000C2F5E">
        <w:rPr>
          <w:sz w:val="22"/>
        </w:rPr>
        <w:t>Zasnova turizma in prostočasnih dejavnosti v občini Grad temelji na ponudbi turizma na kmetiji ter trženj</w:t>
      </w:r>
      <w:r w:rsidR="00614DFC" w:rsidRPr="000C2F5E">
        <w:rPr>
          <w:sz w:val="22"/>
        </w:rPr>
        <w:t>u</w:t>
      </w:r>
      <w:r w:rsidR="00B91CC8" w:rsidRPr="000C2F5E">
        <w:rPr>
          <w:sz w:val="22"/>
        </w:rPr>
        <w:t xml:space="preserve"> prepoznavnih značilnosti kulturne krajine in ohran</w:t>
      </w:r>
      <w:r w:rsidR="000F45D1" w:rsidRPr="000C2F5E">
        <w:rPr>
          <w:sz w:val="22"/>
        </w:rPr>
        <w:t>an</w:t>
      </w:r>
      <w:r w:rsidR="00B91CC8" w:rsidRPr="000C2F5E">
        <w:rPr>
          <w:sz w:val="22"/>
        </w:rPr>
        <w:t>j</w:t>
      </w:r>
      <w:r w:rsidR="00614DFC" w:rsidRPr="000C2F5E">
        <w:rPr>
          <w:sz w:val="22"/>
        </w:rPr>
        <w:t>u</w:t>
      </w:r>
      <w:r w:rsidR="00B91CC8" w:rsidRPr="000C2F5E">
        <w:rPr>
          <w:sz w:val="22"/>
        </w:rPr>
        <w:t xml:space="preserve"> stavbne dediščine. V te namene se predlaga nekaj novih razvojnih centrov športno rekreacijskega oziroma turističnega značaja.</w:t>
      </w:r>
    </w:p>
    <w:p w:rsidR="00B91CC8" w:rsidRPr="000C2F5E" w:rsidRDefault="00561FB5" w:rsidP="00B91CC8">
      <w:pPr>
        <w:rPr>
          <w:sz w:val="22"/>
        </w:rPr>
      </w:pPr>
      <w:r w:rsidRPr="000C2F5E">
        <w:rPr>
          <w:sz w:val="22"/>
        </w:rPr>
        <w:t xml:space="preserve">(2) </w:t>
      </w:r>
      <w:r w:rsidR="00B91CC8" w:rsidRPr="000C2F5E">
        <w:rPr>
          <w:sz w:val="22"/>
        </w:rPr>
        <w:t>Grad je zaradi svoje značilnosti prostora ter zgodovinsko pogojenega razvoja privlačna destinacija za razvoj spremljajočih programov kot so pohodništvo, foto</w:t>
      </w:r>
      <w:r w:rsidR="0097109B" w:rsidRPr="000C2F5E">
        <w:rPr>
          <w:sz w:val="22"/>
        </w:rPr>
        <w:t>,</w:t>
      </w:r>
      <w:r w:rsidR="00B91CC8" w:rsidRPr="000C2F5E">
        <w:rPr>
          <w:sz w:val="22"/>
        </w:rPr>
        <w:t xml:space="preserve"> lov in kolesarjenje. Te dejavnosti se usmerja na obstoječe gozdne ceste, pešpoti oziroma kolesarske poti </w:t>
      </w:r>
      <w:r w:rsidR="00614DFC" w:rsidRPr="000C2F5E">
        <w:rPr>
          <w:sz w:val="22"/>
        </w:rPr>
        <w:t>vezano</w:t>
      </w:r>
      <w:r w:rsidR="00B91CC8" w:rsidRPr="000C2F5E">
        <w:rPr>
          <w:sz w:val="22"/>
        </w:rPr>
        <w:t xml:space="preserve"> na turistično ponudbo kot dopolnilno dejavnost na kmetiji.</w:t>
      </w:r>
    </w:p>
    <w:p w:rsidR="00B91CC8" w:rsidRPr="000C2F5E" w:rsidRDefault="00561FB5" w:rsidP="00B91CC8">
      <w:pPr>
        <w:rPr>
          <w:sz w:val="22"/>
        </w:rPr>
      </w:pPr>
      <w:r w:rsidRPr="000C2F5E">
        <w:rPr>
          <w:sz w:val="22"/>
        </w:rPr>
        <w:t xml:space="preserve">(3) </w:t>
      </w:r>
      <w:r w:rsidR="00B91CC8" w:rsidRPr="000C2F5E">
        <w:rPr>
          <w:sz w:val="22"/>
        </w:rPr>
        <w:t xml:space="preserve">Temeljni pogoji za razvoj turizma v </w:t>
      </w:r>
      <w:r w:rsidR="00487D9B" w:rsidRPr="000C2F5E">
        <w:rPr>
          <w:sz w:val="22"/>
        </w:rPr>
        <w:t>občini Grad</w:t>
      </w:r>
      <w:r w:rsidR="00B91CC8" w:rsidRPr="000C2F5E">
        <w:rPr>
          <w:sz w:val="22"/>
        </w:rPr>
        <w:t xml:space="preserve"> so omogočanje različnih oblik prenočitvenih kapacitet: povezovalne točke ob Graščakovi poti, načrtovanje drugih tematskih poti po Goričkem. Program razvoja turizma naj se povezuje v enotno ponudbo občine, ki se </w:t>
      </w:r>
      <w:r w:rsidR="00614DFC" w:rsidRPr="000C2F5E">
        <w:rPr>
          <w:sz w:val="22"/>
        </w:rPr>
        <w:t>veže</w:t>
      </w:r>
      <w:r w:rsidR="00B91CC8" w:rsidRPr="000C2F5E">
        <w:rPr>
          <w:sz w:val="22"/>
        </w:rPr>
        <w:t xml:space="preserve"> na kulturno dediščino (tradicionalne dejavnosti na kmetiji, kulinarika, kulturne znamenitosti) ter naravne značilnosti v povezavi z razvojem športnih aktivnosti v naravi (pohodništvo, kolesarjenje</w:t>
      </w:r>
      <w:r w:rsidR="0097109B" w:rsidRPr="000C2F5E">
        <w:rPr>
          <w:sz w:val="22"/>
        </w:rPr>
        <w:t>,</w:t>
      </w:r>
      <w:r w:rsidR="00B91CC8" w:rsidRPr="000C2F5E">
        <w:rPr>
          <w:sz w:val="22"/>
        </w:rPr>
        <w:t xml:space="preserve"> foto</w:t>
      </w:r>
      <w:r w:rsidR="0097109B" w:rsidRPr="000C2F5E">
        <w:rPr>
          <w:sz w:val="22"/>
        </w:rPr>
        <w:t>,</w:t>
      </w:r>
      <w:r w:rsidR="00B91CC8" w:rsidRPr="000C2F5E">
        <w:rPr>
          <w:sz w:val="22"/>
        </w:rPr>
        <w:t xml:space="preserve"> lov itd.).</w:t>
      </w:r>
    </w:p>
    <w:p w:rsidR="004C7274" w:rsidRPr="000C2F5E" w:rsidRDefault="00561FB5" w:rsidP="00B91CC8">
      <w:pPr>
        <w:spacing w:after="0" w:line="240" w:lineRule="auto"/>
        <w:rPr>
          <w:sz w:val="22"/>
        </w:rPr>
      </w:pPr>
      <w:r w:rsidRPr="000C2F5E">
        <w:rPr>
          <w:sz w:val="22"/>
        </w:rPr>
        <w:t xml:space="preserve">(4) </w:t>
      </w:r>
      <w:r w:rsidR="00B91CC8" w:rsidRPr="000C2F5E">
        <w:rPr>
          <w:sz w:val="22"/>
        </w:rPr>
        <w:t xml:space="preserve">V okviru razvoja turizma in prostočasnih dejavnosti se obnavljajo, posodabljajo in dopolnjujejo ureditve za razvoj rekreacije (nogomet, košarka, pohodništvo itd.) in sicer na območjih </w:t>
      </w:r>
      <w:r w:rsidR="00614DFC" w:rsidRPr="000C2F5E">
        <w:rPr>
          <w:sz w:val="22"/>
        </w:rPr>
        <w:t>s primerno</w:t>
      </w:r>
      <w:r w:rsidR="00B91CC8" w:rsidRPr="000C2F5E">
        <w:rPr>
          <w:sz w:val="22"/>
        </w:rPr>
        <w:t xml:space="preserve"> namensko rabo za te dejavnosti ter urejeno komunalno infrastrukturo</w:t>
      </w:r>
      <w:r w:rsidR="00614DFC" w:rsidRPr="000C2F5E">
        <w:rPr>
          <w:sz w:val="22"/>
        </w:rPr>
        <w:t xml:space="preserve"> (ob osnovni šoli, v centru naselja Grad, ob Mlinu).</w:t>
      </w:r>
    </w:p>
    <w:p w:rsidR="00561FB5" w:rsidRPr="000C2F5E" w:rsidRDefault="00561FB5" w:rsidP="00B91CC8">
      <w:pPr>
        <w:spacing w:after="0" w:line="240" w:lineRule="auto"/>
        <w:rPr>
          <w:rFonts w:cs="Arial"/>
          <w:sz w:val="22"/>
        </w:rPr>
      </w:pPr>
    </w:p>
    <w:p w:rsidR="000F5C83" w:rsidRPr="000C2F5E" w:rsidRDefault="00074D69" w:rsidP="00447A88">
      <w:pPr>
        <w:pStyle w:val="Naslov4"/>
        <w:rPr>
          <w:rFonts w:cs="Arial"/>
          <w:sz w:val="22"/>
        </w:rPr>
      </w:pPr>
      <w:r w:rsidRPr="000C2F5E">
        <w:rPr>
          <w:rFonts w:cs="Arial"/>
          <w:sz w:val="22"/>
        </w:rPr>
        <w:t>člen</w:t>
      </w:r>
    </w:p>
    <w:p w:rsidR="00855ED5" w:rsidRPr="000C2F5E" w:rsidRDefault="00855ED5" w:rsidP="00AB37C1">
      <w:pPr>
        <w:pStyle w:val="Napis"/>
        <w:spacing w:after="0" w:line="240" w:lineRule="auto"/>
        <w:rPr>
          <w:rFonts w:cs="Arial"/>
          <w:sz w:val="22"/>
          <w:szCs w:val="22"/>
        </w:rPr>
      </w:pPr>
      <w:r w:rsidRPr="000C2F5E">
        <w:rPr>
          <w:rFonts w:cs="Arial"/>
          <w:sz w:val="22"/>
          <w:szCs w:val="22"/>
        </w:rPr>
        <w:t>(zasnova prostorskega razvoja upravljanja z vodami)</w:t>
      </w:r>
    </w:p>
    <w:p w:rsidR="000F5C83" w:rsidRPr="000C2F5E" w:rsidRDefault="000F5C83" w:rsidP="00AB37C1">
      <w:pPr>
        <w:spacing w:after="0" w:line="240" w:lineRule="auto"/>
        <w:rPr>
          <w:rFonts w:cs="Arial"/>
          <w:sz w:val="22"/>
        </w:rPr>
      </w:pPr>
    </w:p>
    <w:p w:rsidR="00BF763F" w:rsidRPr="000C2F5E" w:rsidRDefault="00561FB5" w:rsidP="00BF763F">
      <w:pPr>
        <w:rPr>
          <w:sz w:val="22"/>
        </w:rPr>
      </w:pPr>
      <w:r w:rsidRPr="000C2F5E">
        <w:rPr>
          <w:sz w:val="22"/>
        </w:rPr>
        <w:t xml:space="preserve">(1) </w:t>
      </w:r>
      <w:r w:rsidR="00BF763F" w:rsidRPr="000C2F5E">
        <w:rPr>
          <w:sz w:val="22"/>
        </w:rPr>
        <w:t>Občina bo v prostorskem razv</w:t>
      </w:r>
      <w:r w:rsidR="00614DFC" w:rsidRPr="000C2F5E">
        <w:rPr>
          <w:sz w:val="22"/>
        </w:rPr>
        <w:t>oju upoštevala naravne dejavnike;</w:t>
      </w:r>
      <w:r w:rsidR="00BF763F" w:rsidRPr="000C2F5E">
        <w:rPr>
          <w:sz w:val="22"/>
        </w:rPr>
        <w:t xml:space="preserve"> kot omejitev pri načrtovanju</w:t>
      </w:r>
      <w:r w:rsidR="00614DFC" w:rsidRPr="000C2F5E">
        <w:rPr>
          <w:sz w:val="22"/>
        </w:rPr>
        <w:t>;</w:t>
      </w:r>
      <w:r w:rsidR="00BF763F" w:rsidRPr="000C2F5E">
        <w:rPr>
          <w:sz w:val="22"/>
        </w:rPr>
        <w:t xml:space="preserve"> tako da na poplavnih, zamočvirjenih in erozijskih območjih ne bo načrtovala prostorskih ureditev ki lahko povečajo tveganje za te procese.</w:t>
      </w:r>
    </w:p>
    <w:p w:rsidR="00BF763F" w:rsidRPr="000C2F5E" w:rsidRDefault="00561FB5" w:rsidP="00BF763F">
      <w:pPr>
        <w:rPr>
          <w:sz w:val="22"/>
        </w:rPr>
      </w:pPr>
      <w:r w:rsidRPr="000C2F5E">
        <w:rPr>
          <w:sz w:val="22"/>
        </w:rPr>
        <w:t xml:space="preserve">(2) </w:t>
      </w:r>
      <w:r w:rsidR="00BF763F" w:rsidRPr="000C2F5E">
        <w:rPr>
          <w:sz w:val="22"/>
        </w:rPr>
        <w:t>Redno vzdrževanje vodotokov bo še naprej usmerjeno k vzdrževanju vodnega režima ob uporabi sonaravnih ureditev obrežij, vodnih objektov, ki se bodo redno obnavljali.</w:t>
      </w:r>
    </w:p>
    <w:p w:rsidR="00546DAC" w:rsidRPr="000C2F5E" w:rsidRDefault="00546DAC" w:rsidP="00546DAC">
      <w:pPr>
        <w:rPr>
          <w:sz w:val="22"/>
        </w:rPr>
      </w:pPr>
      <w:r w:rsidRPr="000C2F5E">
        <w:rPr>
          <w:sz w:val="22"/>
        </w:rPr>
        <w:t>(3) Pri urejanju prostora in izvajanju posegov v obvodnem prostoru se upošteva omejitve v priobaln</w:t>
      </w:r>
      <w:r w:rsidR="008937B4" w:rsidRPr="000C2F5E">
        <w:rPr>
          <w:sz w:val="22"/>
        </w:rPr>
        <w:t>em</w:t>
      </w:r>
      <w:r w:rsidRPr="000C2F5E">
        <w:rPr>
          <w:sz w:val="22"/>
        </w:rPr>
        <w:t xml:space="preserve"> zemljišč</w:t>
      </w:r>
      <w:r w:rsidR="008937B4" w:rsidRPr="000C2F5E">
        <w:rPr>
          <w:sz w:val="22"/>
        </w:rPr>
        <w:t>u</w:t>
      </w:r>
      <w:r w:rsidRPr="000C2F5E">
        <w:rPr>
          <w:sz w:val="22"/>
        </w:rPr>
        <w:t>, kot jih določajo predpisi s področja urejanja voda.</w:t>
      </w:r>
    </w:p>
    <w:p w:rsidR="00BF763F" w:rsidRPr="000C2F5E" w:rsidRDefault="00561FB5" w:rsidP="00546DAC">
      <w:pPr>
        <w:rPr>
          <w:sz w:val="22"/>
        </w:rPr>
      </w:pPr>
      <w:r w:rsidRPr="000C2F5E">
        <w:rPr>
          <w:sz w:val="22"/>
        </w:rPr>
        <w:t>(</w:t>
      </w:r>
      <w:r w:rsidR="00546DAC" w:rsidRPr="000C2F5E">
        <w:rPr>
          <w:sz w:val="22"/>
        </w:rPr>
        <w:t>4</w:t>
      </w:r>
      <w:r w:rsidRPr="000C2F5E">
        <w:rPr>
          <w:sz w:val="22"/>
        </w:rPr>
        <w:t xml:space="preserve">) </w:t>
      </w:r>
      <w:r w:rsidR="00BF763F" w:rsidRPr="000C2F5E">
        <w:rPr>
          <w:sz w:val="22"/>
        </w:rPr>
        <w:t>V obvodnih krajinah in mokrotnem svetu se varujejo naravna morfologija strug in obrežna vegetacija ter površinski vodni pojavi v celoti. Na vodotokih, v katerih so bili uničeni habitati, naj se vzpostavijo nadomestni habitati. Pri urejanju vodotokov se oblikujejo naravno oblikovane struge in obrežja.</w:t>
      </w:r>
    </w:p>
    <w:p w:rsidR="00546DAC" w:rsidRPr="000C2F5E" w:rsidRDefault="00561FB5" w:rsidP="00BF763F">
      <w:pPr>
        <w:rPr>
          <w:sz w:val="22"/>
        </w:rPr>
      </w:pPr>
      <w:r w:rsidRPr="000C2F5E">
        <w:rPr>
          <w:sz w:val="22"/>
        </w:rPr>
        <w:t>(</w:t>
      </w:r>
      <w:r w:rsidR="00546DAC" w:rsidRPr="000C2F5E">
        <w:rPr>
          <w:sz w:val="22"/>
        </w:rPr>
        <w:t>5</w:t>
      </w:r>
      <w:r w:rsidRPr="000C2F5E">
        <w:rPr>
          <w:sz w:val="22"/>
        </w:rPr>
        <w:t xml:space="preserve">) </w:t>
      </w:r>
      <w:r w:rsidR="00BF763F" w:rsidRPr="000C2F5E">
        <w:rPr>
          <w:sz w:val="22"/>
        </w:rPr>
        <w:t>Varstvo pred škodljivim delovanjem voda: Zagotavljala se bo varnost naselij in najboljših kmetijskih površin pred visokimi vodami ter pri tem uveljavljalo načelo sonaravnosti</w:t>
      </w:r>
      <w:r w:rsidR="008937B4" w:rsidRPr="000C2F5E">
        <w:rPr>
          <w:sz w:val="22"/>
        </w:rPr>
        <w:t>. Upoštevala se bo tudi</w:t>
      </w:r>
      <w:r w:rsidR="00BF763F" w:rsidRPr="000C2F5E">
        <w:rPr>
          <w:sz w:val="22"/>
        </w:rPr>
        <w:t xml:space="preserve"> naravna dinamika vodotokov.</w:t>
      </w:r>
    </w:p>
    <w:p w:rsidR="00855ED5" w:rsidRPr="000C2F5E" w:rsidRDefault="00561FB5" w:rsidP="00BF763F">
      <w:pPr>
        <w:spacing w:after="0" w:line="240" w:lineRule="auto"/>
        <w:rPr>
          <w:sz w:val="22"/>
        </w:rPr>
      </w:pPr>
      <w:r w:rsidRPr="000C2F5E">
        <w:rPr>
          <w:sz w:val="22"/>
        </w:rPr>
        <w:t>(</w:t>
      </w:r>
      <w:r w:rsidR="00546DAC" w:rsidRPr="000C2F5E">
        <w:rPr>
          <w:sz w:val="22"/>
        </w:rPr>
        <w:t>6</w:t>
      </w:r>
      <w:r w:rsidRPr="000C2F5E">
        <w:rPr>
          <w:sz w:val="22"/>
        </w:rPr>
        <w:t xml:space="preserve">) </w:t>
      </w:r>
      <w:r w:rsidR="00BF763F" w:rsidRPr="000C2F5E">
        <w:rPr>
          <w:sz w:val="22"/>
        </w:rPr>
        <w:t>Oskrba z vodo: Občina bo zagotavljala ustrezno oskrbo s pitno vodo in varovala vse obstoječe in potencialno pomembne vodne vire ter spodbujala varčno in smotrno rabo pitne vode. Skrb za ohranjanje količin in kakovosti zajetih in ne zajetih vodnih virov bo tudi v prihodnosti vključevala nadzor nad režimo</w:t>
      </w:r>
      <w:r w:rsidR="008937B4" w:rsidRPr="000C2F5E">
        <w:rPr>
          <w:sz w:val="22"/>
        </w:rPr>
        <w:t>m</w:t>
      </w:r>
      <w:r w:rsidR="00BF763F" w:rsidRPr="000C2F5E">
        <w:rPr>
          <w:sz w:val="22"/>
        </w:rPr>
        <w:t xml:space="preserve"> vodovarstvenih območij, zlasti z urejanjem sistemov za odvajanje in čiščenje odpadnih voda</w:t>
      </w:r>
      <w:r w:rsidRPr="000C2F5E">
        <w:rPr>
          <w:sz w:val="22"/>
        </w:rPr>
        <w:t>.</w:t>
      </w:r>
    </w:p>
    <w:p w:rsidR="00E05568" w:rsidRPr="000C2F5E" w:rsidRDefault="00E05568" w:rsidP="00BF763F">
      <w:pPr>
        <w:spacing w:after="0" w:line="240" w:lineRule="auto"/>
        <w:rPr>
          <w:sz w:val="22"/>
        </w:rPr>
      </w:pPr>
    </w:p>
    <w:p w:rsidR="000F5C83" w:rsidRPr="000C2F5E" w:rsidRDefault="00074D69" w:rsidP="00447A88">
      <w:pPr>
        <w:pStyle w:val="Naslov4"/>
        <w:rPr>
          <w:rFonts w:cs="Arial"/>
          <w:sz w:val="22"/>
        </w:rPr>
      </w:pPr>
      <w:r w:rsidRPr="000C2F5E">
        <w:rPr>
          <w:rFonts w:cs="Arial"/>
          <w:sz w:val="22"/>
        </w:rPr>
        <w:t>člen</w:t>
      </w:r>
    </w:p>
    <w:p w:rsidR="00855ED5" w:rsidRPr="000C2F5E" w:rsidRDefault="00855ED5" w:rsidP="00AB37C1">
      <w:pPr>
        <w:pStyle w:val="Napis"/>
        <w:spacing w:after="0" w:line="240" w:lineRule="auto"/>
        <w:rPr>
          <w:rFonts w:cs="Arial"/>
          <w:sz w:val="22"/>
          <w:szCs w:val="22"/>
        </w:rPr>
      </w:pPr>
      <w:r w:rsidRPr="000C2F5E">
        <w:rPr>
          <w:rFonts w:cs="Arial"/>
          <w:sz w:val="22"/>
          <w:szCs w:val="22"/>
        </w:rPr>
        <w:t>(usmeritve za ohranjanje prepoznavnosti)</w:t>
      </w:r>
    </w:p>
    <w:p w:rsidR="000F5C83" w:rsidRPr="000C2F5E" w:rsidRDefault="000F5C83" w:rsidP="00AB37C1">
      <w:pPr>
        <w:spacing w:after="0" w:line="240" w:lineRule="auto"/>
        <w:rPr>
          <w:rFonts w:cs="Arial"/>
          <w:sz w:val="22"/>
        </w:rPr>
      </w:pPr>
    </w:p>
    <w:p w:rsidR="00BF763F" w:rsidRPr="000C2F5E" w:rsidRDefault="00561FB5" w:rsidP="00BF763F">
      <w:pPr>
        <w:rPr>
          <w:sz w:val="22"/>
        </w:rPr>
      </w:pPr>
      <w:r w:rsidRPr="000C2F5E">
        <w:rPr>
          <w:sz w:val="22"/>
        </w:rPr>
        <w:t xml:space="preserve">(1) </w:t>
      </w:r>
      <w:r w:rsidR="00BF763F" w:rsidRPr="000C2F5E">
        <w:rPr>
          <w:sz w:val="22"/>
        </w:rPr>
        <w:t xml:space="preserve">Osrednje območje naselja Grad z grajskim kompleksom nad naseljem se razvija ob upoštevanju zgodovinsko pogojenega razvoja. Ohranja se zlasti območja in objekte dediščine, ki predstavljajo prepoznavne značilnosti občine (grad Grad, cerkev Marijinega vnebovzetja, Kripta, Marofska kapelica, profana in arheološka stavbna dediščina). V </w:t>
      </w:r>
      <w:r w:rsidR="008937B4" w:rsidRPr="000C2F5E">
        <w:rPr>
          <w:sz w:val="22"/>
        </w:rPr>
        <w:t>ravninskem delu</w:t>
      </w:r>
      <w:r w:rsidR="00BF763F" w:rsidRPr="000C2F5E">
        <w:rPr>
          <w:sz w:val="22"/>
        </w:rPr>
        <w:t xml:space="preserve"> se ohranja obvodne krajine, zlasti obvodne pasove vegetacije, kmetijske površin</w:t>
      </w:r>
      <w:r w:rsidR="00A03DB1" w:rsidRPr="000C2F5E">
        <w:rPr>
          <w:sz w:val="22"/>
        </w:rPr>
        <w:t>e ter zaplate in ostanke gozda.</w:t>
      </w:r>
    </w:p>
    <w:p w:rsidR="00855ED5" w:rsidRPr="000C2F5E" w:rsidRDefault="00561FB5" w:rsidP="00BF763F">
      <w:pPr>
        <w:spacing w:after="0" w:line="240" w:lineRule="auto"/>
        <w:rPr>
          <w:sz w:val="22"/>
        </w:rPr>
      </w:pPr>
      <w:r w:rsidRPr="000C2F5E">
        <w:rPr>
          <w:sz w:val="22"/>
        </w:rPr>
        <w:t xml:space="preserve">(2) </w:t>
      </w:r>
      <w:r w:rsidR="00BF763F" w:rsidRPr="000C2F5E">
        <w:rPr>
          <w:sz w:val="22"/>
        </w:rPr>
        <w:t>Na preostalem območju občine se ohranja značilnosti gričevnatega območja z razpršeno poselitvijo</w:t>
      </w:r>
      <w:r w:rsidR="008937B4" w:rsidRPr="000C2F5E">
        <w:rPr>
          <w:sz w:val="22"/>
        </w:rPr>
        <w:t>. K</w:t>
      </w:r>
      <w:r w:rsidR="00BF763F" w:rsidRPr="000C2F5E">
        <w:rPr>
          <w:sz w:val="22"/>
        </w:rPr>
        <w:t xml:space="preserve">ulturno krajino </w:t>
      </w:r>
      <w:r w:rsidR="008937B4" w:rsidRPr="000C2F5E">
        <w:rPr>
          <w:sz w:val="22"/>
        </w:rPr>
        <w:t>se vzdržuje s</w:t>
      </w:r>
      <w:r w:rsidR="00BF763F" w:rsidRPr="000C2F5E">
        <w:rPr>
          <w:sz w:val="22"/>
        </w:rPr>
        <w:t xml:space="preserve"> prepletom kmetijske in gozdne rabe prostora. Ohranja se objekte </w:t>
      </w:r>
      <w:r w:rsidR="008937B4" w:rsidRPr="000C2F5E">
        <w:rPr>
          <w:sz w:val="22"/>
        </w:rPr>
        <w:t>varovane kot dediščina ter druge</w:t>
      </w:r>
      <w:r w:rsidR="00BF763F" w:rsidRPr="000C2F5E">
        <w:rPr>
          <w:sz w:val="22"/>
        </w:rPr>
        <w:t xml:space="preserve"> značilne stanovanjske in gospodarske objekte z ohišnicami (sadovnjaki). Območja obstoječe razpršene poselitve se ohranja z </w:t>
      </w:r>
      <w:r w:rsidR="008937B4" w:rsidRPr="000C2F5E">
        <w:rPr>
          <w:sz w:val="22"/>
        </w:rPr>
        <w:t>rekonstrukcijami</w:t>
      </w:r>
      <w:r w:rsidR="00BF763F" w:rsidRPr="000C2F5E">
        <w:rPr>
          <w:sz w:val="22"/>
        </w:rPr>
        <w:t xml:space="preserve"> ali </w:t>
      </w:r>
      <w:r w:rsidR="00BF763F" w:rsidRPr="000C2F5E">
        <w:rPr>
          <w:sz w:val="22"/>
        </w:rPr>
        <w:lastRenderedPageBreak/>
        <w:t>novogradnj</w:t>
      </w:r>
      <w:r w:rsidR="008937B4" w:rsidRPr="000C2F5E">
        <w:rPr>
          <w:sz w:val="22"/>
        </w:rPr>
        <w:t>ami</w:t>
      </w:r>
      <w:r w:rsidR="00BF763F" w:rsidRPr="000C2F5E">
        <w:rPr>
          <w:sz w:val="22"/>
        </w:rPr>
        <w:t>, ki upošteva</w:t>
      </w:r>
      <w:r w:rsidR="008937B4" w:rsidRPr="000C2F5E">
        <w:rPr>
          <w:sz w:val="22"/>
        </w:rPr>
        <w:t>jo</w:t>
      </w:r>
      <w:r w:rsidR="00BF763F" w:rsidRPr="000C2F5E">
        <w:rPr>
          <w:sz w:val="22"/>
        </w:rPr>
        <w:t xml:space="preserve"> značilnosti avtohtone arhitekture (dimenzije, proporc</w:t>
      </w:r>
      <w:r w:rsidR="008937B4" w:rsidRPr="000C2F5E">
        <w:rPr>
          <w:sz w:val="22"/>
        </w:rPr>
        <w:t>i,</w:t>
      </w:r>
      <w:r w:rsidR="00E106C0" w:rsidRPr="000C2F5E">
        <w:rPr>
          <w:sz w:val="22"/>
        </w:rPr>
        <w:t>razmerja</w:t>
      </w:r>
      <w:r w:rsidR="00BF763F" w:rsidRPr="000C2F5E">
        <w:rPr>
          <w:sz w:val="22"/>
        </w:rPr>
        <w:t>, poudark</w:t>
      </w:r>
      <w:r w:rsidR="008937B4" w:rsidRPr="000C2F5E">
        <w:rPr>
          <w:sz w:val="22"/>
        </w:rPr>
        <w:t>i</w:t>
      </w:r>
      <w:r w:rsidR="00BF763F" w:rsidRPr="000C2F5E">
        <w:rPr>
          <w:sz w:val="22"/>
        </w:rPr>
        <w:t>, uporab</w:t>
      </w:r>
      <w:r w:rsidR="008937B4" w:rsidRPr="000C2F5E">
        <w:rPr>
          <w:sz w:val="22"/>
        </w:rPr>
        <w:t>a</w:t>
      </w:r>
      <w:r w:rsidR="00BF763F" w:rsidRPr="000C2F5E">
        <w:rPr>
          <w:sz w:val="22"/>
        </w:rPr>
        <w:t xml:space="preserve"> tradicionalnih materialov ipd.)</w:t>
      </w:r>
      <w:r w:rsidRPr="000C2F5E">
        <w:rPr>
          <w:sz w:val="22"/>
        </w:rPr>
        <w:t>.</w:t>
      </w:r>
    </w:p>
    <w:p w:rsidR="00561FB5" w:rsidRPr="000C2F5E" w:rsidRDefault="00561FB5" w:rsidP="00BF763F">
      <w:pPr>
        <w:spacing w:after="0" w:line="240" w:lineRule="auto"/>
        <w:rPr>
          <w:rFonts w:cs="Arial"/>
          <w:sz w:val="22"/>
        </w:rPr>
      </w:pPr>
    </w:p>
    <w:p w:rsidR="000F5C83" w:rsidRPr="000C2F5E" w:rsidRDefault="00074D69" w:rsidP="00447A88">
      <w:pPr>
        <w:pStyle w:val="Naslov4"/>
        <w:rPr>
          <w:rFonts w:cs="Arial"/>
          <w:sz w:val="22"/>
        </w:rPr>
      </w:pPr>
      <w:r w:rsidRPr="000C2F5E">
        <w:rPr>
          <w:rFonts w:cs="Arial"/>
          <w:sz w:val="22"/>
        </w:rPr>
        <w:t>člen</w:t>
      </w:r>
    </w:p>
    <w:p w:rsidR="00855ED5" w:rsidRPr="000C2F5E" w:rsidRDefault="00855ED5" w:rsidP="00AB37C1">
      <w:pPr>
        <w:pStyle w:val="Napis"/>
        <w:spacing w:after="0" w:line="240" w:lineRule="auto"/>
        <w:rPr>
          <w:rFonts w:cs="Arial"/>
          <w:sz w:val="22"/>
          <w:szCs w:val="22"/>
        </w:rPr>
      </w:pPr>
      <w:r w:rsidRPr="000C2F5E">
        <w:rPr>
          <w:rFonts w:cs="Arial"/>
          <w:sz w:val="22"/>
          <w:szCs w:val="22"/>
        </w:rPr>
        <w:t>(usmeritve za varstvo kulturne dediščine)</w:t>
      </w:r>
    </w:p>
    <w:p w:rsidR="000F5C83" w:rsidRPr="000C2F5E" w:rsidRDefault="000F5C83" w:rsidP="00AB37C1">
      <w:pPr>
        <w:spacing w:after="0" w:line="240" w:lineRule="auto"/>
        <w:rPr>
          <w:rFonts w:cs="Arial"/>
          <w:sz w:val="22"/>
        </w:rPr>
      </w:pPr>
    </w:p>
    <w:p w:rsidR="00BF763F" w:rsidRPr="000C2F5E" w:rsidRDefault="0027408B" w:rsidP="00BF763F">
      <w:pPr>
        <w:rPr>
          <w:sz w:val="22"/>
        </w:rPr>
      </w:pPr>
      <w:r w:rsidRPr="000C2F5E">
        <w:rPr>
          <w:sz w:val="22"/>
        </w:rPr>
        <w:t xml:space="preserve">(1) </w:t>
      </w:r>
      <w:r w:rsidR="00BF763F" w:rsidRPr="000C2F5E">
        <w:rPr>
          <w:sz w:val="22"/>
        </w:rPr>
        <w:t xml:space="preserve">Prostorski razvoj v občini se usmerja tako, da se celostno ohranja kulturno dediščino ter značilno naselbinsko, krajinsko in arhitekturno tipologijo </w:t>
      </w:r>
      <w:r w:rsidR="008937B4" w:rsidRPr="000C2F5E">
        <w:rPr>
          <w:sz w:val="22"/>
        </w:rPr>
        <w:t>ter</w:t>
      </w:r>
      <w:r w:rsidR="00BF763F" w:rsidRPr="000C2F5E">
        <w:rPr>
          <w:sz w:val="22"/>
        </w:rPr>
        <w:t xml:space="preserve"> morfologijo. Hkrati se dediščino vključuje v razvoj turizma</w:t>
      </w:r>
      <w:r w:rsidR="00A03DB1" w:rsidRPr="000C2F5E">
        <w:rPr>
          <w:sz w:val="22"/>
        </w:rPr>
        <w:t>. O</w:t>
      </w:r>
      <w:r w:rsidR="00BF763F" w:rsidRPr="000C2F5E">
        <w:rPr>
          <w:sz w:val="22"/>
        </w:rPr>
        <w:t xml:space="preserve">bjekte in območja dediščine </w:t>
      </w:r>
      <w:r w:rsidR="00A03DB1" w:rsidRPr="000C2F5E">
        <w:rPr>
          <w:sz w:val="22"/>
        </w:rPr>
        <w:t xml:space="preserve">se </w:t>
      </w:r>
      <w:r w:rsidR="00BF763F" w:rsidRPr="000C2F5E">
        <w:rPr>
          <w:sz w:val="22"/>
        </w:rPr>
        <w:t>ureja skladno z usmeritvami pristojne službe za varstvo kulturne dediščine.</w:t>
      </w:r>
    </w:p>
    <w:p w:rsidR="00BF763F" w:rsidRPr="000C2F5E" w:rsidRDefault="0027408B" w:rsidP="00BF763F">
      <w:pPr>
        <w:rPr>
          <w:sz w:val="22"/>
        </w:rPr>
      </w:pPr>
      <w:r w:rsidRPr="000C2F5E">
        <w:rPr>
          <w:sz w:val="22"/>
        </w:rPr>
        <w:t xml:space="preserve">(2) </w:t>
      </w:r>
      <w:r w:rsidR="00BF763F" w:rsidRPr="000C2F5E">
        <w:rPr>
          <w:sz w:val="22"/>
        </w:rPr>
        <w:t xml:space="preserve">Varstvo kulturne krajine </w:t>
      </w:r>
      <w:r w:rsidR="008937B4" w:rsidRPr="000C2F5E">
        <w:rPr>
          <w:sz w:val="22"/>
        </w:rPr>
        <w:t>se izvaja ob upoštevanju</w:t>
      </w:r>
      <w:r w:rsidR="00BF763F" w:rsidRPr="000C2F5E">
        <w:rPr>
          <w:sz w:val="22"/>
        </w:rPr>
        <w:t xml:space="preserve"> krajinske zgradbe (naravnih in kulturnih prvin)</w:t>
      </w:r>
      <w:r w:rsidR="008937B4" w:rsidRPr="000C2F5E">
        <w:rPr>
          <w:sz w:val="22"/>
        </w:rPr>
        <w:t>,</w:t>
      </w:r>
      <w:r w:rsidR="00BF763F" w:rsidRPr="000C2F5E">
        <w:rPr>
          <w:sz w:val="22"/>
        </w:rPr>
        <w:t xml:space="preserve"> skozi sistem prostorskega načrtovanje</w:t>
      </w:r>
      <w:r w:rsidR="008937B4" w:rsidRPr="000C2F5E">
        <w:rPr>
          <w:sz w:val="22"/>
        </w:rPr>
        <w:t>,</w:t>
      </w:r>
      <w:r w:rsidR="00BF763F" w:rsidRPr="000C2F5E">
        <w:rPr>
          <w:sz w:val="22"/>
        </w:rPr>
        <w:t xml:space="preserve"> ob ohranjanju tradicionalnih rab prostora, zlasti kmetijstva, gozdarstva in poselitve. Urbanizacija na podeželju ne sme vplivati na kakovost in tipologijo naselbinske dediščine in kulturne krajine.</w:t>
      </w:r>
    </w:p>
    <w:p w:rsidR="00BF763F" w:rsidRPr="000C2F5E" w:rsidRDefault="0027408B" w:rsidP="00BF763F">
      <w:pPr>
        <w:rPr>
          <w:sz w:val="22"/>
        </w:rPr>
      </w:pPr>
      <w:r w:rsidRPr="000C2F5E">
        <w:rPr>
          <w:sz w:val="22"/>
        </w:rPr>
        <w:t xml:space="preserve">(3) </w:t>
      </w:r>
      <w:r w:rsidR="00BF763F" w:rsidRPr="000C2F5E">
        <w:rPr>
          <w:sz w:val="22"/>
        </w:rPr>
        <w:t>Za potrebe prostorskega načrtovanja se varuje vplivn</w:t>
      </w:r>
      <w:r w:rsidR="008937B4" w:rsidRPr="000C2F5E">
        <w:rPr>
          <w:sz w:val="22"/>
        </w:rPr>
        <w:t>a</w:t>
      </w:r>
      <w:r w:rsidR="00BF763F" w:rsidRPr="000C2F5E">
        <w:rPr>
          <w:sz w:val="22"/>
        </w:rPr>
        <w:t xml:space="preserve"> območj</w:t>
      </w:r>
      <w:r w:rsidR="008937B4" w:rsidRPr="000C2F5E">
        <w:rPr>
          <w:sz w:val="22"/>
        </w:rPr>
        <w:t>a</w:t>
      </w:r>
      <w:r w:rsidR="00BF763F" w:rsidRPr="000C2F5E">
        <w:rPr>
          <w:sz w:val="22"/>
        </w:rPr>
        <w:t xml:space="preserve"> kulturne dediščine, določen</w:t>
      </w:r>
      <w:r w:rsidR="008937B4" w:rsidRPr="000C2F5E">
        <w:rPr>
          <w:sz w:val="22"/>
        </w:rPr>
        <w:t>a</w:t>
      </w:r>
      <w:r w:rsidR="00BF763F" w:rsidRPr="000C2F5E">
        <w:rPr>
          <w:sz w:val="22"/>
        </w:rPr>
        <w:t xml:space="preserve"> iz zgodovinskega, funkcionalnega in vizualnega vidika.</w:t>
      </w:r>
    </w:p>
    <w:p w:rsidR="0027408B" w:rsidRPr="000C2F5E" w:rsidRDefault="0027408B" w:rsidP="0027408B">
      <w:pPr>
        <w:spacing w:after="0" w:line="240" w:lineRule="auto"/>
        <w:rPr>
          <w:rFonts w:cs="Arial"/>
          <w:sz w:val="22"/>
        </w:rPr>
      </w:pPr>
      <w:r w:rsidRPr="000C2F5E">
        <w:rPr>
          <w:rFonts w:cs="Arial"/>
          <w:sz w:val="22"/>
        </w:rPr>
        <w:t xml:space="preserve">(4) Novi posegi v prostor se arheološkim najdiščem izogibajo. V robne dele najdišč in v najdišča znotraj poselitvenih območij je dovoljeno </w:t>
      </w:r>
      <w:r w:rsidR="00A03DB1" w:rsidRPr="000C2F5E">
        <w:rPr>
          <w:rFonts w:cs="Arial"/>
          <w:sz w:val="22"/>
        </w:rPr>
        <w:t xml:space="preserve">posegati le </w:t>
      </w:r>
      <w:r w:rsidRPr="000C2F5E">
        <w:rPr>
          <w:rFonts w:cs="Arial"/>
          <w:sz w:val="22"/>
        </w:rPr>
        <w:t>pod pogoji, če ni možno najti drugih rešitev in le na osnovi rezultatov predhodnih arheoloških raziskav. Pri gradnji zahtevnih objektov in objektov gospodarske javne infrastrukture je treba zagotoviti arheološke raziskave na celotnem območju predvidenega posega in ne le na območju do sedaj prepoznane arheološke dediščine.</w:t>
      </w:r>
    </w:p>
    <w:p w:rsidR="00BF763F" w:rsidRPr="000C2F5E" w:rsidRDefault="0027408B" w:rsidP="00BF763F">
      <w:pPr>
        <w:spacing w:after="0" w:line="240" w:lineRule="auto"/>
        <w:rPr>
          <w:sz w:val="22"/>
        </w:rPr>
      </w:pPr>
      <w:r w:rsidRPr="000C2F5E">
        <w:rPr>
          <w:sz w:val="22"/>
        </w:rPr>
        <w:t xml:space="preserve">(5) </w:t>
      </w:r>
      <w:r w:rsidR="00BF763F" w:rsidRPr="000C2F5E">
        <w:rPr>
          <w:sz w:val="22"/>
        </w:rPr>
        <w:t>Preprečiti je treba upadanje števila objektov kulturne dediščine zaradi slabega gospodarjenja z njimi in nelegalnih posegov (</w:t>
      </w:r>
      <w:r w:rsidR="00A03DB1" w:rsidRPr="000C2F5E">
        <w:rPr>
          <w:sz w:val="22"/>
        </w:rPr>
        <w:t xml:space="preserve">dozidave, nadzidave, </w:t>
      </w:r>
      <w:r w:rsidR="00BF763F" w:rsidRPr="000C2F5E">
        <w:rPr>
          <w:sz w:val="22"/>
        </w:rPr>
        <w:t>rušitve). V okviru varstva stavbne dediščine se ohranja tlorisna in višinska zasnova, konstrukcijsk</w:t>
      </w:r>
      <w:r w:rsidR="00A03DB1" w:rsidRPr="000C2F5E">
        <w:rPr>
          <w:sz w:val="22"/>
        </w:rPr>
        <w:t>a</w:t>
      </w:r>
      <w:r w:rsidR="00BF763F" w:rsidRPr="000C2F5E">
        <w:rPr>
          <w:sz w:val="22"/>
        </w:rPr>
        <w:t xml:space="preserve"> zasnov</w:t>
      </w:r>
      <w:r w:rsidR="00A03DB1" w:rsidRPr="000C2F5E">
        <w:rPr>
          <w:sz w:val="22"/>
        </w:rPr>
        <w:t>a</w:t>
      </w:r>
      <w:r w:rsidR="00BF763F" w:rsidRPr="000C2F5E">
        <w:rPr>
          <w:sz w:val="22"/>
        </w:rPr>
        <w:t xml:space="preserve"> in gradivo, oblikovanost zunanjščine, funkcionalna zasnova in razporeditev dejavnosti v notranjem in pripadajočem zunanjem prostoru ter ožja okolica. Pri memorialni dediščini se varujejo: avtentičnost lokacije, materialna substanca in fizičn</w:t>
      </w:r>
      <w:r w:rsidR="00BA5FAA" w:rsidRPr="000C2F5E">
        <w:rPr>
          <w:sz w:val="22"/>
        </w:rPr>
        <w:t>a</w:t>
      </w:r>
      <w:r w:rsidR="00BF763F" w:rsidRPr="000C2F5E">
        <w:rPr>
          <w:sz w:val="22"/>
        </w:rPr>
        <w:t xml:space="preserve"> pojavnost objekta</w:t>
      </w:r>
      <w:r w:rsidR="00BA5FAA" w:rsidRPr="000C2F5E">
        <w:rPr>
          <w:sz w:val="22"/>
        </w:rPr>
        <w:t xml:space="preserve"> ter</w:t>
      </w:r>
      <w:r w:rsidR="00BF763F" w:rsidRPr="000C2F5E">
        <w:rPr>
          <w:sz w:val="22"/>
        </w:rPr>
        <w:t xml:space="preserve"> vsebinski </w:t>
      </w:r>
      <w:r w:rsidR="00BA5FAA" w:rsidRPr="000C2F5E">
        <w:rPr>
          <w:sz w:val="22"/>
        </w:rPr>
        <w:t xml:space="preserve">in </w:t>
      </w:r>
      <w:r w:rsidR="00BF763F" w:rsidRPr="000C2F5E">
        <w:rPr>
          <w:sz w:val="22"/>
        </w:rPr>
        <w:t>prostorski kontekst območja z okolico (vedute)</w:t>
      </w:r>
      <w:r w:rsidR="00561FB5" w:rsidRPr="000C2F5E">
        <w:rPr>
          <w:sz w:val="22"/>
        </w:rPr>
        <w:t>.</w:t>
      </w:r>
    </w:p>
    <w:p w:rsidR="00561FB5" w:rsidRPr="000C2F5E" w:rsidRDefault="00561FB5" w:rsidP="00BF763F">
      <w:pPr>
        <w:spacing w:after="0" w:line="240" w:lineRule="auto"/>
        <w:rPr>
          <w:rFonts w:cs="Arial"/>
          <w:sz w:val="22"/>
        </w:rPr>
      </w:pPr>
    </w:p>
    <w:p w:rsidR="000F5C83" w:rsidRPr="000C2F5E" w:rsidRDefault="00E106C0" w:rsidP="00447A88">
      <w:pPr>
        <w:pStyle w:val="Naslov4"/>
        <w:rPr>
          <w:rFonts w:cs="Arial"/>
          <w:sz w:val="22"/>
        </w:rPr>
      </w:pPr>
      <w:r w:rsidRPr="000C2F5E">
        <w:rPr>
          <w:rFonts w:cs="Arial"/>
          <w:sz w:val="22"/>
        </w:rPr>
        <w:t>člen</w:t>
      </w:r>
    </w:p>
    <w:p w:rsidR="00855ED5" w:rsidRPr="000C2F5E" w:rsidRDefault="00855ED5" w:rsidP="00AB37C1">
      <w:pPr>
        <w:pStyle w:val="Napis"/>
        <w:spacing w:after="0" w:line="240" w:lineRule="auto"/>
        <w:rPr>
          <w:rFonts w:cs="Arial"/>
          <w:sz w:val="22"/>
          <w:szCs w:val="22"/>
        </w:rPr>
      </w:pPr>
      <w:r w:rsidRPr="000C2F5E">
        <w:rPr>
          <w:rFonts w:cs="Arial"/>
          <w:sz w:val="22"/>
          <w:szCs w:val="22"/>
        </w:rPr>
        <w:t>(usmeritve za ohranjanje naravnih kakovosti)</w:t>
      </w:r>
    </w:p>
    <w:p w:rsidR="000F5C83" w:rsidRPr="000C2F5E" w:rsidRDefault="000F5C83" w:rsidP="00AB37C1">
      <w:pPr>
        <w:pStyle w:val="clen"/>
        <w:spacing w:before="0" w:after="0" w:line="240" w:lineRule="auto"/>
        <w:jc w:val="left"/>
        <w:rPr>
          <w:rFonts w:ascii="Arial" w:hAnsi="Arial" w:cs="Arial"/>
          <w:b/>
          <w:sz w:val="22"/>
          <w:szCs w:val="22"/>
        </w:rPr>
      </w:pPr>
    </w:p>
    <w:p w:rsidR="00BF763F" w:rsidRPr="000C2F5E" w:rsidRDefault="0027408B" w:rsidP="00BF763F">
      <w:pPr>
        <w:rPr>
          <w:sz w:val="22"/>
        </w:rPr>
      </w:pPr>
      <w:r w:rsidRPr="000C2F5E">
        <w:rPr>
          <w:sz w:val="22"/>
        </w:rPr>
        <w:t xml:space="preserve">(1) </w:t>
      </w:r>
      <w:r w:rsidR="00BF763F" w:rsidRPr="000C2F5E">
        <w:rPr>
          <w:sz w:val="22"/>
        </w:rPr>
        <w:t>Z naravnimi vrednotami je treba ravnati tako, da se ne ogrozi njihov</w:t>
      </w:r>
      <w:r w:rsidR="00BA5FAA" w:rsidRPr="000C2F5E">
        <w:rPr>
          <w:sz w:val="22"/>
        </w:rPr>
        <w:t>ega</w:t>
      </w:r>
      <w:r w:rsidR="00BF763F" w:rsidRPr="000C2F5E">
        <w:rPr>
          <w:sz w:val="22"/>
        </w:rPr>
        <w:t xml:space="preserve"> obstoj</w:t>
      </w:r>
      <w:r w:rsidR="00BA5FAA" w:rsidRPr="000C2F5E">
        <w:rPr>
          <w:sz w:val="22"/>
        </w:rPr>
        <w:t>a</w:t>
      </w:r>
      <w:r w:rsidR="00BF763F" w:rsidRPr="000C2F5E">
        <w:rPr>
          <w:sz w:val="22"/>
        </w:rPr>
        <w:t>. Posegi in dejavnosti se na naravni vrednoti</w:t>
      </w:r>
      <w:r w:rsidR="00780607" w:rsidRPr="000C2F5E">
        <w:rPr>
          <w:sz w:val="22"/>
        </w:rPr>
        <w:t>, nahajališču zavarovanih rastlinskih in živalskih vrst</w:t>
      </w:r>
      <w:r w:rsidR="007351A1" w:rsidRPr="000C2F5E">
        <w:rPr>
          <w:sz w:val="22"/>
        </w:rPr>
        <w:t>ah</w:t>
      </w:r>
      <w:r w:rsidR="00780607" w:rsidRPr="000C2F5E">
        <w:rPr>
          <w:sz w:val="22"/>
        </w:rPr>
        <w:t xml:space="preserve"> ter območj</w:t>
      </w:r>
      <w:r w:rsidR="00BA5FAA" w:rsidRPr="000C2F5E">
        <w:rPr>
          <w:sz w:val="22"/>
        </w:rPr>
        <w:t>ih</w:t>
      </w:r>
      <w:r w:rsidR="00780607" w:rsidRPr="000C2F5E">
        <w:rPr>
          <w:sz w:val="22"/>
        </w:rPr>
        <w:t xml:space="preserve"> z visoko biotsko pestrostjo </w:t>
      </w:r>
      <w:r w:rsidR="00BF763F" w:rsidRPr="000C2F5E">
        <w:rPr>
          <w:sz w:val="22"/>
        </w:rPr>
        <w:t>ne izvajajo, razen če ni drugih prostorskih ali tehničnih možnosti za izvedbo posega ali opravljanje dejavnosti ter se pri tem v sodelovanju s pristojno službo za varstvo narave predvidi omilitvene ukrepe.</w:t>
      </w:r>
    </w:p>
    <w:p w:rsidR="0027408B" w:rsidRPr="000C2F5E" w:rsidRDefault="0027408B" w:rsidP="0027408B">
      <w:pPr>
        <w:spacing w:after="0" w:line="240" w:lineRule="auto"/>
        <w:rPr>
          <w:rFonts w:cs="Arial"/>
          <w:sz w:val="22"/>
        </w:rPr>
      </w:pPr>
      <w:r w:rsidRPr="000C2F5E">
        <w:rPr>
          <w:rFonts w:cs="Arial"/>
          <w:sz w:val="22"/>
        </w:rPr>
        <w:t>(2) Na območj</w:t>
      </w:r>
      <w:r w:rsidR="00BA5FAA" w:rsidRPr="000C2F5E">
        <w:rPr>
          <w:rFonts w:cs="Arial"/>
          <w:sz w:val="22"/>
        </w:rPr>
        <w:t>ih</w:t>
      </w:r>
      <w:r w:rsidRPr="000C2F5E">
        <w:rPr>
          <w:rFonts w:cs="Arial"/>
          <w:sz w:val="22"/>
        </w:rPr>
        <w:t xml:space="preserve"> naravn</w:t>
      </w:r>
      <w:r w:rsidR="00BA5FAA" w:rsidRPr="000C2F5E">
        <w:rPr>
          <w:rFonts w:cs="Arial"/>
          <w:sz w:val="22"/>
        </w:rPr>
        <w:t>ih</w:t>
      </w:r>
      <w:r w:rsidRPr="000C2F5E">
        <w:rPr>
          <w:rFonts w:cs="Arial"/>
          <w:sz w:val="22"/>
        </w:rPr>
        <w:t xml:space="preserve"> vrednot</w:t>
      </w:r>
      <w:r w:rsidR="00BA5FAA" w:rsidRPr="000C2F5E">
        <w:rPr>
          <w:rFonts w:cs="Arial"/>
          <w:sz w:val="22"/>
        </w:rPr>
        <w:t xml:space="preserve"> </w:t>
      </w:r>
      <w:r w:rsidRPr="000C2F5E">
        <w:rPr>
          <w:rFonts w:cs="Arial"/>
          <w:sz w:val="22"/>
        </w:rPr>
        <w:t>se upoštevajo usmeritve, izhodišča in pogoji varstva, ki so podani z varstvenimi režimi v sprejetem aktu o zavarovanju.</w:t>
      </w:r>
    </w:p>
    <w:p w:rsidR="00855ED5" w:rsidRPr="000C2F5E" w:rsidRDefault="0027408B" w:rsidP="00BF763F">
      <w:pPr>
        <w:spacing w:after="0" w:line="240" w:lineRule="auto"/>
        <w:rPr>
          <w:rFonts w:cs="Arial"/>
          <w:sz w:val="22"/>
        </w:rPr>
      </w:pPr>
      <w:r w:rsidRPr="000C2F5E">
        <w:rPr>
          <w:sz w:val="22"/>
        </w:rPr>
        <w:t xml:space="preserve">(3) </w:t>
      </w:r>
      <w:r w:rsidR="00BF763F" w:rsidRPr="000C2F5E">
        <w:rPr>
          <w:sz w:val="22"/>
        </w:rPr>
        <w:t xml:space="preserve">Habitatni tipi se </w:t>
      </w:r>
      <w:r w:rsidR="00BA5FAA" w:rsidRPr="000C2F5E">
        <w:rPr>
          <w:sz w:val="22"/>
        </w:rPr>
        <w:t>varujejo</w:t>
      </w:r>
      <w:r w:rsidR="00BF763F" w:rsidRPr="000C2F5E">
        <w:rPr>
          <w:sz w:val="22"/>
        </w:rPr>
        <w:t xml:space="preserve"> tako, da se ohranja ugodno stanje za habitatne tipe značilnih rastlinskih in živalskih vrst v skladu z varstvenimi cilji iz predpisov.</w:t>
      </w:r>
      <w:r w:rsidR="00A03DB1" w:rsidRPr="000C2F5E">
        <w:rPr>
          <w:sz w:val="22"/>
        </w:rPr>
        <w:t xml:space="preserve"> </w:t>
      </w:r>
      <w:r w:rsidR="00BF763F" w:rsidRPr="000C2F5E">
        <w:rPr>
          <w:sz w:val="22"/>
        </w:rPr>
        <w:t xml:space="preserve">Ohranja se visokodebelne travniške sadovnjake, </w:t>
      </w:r>
      <w:r w:rsidR="00780607" w:rsidRPr="000C2F5E">
        <w:rPr>
          <w:sz w:val="22"/>
        </w:rPr>
        <w:t xml:space="preserve">ekstenzivna travišča, </w:t>
      </w:r>
      <w:r w:rsidR="00BF763F" w:rsidRPr="000C2F5E">
        <w:rPr>
          <w:sz w:val="22"/>
        </w:rPr>
        <w:t>gozdne otoke, gruče dreves, posamezna drevesa, obvodne pasove in zamočvirjena območja znotraj kulturne krajine</w:t>
      </w:r>
      <w:r w:rsidRPr="000C2F5E">
        <w:rPr>
          <w:sz w:val="22"/>
        </w:rPr>
        <w:t>.</w:t>
      </w:r>
    </w:p>
    <w:p w:rsidR="00BF763F" w:rsidRPr="000C2F5E" w:rsidRDefault="0027408B" w:rsidP="00AB37C1">
      <w:pPr>
        <w:spacing w:after="0" w:line="240" w:lineRule="auto"/>
        <w:rPr>
          <w:sz w:val="22"/>
        </w:rPr>
      </w:pPr>
      <w:r w:rsidRPr="000C2F5E">
        <w:rPr>
          <w:rFonts w:cs="Arial"/>
          <w:sz w:val="22"/>
        </w:rPr>
        <w:t>(4) Na ekološko pomembn</w:t>
      </w:r>
      <w:r w:rsidR="00BA5FAA" w:rsidRPr="000C2F5E">
        <w:rPr>
          <w:rFonts w:cs="Arial"/>
          <w:sz w:val="22"/>
        </w:rPr>
        <w:t>ih</w:t>
      </w:r>
      <w:r w:rsidRPr="000C2F5E">
        <w:rPr>
          <w:rFonts w:cs="Arial"/>
          <w:sz w:val="22"/>
        </w:rPr>
        <w:t xml:space="preserve"> območj</w:t>
      </w:r>
      <w:r w:rsidR="00BA5FAA" w:rsidRPr="000C2F5E">
        <w:rPr>
          <w:rFonts w:cs="Arial"/>
          <w:sz w:val="22"/>
        </w:rPr>
        <w:t>ih</w:t>
      </w:r>
      <w:r w:rsidRPr="000C2F5E">
        <w:rPr>
          <w:rFonts w:cs="Arial"/>
          <w:i/>
          <w:sz w:val="22"/>
        </w:rPr>
        <w:t xml:space="preserve"> </w:t>
      </w:r>
      <w:r w:rsidRPr="000C2F5E">
        <w:rPr>
          <w:rFonts w:cs="Arial"/>
          <w:sz w:val="22"/>
        </w:rPr>
        <w:t>se ohranja naravna razširjenost habitatnih tipov ter habitatov rastlinskih ali živalskih vrst</w:t>
      </w:r>
      <w:r w:rsidR="000C5977" w:rsidRPr="000C2F5E">
        <w:rPr>
          <w:rFonts w:cs="Arial"/>
          <w:sz w:val="22"/>
        </w:rPr>
        <w:t>.</w:t>
      </w:r>
      <w:r w:rsidRPr="000C2F5E">
        <w:rPr>
          <w:rFonts w:cs="Arial"/>
          <w:sz w:val="22"/>
        </w:rPr>
        <w:t xml:space="preserve"> Omogoči se tudi ponovn</w:t>
      </w:r>
      <w:r w:rsidR="00BA5FAA" w:rsidRPr="000C2F5E">
        <w:rPr>
          <w:rFonts w:cs="Arial"/>
          <w:sz w:val="22"/>
        </w:rPr>
        <w:t>a</w:t>
      </w:r>
      <w:r w:rsidRPr="000C2F5E">
        <w:rPr>
          <w:rFonts w:cs="Arial"/>
          <w:sz w:val="22"/>
        </w:rPr>
        <w:t xml:space="preserve"> povezanost habitatov in populacij, če bi bila le-ta z načrtovanim posegom ali dejavnostjo prekinjena.</w:t>
      </w:r>
      <w:r w:rsidR="000C5977" w:rsidRPr="000C2F5E">
        <w:rPr>
          <w:rFonts w:cs="Arial"/>
          <w:sz w:val="22"/>
        </w:rPr>
        <w:t xml:space="preserve"> </w:t>
      </w:r>
      <w:r w:rsidR="000C5977" w:rsidRPr="000C2F5E">
        <w:rPr>
          <w:sz w:val="22"/>
        </w:rPr>
        <w:t>Trajno uničene habitatne tipe (zaradi širitve poselitve) se nadomešča na primernih nadomestnih lokacijah.</w:t>
      </w:r>
    </w:p>
    <w:p w:rsidR="000C5977" w:rsidRPr="000C2F5E" w:rsidRDefault="000C5977" w:rsidP="00AB37C1">
      <w:pPr>
        <w:spacing w:after="0" w:line="240" w:lineRule="auto"/>
        <w:rPr>
          <w:rFonts w:cs="Arial"/>
          <w:sz w:val="22"/>
        </w:rPr>
      </w:pPr>
    </w:p>
    <w:p w:rsidR="000F5C83" w:rsidRPr="000C2F5E" w:rsidRDefault="00855ED5" w:rsidP="00447A88">
      <w:pPr>
        <w:pStyle w:val="Naslov4"/>
        <w:rPr>
          <w:rFonts w:cs="Arial"/>
          <w:sz w:val="22"/>
        </w:rPr>
      </w:pPr>
      <w:r w:rsidRPr="000C2F5E">
        <w:rPr>
          <w:rFonts w:cs="Arial"/>
          <w:sz w:val="22"/>
        </w:rPr>
        <w:t>člen</w:t>
      </w:r>
      <w:bookmarkStart w:id="20" w:name="_Toc231267125"/>
    </w:p>
    <w:p w:rsidR="00855ED5" w:rsidRPr="000C2F5E" w:rsidRDefault="00855ED5" w:rsidP="00AB37C1">
      <w:pPr>
        <w:pStyle w:val="Napis"/>
        <w:spacing w:after="0" w:line="240" w:lineRule="auto"/>
        <w:rPr>
          <w:rFonts w:cs="Arial"/>
          <w:sz w:val="22"/>
          <w:szCs w:val="22"/>
        </w:rPr>
      </w:pPr>
      <w:r w:rsidRPr="000C2F5E">
        <w:rPr>
          <w:rFonts w:cs="Arial"/>
          <w:sz w:val="22"/>
          <w:szCs w:val="22"/>
        </w:rPr>
        <w:t>(območja za varstvo pred naravnimi in drugimi nesrečami, območja zaščite in reševanja</w:t>
      </w:r>
      <w:bookmarkEnd w:id="20"/>
      <w:r w:rsidRPr="000C2F5E">
        <w:rPr>
          <w:rFonts w:cs="Arial"/>
          <w:sz w:val="22"/>
          <w:szCs w:val="22"/>
        </w:rPr>
        <w:t>)</w:t>
      </w:r>
    </w:p>
    <w:p w:rsidR="000F5C83" w:rsidRPr="000C2F5E" w:rsidRDefault="000F5C83" w:rsidP="00AB37C1">
      <w:pPr>
        <w:spacing w:after="0" w:line="240" w:lineRule="auto"/>
        <w:rPr>
          <w:rFonts w:cs="Arial"/>
          <w:sz w:val="22"/>
        </w:rPr>
      </w:pPr>
    </w:p>
    <w:p w:rsidR="007806D7" w:rsidRPr="000C2F5E" w:rsidRDefault="0027408B" w:rsidP="00BF763F">
      <w:pPr>
        <w:rPr>
          <w:sz w:val="22"/>
        </w:rPr>
      </w:pPr>
      <w:r w:rsidRPr="000C2F5E">
        <w:rPr>
          <w:sz w:val="22"/>
        </w:rPr>
        <w:t xml:space="preserve">(1) </w:t>
      </w:r>
      <w:r w:rsidR="007806D7" w:rsidRPr="000C2F5E">
        <w:rPr>
          <w:sz w:val="22"/>
        </w:rPr>
        <w:t>Nove dejavnosti se razmešča v prostor izven območij potencialnih nesreč. Posebna pozornost se nameni razvoju v območjih, ki so že ogrožena zaradi poplav, visoke podtalnice, hudournikov, zemeljskih ali snežnih plazov erozij ali podorov.</w:t>
      </w:r>
    </w:p>
    <w:p w:rsidR="0027408B" w:rsidRPr="000C2F5E" w:rsidRDefault="007806D7" w:rsidP="00A14A3F">
      <w:pPr>
        <w:autoSpaceDE w:val="0"/>
        <w:autoSpaceDN w:val="0"/>
        <w:adjustRightInd w:val="0"/>
        <w:spacing w:after="0" w:line="240" w:lineRule="auto"/>
        <w:contextualSpacing w:val="0"/>
        <w:rPr>
          <w:rFonts w:cs="Arial"/>
          <w:sz w:val="22"/>
        </w:rPr>
      </w:pPr>
      <w:r w:rsidRPr="000C2F5E">
        <w:rPr>
          <w:sz w:val="22"/>
        </w:rPr>
        <w:t xml:space="preserve">(2) </w:t>
      </w:r>
      <w:r w:rsidR="00BF763F" w:rsidRPr="000C2F5E">
        <w:rPr>
          <w:sz w:val="22"/>
        </w:rPr>
        <w:t>Manjši del območja občine sodi v erozijsko območj</w:t>
      </w:r>
      <w:r w:rsidR="00BA5FAA" w:rsidRPr="000C2F5E">
        <w:rPr>
          <w:sz w:val="22"/>
        </w:rPr>
        <w:t>e</w:t>
      </w:r>
      <w:r w:rsidR="00BF763F" w:rsidRPr="000C2F5E">
        <w:rPr>
          <w:sz w:val="22"/>
        </w:rPr>
        <w:t xml:space="preserve"> z enostavnejšimi proti</w:t>
      </w:r>
      <w:r w:rsidR="001E1B1E" w:rsidRPr="000C2F5E">
        <w:rPr>
          <w:sz w:val="22"/>
        </w:rPr>
        <w:t xml:space="preserve"> </w:t>
      </w:r>
      <w:r w:rsidR="00BF763F" w:rsidRPr="000C2F5E">
        <w:rPr>
          <w:sz w:val="22"/>
        </w:rPr>
        <w:t>erozijskimi ukrepi. Na erozijskih območjih se ne načrtuje prostorsk</w:t>
      </w:r>
      <w:r w:rsidR="000F480D" w:rsidRPr="000C2F5E">
        <w:rPr>
          <w:sz w:val="22"/>
        </w:rPr>
        <w:t>ih</w:t>
      </w:r>
      <w:r w:rsidR="00BF763F" w:rsidRPr="000C2F5E">
        <w:rPr>
          <w:sz w:val="22"/>
        </w:rPr>
        <w:t xml:space="preserve"> uredit</w:t>
      </w:r>
      <w:r w:rsidR="000F480D" w:rsidRPr="000C2F5E">
        <w:rPr>
          <w:sz w:val="22"/>
        </w:rPr>
        <w:t>e</w:t>
      </w:r>
      <w:r w:rsidR="00BF763F" w:rsidRPr="000C2F5E">
        <w:rPr>
          <w:sz w:val="22"/>
        </w:rPr>
        <w:t xml:space="preserve">v oziroma dejavnosti, ki lahko </w:t>
      </w:r>
      <w:r w:rsidR="00BF763F" w:rsidRPr="000C2F5E">
        <w:rPr>
          <w:sz w:val="22"/>
        </w:rPr>
        <w:lastRenderedPageBreak/>
        <w:t>poslabšajo oziroma povečajo tveganje za naravne nesreče.</w:t>
      </w:r>
      <w:r w:rsidR="00145E65" w:rsidRPr="000C2F5E">
        <w:rPr>
          <w:rFonts w:cs="Arial"/>
          <w:sz w:val="22"/>
        </w:rPr>
        <w:t xml:space="preserve"> Za zmanjšanje erozije je potrebno na novih stavbnih površinah urediti nadzorovano odvajanje padavinske vode na ponikanje v tla ali pa v vodotoke.</w:t>
      </w:r>
      <w:r w:rsidR="00A14A3F" w:rsidRPr="000C2F5E">
        <w:rPr>
          <w:rFonts w:ascii="Times-Roman" w:eastAsia="Calibri" w:hAnsi="Times-Roman" w:cs="Times-Roman"/>
          <w:sz w:val="22"/>
          <w:lang w:eastAsia="sl-SI"/>
        </w:rPr>
        <w:t xml:space="preserve"> </w:t>
      </w:r>
      <w:r w:rsidR="00A14A3F" w:rsidRPr="000C2F5E">
        <w:rPr>
          <w:rFonts w:cs="Arial"/>
          <w:sz w:val="22"/>
        </w:rPr>
        <w:t>Za zmanjšanje možnosti nastanka erozijskih žariš</w:t>
      </w:r>
      <w:r w:rsidR="00527791" w:rsidRPr="000C2F5E">
        <w:rPr>
          <w:rFonts w:cs="Arial"/>
          <w:sz w:val="22"/>
        </w:rPr>
        <w:t>č</w:t>
      </w:r>
      <w:r w:rsidR="00A14A3F" w:rsidRPr="000C2F5E">
        <w:rPr>
          <w:rFonts w:cs="Arial"/>
          <w:sz w:val="22"/>
        </w:rPr>
        <w:t xml:space="preserve"> je potrebno ohranjati gozdne površine na strmejših oziroma nagnjenih terenih. </w:t>
      </w:r>
      <w:r w:rsidR="00BF763F" w:rsidRPr="000C2F5E">
        <w:rPr>
          <w:sz w:val="22"/>
        </w:rPr>
        <w:t>Na območjih nizke stopnje ogroženosti zaradi erozije tal je treba zagotavljati, da se bodo prostorske ureditve in posamični posegi v prostor načrtovali in izvajali ob upoštevanju običajnih proti</w:t>
      </w:r>
      <w:r w:rsidR="001E1B1E" w:rsidRPr="000C2F5E">
        <w:rPr>
          <w:sz w:val="22"/>
        </w:rPr>
        <w:t xml:space="preserve"> </w:t>
      </w:r>
      <w:r w:rsidR="00BF763F" w:rsidRPr="000C2F5E">
        <w:rPr>
          <w:sz w:val="22"/>
        </w:rPr>
        <w:t>erozijskih ukrepov. Posege na območjih zahtevnejših proti</w:t>
      </w:r>
      <w:r w:rsidR="001E1B1E" w:rsidRPr="000C2F5E">
        <w:rPr>
          <w:sz w:val="22"/>
        </w:rPr>
        <w:t xml:space="preserve"> </w:t>
      </w:r>
      <w:r w:rsidR="00BF763F" w:rsidRPr="000C2F5E">
        <w:rPr>
          <w:sz w:val="22"/>
        </w:rPr>
        <w:t>erozijskih ukrepov je treba preprečevati, če pa se tem območjem ni mogoče izogniti, je treba izvesti ustrezne strokovne presoje in tehnične rešitve, ki bodo zagotavljale stabilnost tal</w:t>
      </w:r>
      <w:r w:rsidR="0027408B" w:rsidRPr="000C2F5E">
        <w:rPr>
          <w:rFonts w:cs="Arial"/>
          <w:sz w:val="22"/>
        </w:rPr>
        <w:t>.</w:t>
      </w:r>
    </w:p>
    <w:p w:rsidR="0027408B" w:rsidRPr="000C2F5E" w:rsidRDefault="0027408B" w:rsidP="0027408B">
      <w:pPr>
        <w:spacing w:after="0" w:line="240" w:lineRule="auto"/>
        <w:rPr>
          <w:rFonts w:cs="Arial"/>
          <w:sz w:val="22"/>
        </w:rPr>
      </w:pPr>
      <w:r w:rsidRPr="000C2F5E">
        <w:rPr>
          <w:rFonts w:cs="Arial"/>
          <w:sz w:val="22"/>
        </w:rPr>
        <w:t>(</w:t>
      </w:r>
      <w:r w:rsidR="00A14A3F" w:rsidRPr="000C2F5E">
        <w:rPr>
          <w:rFonts w:cs="Arial"/>
          <w:sz w:val="22"/>
        </w:rPr>
        <w:t>3</w:t>
      </w:r>
      <w:r w:rsidRPr="000C2F5E">
        <w:rPr>
          <w:rFonts w:cs="Arial"/>
          <w:sz w:val="22"/>
        </w:rPr>
        <w:t xml:space="preserve">) </w:t>
      </w:r>
      <w:r w:rsidR="000F480D" w:rsidRPr="000C2F5E">
        <w:rPr>
          <w:rFonts w:cs="Arial"/>
          <w:sz w:val="22"/>
        </w:rPr>
        <w:t>Ob izrednih razmerah se g</w:t>
      </w:r>
      <w:r w:rsidRPr="000C2F5E">
        <w:rPr>
          <w:rFonts w:cs="Arial"/>
          <w:sz w:val="22"/>
        </w:rPr>
        <w:t xml:space="preserve">robišča za zagotovitev pokopa večjega števila ljudi </w:t>
      </w:r>
      <w:r w:rsidR="00FB34FA" w:rsidRPr="000C2F5E">
        <w:rPr>
          <w:rFonts w:cs="Arial"/>
          <w:sz w:val="22"/>
        </w:rPr>
        <w:t>se zagotavlja v okviru obstoječih pokopališč</w:t>
      </w:r>
      <w:r w:rsidR="004E78B7" w:rsidRPr="000C2F5E">
        <w:rPr>
          <w:rFonts w:cs="Arial"/>
          <w:sz w:val="22"/>
        </w:rPr>
        <w:t>.</w:t>
      </w:r>
    </w:p>
    <w:p w:rsidR="0027408B" w:rsidRPr="000C2F5E" w:rsidRDefault="0027408B" w:rsidP="0027408B">
      <w:pPr>
        <w:spacing w:after="0" w:line="240" w:lineRule="auto"/>
        <w:rPr>
          <w:rFonts w:cs="Arial"/>
          <w:sz w:val="22"/>
        </w:rPr>
      </w:pPr>
      <w:r w:rsidRPr="000C2F5E">
        <w:rPr>
          <w:rFonts w:cs="Arial"/>
          <w:sz w:val="22"/>
        </w:rPr>
        <w:t>(</w:t>
      </w:r>
      <w:r w:rsidR="00A14A3F" w:rsidRPr="000C2F5E">
        <w:rPr>
          <w:rFonts w:cs="Arial"/>
          <w:sz w:val="22"/>
        </w:rPr>
        <w:t>4</w:t>
      </w:r>
      <w:r w:rsidRPr="000C2F5E">
        <w:rPr>
          <w:rFonts w:cs="Arial"/>
          <w:sz w:val="22"/>
        </w:rPr>
        <w:t>) Za primere naravnih in drugih nesreč se kot območje za deponij</w:t>
      </w:r>
      <w:r w:rsidR="00BA5FAA" w:rsidRPr="000C2F5E">
        <w:rPr>
          <w:rFonts w:cs="Arial"/>
          <w:sz w:val="22"/>
        </w:rPr>
        <w:t>e</w:t>
      </w:r>
      <w:r w:rsidRPr="000C2F5E">
        <w:rPr>
          <w:rFonts w:cs="Arial"/>
          <w:sz w:val="22"/>
        </w:rPr>
        <w:t xml:space="preserve"> ruševin določa območj</w:t>
      </w:r>
      <w:r w:rsidR="00BA5FAA" w:rsidRPr="000C2F5E">
        <w:rPr>
          <w:rFonts w:cs="Arial"/>
          <w:sz w:val="22"/>
        </w:rPr>
        <w:t>a</w:t>
      </w:r>
      <w:r w:rsidRPr="000C2F5E">
        <w:rPr>
          <w:rFonts w:cs="Arial"/>
          <w:sz w:val="22"/>
        </w:rPr>
        <w:t xml:space="preserve"> </w:t>
      </w:r>
      <w:r w:rsidR="00FB34FA" w:rsidRPr="000C2F5E">
        <w:rPr>
          <w:rFonts w:cs="Arial"/>
          <w:sz w:val="22"/>
        </w:rPr>
        <w:t>odprtih nepozidanih površinah</w:t>
      </w:r>
      <w:r w:rsidRPr="000C2F5E">
        <w:rPr>
          <w:rFonts w:cs="Arial"/>
          <w:sz w:val="22"/>
        </w:rPr>
        <w:t>.</w:t>
      </w:r>
    </w:p>
    <w:p w:rsidR="0027408B" w:rsidRPr="000C2F5E" w:rsidRDefault="0027408B" w:rsidP="0027408B">
      <w:pPr>
        <w:spacing w:after="0" w:line="240" w:lineRule="auto"/>
        <w:rPr>
          <w:rFonts w:cs="Arial"/>
          <w:sz w:val="22"/>
        </w:rPr>
      </w:pPr>
      <w:r w:rsidRPr="000C2F5E">
        <w:rPr>
          <w:rFonts w:cs="Arial"/>
          <w:sz w:val="22"/>
        </w:rPr>
        <w:t>(</w:t>
      </w:r>
      <w:r w:rsidR="00A14A3F" w:rsidRPr="000C2F5E">
        <w:rPr>
          <w:rFonts w:cs="Arial"/>
          <w:sz w:val="22"/>
        </w:rPr>
        <w:t>5</w:t>
      </w:r>
      <w:r w:rsidRPr="000C2F5E">
        <w:rPr>
          <w:rFonts w:cs="Arial"/>
          <w:sz w:val="22"/>
        </w:rPr>
        <w:t xml:space="preserve">) V vseh novih javnih objektih katerim </w:t>
      </w:r>
      <w:r w:rsidR="00BA5FAA" w:rsidRPr="000C2F5E">
        <w:rPr>
          <w:rFonts w:cs="Arial"/>
          <w:sz w:val="22"/>
        </w:rPr>
        <w:t>predpisi določajo</w:t>
      </w:r>
      <w:r w:rsidRPr="000C2F5E">
        <w:rPr>
          <w:rFonts w:cs="Arial"/>
          <w:sz w:val="22"/>
        </w:rPr>
        <w:t xml:space="preserve"> gradnjo zaklonišč, se mora</w:t>
      </w:r>
      <w:r w:rsidR="00BA5FAA" w:rsidRPr="000C2F5E">
        <w:rPr>
          <w:rFonts w:cs="Arial"/>
          <w:sz w:val="22"/>
        </w:rPr>
        <w:t>jo</w:t>
      </w:r>
      <w:r w:rsidRPr="000C2F5E">
        <w:rPr>
          <w:rFonts w:cs="Arial"/>
          <w:sz w:val="22"/>
        </w:rPr>
        <w:t xml:space="preserve"> zgraditi ustrezno dimenzionirana zaklonišča.</w:t>
      </w:r>
    </w:p>
    <w:p w:rsidR="00B97A2B" w:rsidRPr="000C2F5E" w:rsidRDefault="00FE1E34" w:rsidP="00FE1E34">
      <w:pPr>
        <w:pStyle w:val="podlenodlok"/>
        <w:keepNext w:val="0"/>
        <w:numPr>
          <w:ilvl w:val="0"/>
          <w:numId w:val="0"/>
        </w:numPr>
        <w:rPr>
          <w:sz w:val="22"/>
          <w:szCs w:val="22"/>
        </w:rPr>
      </w:pPr>
      <w:r w:rsidRPr="000C2F5E">
        <w:rPr>
          <w:sz w:val="22"/>
          <w:szCs w:val="22"/>
        </w:rPr>
        <w:t>(</w:t>
      </w:r>
      <w:r w:rsidR="00A14A3F" w:rsidRPr="000C2F5E">
        <w:rPr>
          <w:sz w:val="22"/>
          <w:szCs w:val="22"/>
        </w:rPr>
        <w:t>6</w:t>
      </w:r>
      <w:r w:rsidRPr="000C2F5E">
        <w:rPr>
          <w:sz w:val="22"/>
          <w:szCs w:val="22"/>
        </w:rPr>
        <w:t xml:space="preserve">) </w:t>
      </w:r>
      <w:r w:rsidR="00B97A2B" w:rsidRPr="000C2F5E">
        <w:rPr>
          <w:sz w:val="22"/>
          <w:szCs w:val="22"/>
        </w:rPr>
        <w:t>Za zagotavljanje poplavne varnosti in ohranjanje poplavnega režima so posegi na poplavnih območjih, v skladu z predpisi s področja urejanja voda, prepovedani. Izjemoma je na poplavnih območjih mogoče načrtovati posege v prostor skladno z določili Uredbe o pogojih in omejitvah za izvajanje dejavnosti in posegov v prostor na območjih ogroženih zaradi poplav in z njimi povezane erozije celinskih voda in morja</w:t>
      </w:r>
      <w:r w:rsidR="00BA5FAA" w:rsidRPr="000C2F5E">
        <w:rPr>
          <w:sz w:val="22"/>
          <w:szCs w:val="22"/>
        </w:rPr>
        <w:t xml:space="preserve"> oziroma drugega resornega predpisa</w:t>
      </w:r>
      <w:r w:rsidR="00B97A2B" w:rsidRPr="000C2F5E">
        <w:rPr>
          <w:sz w:val="22"/>
          <w:szCs w:val="22"/>
        </w:rPr>
        <w:t>.</w:t>
      </w:r>
    </w:p>
    <w:p w:rsidR="00855ED5" w:rsidRPr="000C2F5E" w:rsidRDefault="00855ED5" w:rsidP="00BF763F">
      <w:pPr>
        <w:tabs>
          <w:tab w:val="left" w:pos="400"/>
        </w:tabs>
        <w:spacing w:after="0" w:line="240" w:lineRule="auto"/>
        <w:rPr>
          <w:rFonts w:cs="Arial"/>
          <w:sz w:val="22"/>
        </w:rPr>
      </w:pPr>
    </w:p>
    <w:p w:rsidR="000F5C83" w:rsidRPr="000C2F5E" w:rsidRDefault="000F5C83" w:rsidP="00447A88">
      <w:pPr>
        <w:pStyle w:val="Naslov4"/>
        <w:rPr>
          <w:rFonts w:cs="Arial"/>
          <w:sz w:val="22"/>
        </w:rPr>
      </w:pPr>
      <w:r w:rsidRPr="000C2F5E">
        <w:rPr>
          <w:rFonts w:cs="Arial"/>
          <w:sz w:val="22"/>
        </w:rPr>
        <w:t>č</w:t>
      </w:r>
      <w:r w:rsidR="00855ED5" w:rsidRPr="000C2F5E">
        <w:rPr>
          <w:rFonts w:cs="Arial"/>
          <w:sz w:val="22"/>
        </w:rPr>
        <w:t>len</w:t>
      </w:r>
      <w:bookmarkStart w:id="21" w:name="_Toc231267126"/>
    </w:p>
    <w:p w:rsidR="000F5C83" w:rsidRPr="000C2F5E" w:rsidRDefault="00855ED5" w:rsidP="00AB37C1">
      <w:pPr>
        <w:pStyle w:val="Napis"/>
        <w:spacing w:after="0" w:line="240" w:lineRule="auto"/>
        <w:rPr>
          <w:rFonts w:cs="Arial"/>
          <w:sz w:val="22"/>
          <w:szCs w:val="22"/>
        </w:rPr>
      </w:pPr>
      <w:r w:rsidRPr="000C2F5E">
        <w:rPr>
          <w:rFonts w:cs="Arial"/>
          <w:sz w:val="22"/>
          <w:szCs w:val="22"/>
        </w:rPr>
        <w:t>(območja varstva vodnih virov</w:t>
      </w:r>
      <w:bookmarkEnd w:id="21"/>
      <w:r w:rsidRPr="000C2F5E">
        <w:rPr>
          <w:rFonts w:cs="Arial"/>
          <w:sz w:val="22"/>
          <w:szCs w:val="22"/>
        </w:rPr>
        <w:t>)</w:t>
      </w:r>
    </w:p>
    <w:p w:rsidR="00021269" w:rsidRPr="000C2F5E" w:rsidRDefault="00021269" w:rsidP="00AB37C1">
      <w:pPr>
        <w:spacing w:after="0" w:line="240" w:lineRule="auto"/>
        <w:rPr>
          <w:rFonts w:cs="Arial"/>
          <w:sz w:val="22"/>
        </w:rPr>
      </w:pPr>
    </w:p>
    <w:p w:rsidR="00412066" w:rsidRPr="000C2F5E" w:rsidRDefault="00031B15" w:rsidP="00BF763F">
      <w:pPr>
        <w:rPr>
          <w:sz w:val="22"/>
        </w:rPr>
      </w:pPr>
      <w:r w:rsidRPr="000C2F5E">
        <w:rPr>
          <w:sz w:val="22"/>
        </w:rPr>
        <w:t xml:space="preserve">(1) </w:t>
      </w:r>
      <w:r w:rsidR="00BF763F" w:rsidRPr="000C2F5E">
        <w:rPr>
          <w:sz w:val="22"/>
        </w:rPr>
        <w:t xml:space="preserve">V občini je nekaj območij varstva vodnih virov ali zajetij pitne vode, zato je potrebno na celotnem območju občine zagotoviti čiščenje odpadne vode v okviru </w:t>
      </w:r>
      <w:r w:rsidR="000F480D" w:rsidRPr="000C2F5E">
        <w:rPr>
          <w:sz w:val="22"/>
        </w:rPr>
        <w:t xml:space="preserve">obstoječih in predvidenih </w:t>
      </w:r>
      <w:r w:rsidR="00BF763F" w:rsidRPr="000C2F5E">
        <w:rPr>
          <w:sz w:val="22"/>
        </w:rPr>
        <w:t>sistemov za odvajanje in čiščenje odpadnih voda</w:t>
      </w:r>
      <w:r w:rsidR="004E5576" w:rsidRPr="000C2F5E">
        <w:rPr>
          <w:sz w:val="22"/>
        </w:rPr>
        <w:t>.</w:t>
      </w:r>
    </w:p>
    <w:p w:rsidR="00031B15" w:rsidRPr="000C2F5E" w:rsidRDefault="00031B15" w:rsidP="00BF763F">
      <w:pPr>
        <w:spacing w:after="0" w:line="240" w:lineRule="auto"/>
        <w:rPr>
          <w:rFonts w:cs="Arial"/>
          <w:sz w:val="22"/>
        </w:rPr>
      </w:pPr>
    </w:p>
    <w:p w:rsidR="000F5C83" w:rsidRPr="000C2F5E" w:rsidRDefault="00855ED5" w:rsidP="00447A88">
      <w:pPr>
        <w:pStyle w:val="Naslov4"/>
        <w:rPr>
          <w:rFonts w:cs="Arial"/>
          <w:sz w:val="22"/>
        </w:rPr>
      </w:pPr>
      <w:r w:rsidRPr="000C2F5E">
        <w:rPr>
          <w:rFonts w:cs="Arial"/>
          <w:sz w:val="22"/>
        </w:rPr>
        <w:t>člen</w:t>
      </w:r>
      <w:bookmarkStart w:id="22" w:name="_Toc231267127"/>
    </w:p>
    <w:p w:rsidR="00855ED5" w:rsidRPr="000C2F5E" w:rsidRDefault="00855ED5" w:rsidP="00AB37C1">
      <w:pPr>
        <w:pStyle w:val="Napis"/>
        <w:spacing w:after="0" w:line="240" w:lineRule="auto"/>
        <w:rPr>
          <w:rFonts w:cs="Arial"/>
          <w:sz w:val="22"/>
          <w:szCs w:val="22"/>
        </w:rPr>
      </w:pPr>
      <w:r w:rsidRPr="000C2F5E">
        <w:rPr>
          <w:rFonts w:cs="Arial"/>
          <w:sz w:val="22"/>
          <w:szCs w:val="22"/>
        </w:rPr>
        <w:t>(območja sanacij razvrednotenj v krajini</w:t>
      </w:r>
      <w:bookmarkEnd w:id="22"/>
      <w:r w:rsidRPr="000C2F5E">
        <w:rPr>
          <w:rFonts w:cs="Arial"/>
          <w:sz w:val="22"/>
          <w:szCs w:val="22"/>
        </w:rPr>
        <w:t>)</w:t>
      </w:r>
    </w:p>
    <w:p w:rsidR="00373D62" w:rsidRPr="000C2F5E" w:rsidRDefault="00373D62" w:rsidP="00AB37C1">
      <w:pPr>
        <w:spacing w:after="0" w:line="240" w:lineRule="auto"/>
        <w:rPr>
          <w:rFonts w:cs="Arial"/>
          <w:sz w:val="22"/>
        </w:rPr>
      </w:pPr>
    </w:p>
    <w:p w:rsidR="008D5CAC" w:rsidRPr="000C2F5E" w:rsidRDefault="00031B15" w:rsidP="00AB37C1">
      <w:pPr>
        <w:spacing w:after="0" w:line="240" w:lineRule="auto"/>
        <w:rPr>
          <w:sz w:val="22"/>
        </w:rPr>
      </w:pPr>
      <w:r w:rsidRPr="000C2F5E">
        <w:rPr>
          <w:sz w:val="22"/>
        </w:rPr>
        <w:t xml:space="preserve">(1) </w:t>
      </w:r>
      <w:r w:rsidR="00BF763F" w:rsidRPr="000C2F5E">
        <w:rPr>
          <w:sz w:val="22"/>
        </w:rPr>
        <w:t xml:space="preserve">Razvrednotena območja je treba </w:t>
      </w:r>
      <w:r w:rsidR="00BA5FAA" w:rsidRPr="000C2F5E">
        <w:rPr>
          <w:sz w:val="22"/>
        </w:rPr>
        <w:t>s</w:t>
      </w:r>
      <w:r w:rsidR="00BF763F" w:rsidRPr="000C2F5E">
        <w:rPr>
          <w:sz w:val="22"/>
        </w:rPr>
        <w:t>anirati (neustrezni posegi v prostor, opuščeni objekti, divja odlagališča odpadnega materiala</w:t>
      </w:r>
      <w:r w:rsidR="007536FE" w:rsidRPr="000C2F5E">
        <w:rPr>
          <w:sz w:val="22"/>
        </w:rPr>
        <w:t>, nelegalni kopi</w:t>
      </w:r>
      <w:r w:rsidR="00BF763F" w:rsidRPr="000C2F5E">
        <w:rPr>
          <w:sz w:val="22"/>
        </w:rPr>
        <w:t>)</w:t>
      </w:r>
      <w:r w:rsidR="00BA5FAA" w:rsidRPr="000C2F5E">
        <w:rPr>
          <w:sz w:val="22"/>
        </w:rPr>
        <w:t>, vzpostaviti</w:t>
      </w:r>
      <w:r w:rsidR="00BF763F" w:rsidRPr="000C2F5E">
        <w:rPr>
          <w:sz w:val="22"/>
        </w:rPr>
        <w:t xml:space="preserve"> prejšnje stanje oziroma jim nameniti nov program oziroma dejavnost</w:t>
      </w:r>
      <w:r w:rsidRPr="000C2F5E">
        <w:rPr>
          <w:sz w:val="22"/>
        </w:rPr>
        <w:t>.</w:t>
      </w:r>
    </w:p>
    <w:p w:rsidR="00356D5C" w:rsidRPr="000C2F5E" w:rsidRDefault="00356D5C" w:rsidP="00AB37C1">
      <w:pPr>
        <w:spacing w:after="0" w:line="240" w:lineRule="auto"/>
        <w:rPr>
          <w:sz w:val="22"/>
        </w:rPr>
      </w:pPr>
      <w:r w:rsidRPr="000C2F5E">
        <w:rPr>
          <w:sz w:val="22"/>
        </w:rPr>
        <w:t xml:space="preserve">(2) Pri izkoriščanju mineralnih surovin za gradbeništvo je treba zagotoviti zapiranje </w:t>
      </w:r>
      <w:r w:rsidR="00A84D95" w:rsidRPr="000C2F5E">
        <w:rPr>
          <w:sz w:val="22"/>
        </w:rPr>
        <w:t>nelegalnih kopov in njihovo sanacijo (brez možnosti nadaljnjega izkoriščanja mineralnih surovin).</w:t>
      </w:r>
    </w:p>
    <w:p w:rsidR="00031B15" w:rsidRPr="000C2F5E" w:rsidRDefault="00031B15" w:rsidP="00AB37C1">
      <w:pPr>
        <w:spacing w:after="0" w:line="240" w:lineRule="auto"/>
        <w:rPr>
          <w:rFonts w:cs="Arial"/>
          <w:sz w:val="22"/>
        </w:rPr>
      </w:pPr>
    </w:p>
    <w:p w:rsidR="000F5C83" w:rsidRPr="000C2F5E" w:rsidRDefault="00855ED5" w:rsidP="00447A88">
      <w:pPr>
        <w:pStyle w:val="Naslov4"/>
        <w:rPr>
          <w:rFonts w:cs="Arial"/>
          <w:sz w:val="22"/>
        </w:rPr>
      </w:pPr>
      <w:r w:rsidRPr="000C2F5E">
        <w:rPr>
          <w:rFonts w:cs="Arial"/>
          <w:sz w:val="22"/>
        </w:rPr>
        <w:t>člen</w:t>
      </w:r>
    </w:p>
    <w:p w:rsidR="00855ED5" w:rsidRPr="000C2F5E" w:rsidRDefault="00855ED5" w:rsidP="00AB37C1">
      <w:pPr>
        <w:pStyle w:val="Napis"/>
        <w:spacing w:after="0" w:line="240" w:lineRule="auto"/>
        <w:rPr>
          <w:rFonts w:cs="Arial"/>
          <w:sz w:val="22"/>
          <w:szCs w:val="22"/>
        </w:rPr>
      </w:pPr>
      <w:r w:rsidRPr="000C2F5E">
        <w:rPr>
          <w:rFonts w:cs="Arial"/>
          <w:sz w:val="22"/>
          <w:szCs w:val="22"/>
        </w:rPr>
        <w:t>(usmeritve za umeščanje gospodarske javne infrastrukture)</w:t>
      </w:r>
    </w:p>
    <w:p w:rsidR="000F5C83" w:rsidRPr="000C2F5E" w:rsidRDefault="000F5C83" w:rsidP="00AB37C1">
      <w:pPr>
        <w:spacing w:after="0" w:line="240" w:lineRule="auto"/>
        <w:rPr>
          <w:rFonts w:cs="Arial"/>
          <w:sz w:val="22"/>
        </w:rPr>
      </w:pPr>
    </w:p>
    <w:p w:rsidR="00BF763F" w:rsidRPr="000C2F5E" w:rsidRDefault="005C1D43" w:rsidP="00BF763F">
      <w:pPr>
        <w:rPr>
          <w:sz w:val="22"/>
        </w:rPr>
      </w:pPr>
      <w:r w:rsidRPr="000C2F5E">
        <w:rPr>
          <w:sz w:val="22"/>
        </w:rPr>
        <w:t xml:space="preserve">(1) </w:t>
      </w:r>
      <w:r w:rsidR="00BF763F" w:rsidRPr="000C2F5E">
        <w:rPr>
          <w:sz w:val="22"/>
        </w:rPr>
        <w:t xml:space="preserve">Trase infrastrukturnih vodov je treba načrtovati čim bolj racionalno, v obstoječih infrastrukturnih koridorjih, tako da se </w:t>
      </w:r>
      <w:r w:rsidR="004E5576" w:rsidRPr="000C2F5E">
        <w:rPr>
          <w:sz w:val="22"/>
        </w:rPr>
        <w:t>č</w:t>
      </w:r>
      <w:r w:rsidR="00BF763F" w:rsidRPr="000C2F5E">
        <w:rPr>
          <w:sz w:val="22"/>
        </w:rPr>
        <w:t>im manj prizadene enotnost večjih homogenih površin, rabo in površinski pokrov ter prepreči motnje v vidnem dojemanju prostora. Infrastrukturni koridorji naj se izogibajo območjem in objektom kulturne dediščine in območjem ohranjanja naravnih vrednot. Ureditve ob prometnicah, kot so oblikovanje brežin, objektov, protihrupnih ograj, zasaditve, ureditve vodotokov, morajo biti izvedene ob upoštevanju krajinski</w:t>
      </w:r>
      <w:r w:rsidR="00BA5FAA" w:rsidRPr="000C2F5E">
        <w:rPr>
          <w:sz w:val="22"/>
        </w:rPr>
        <w:t>h</w:t>
      </w:r>
      <w:r w:rsidR="00BF763F" w:rsidRPr="000C2F5E">
        <w:rPr>
          <w:sz w:val="22"/>
        </w:rPr>
        <w:t xml:space="preserve"> značilnosti območij, prek katerih potekajo.</w:t>
      </w:r>
    </w:p>
    <w:p w:rsidR="00341488" w:rsidRPr="000C2F5E" w:rsidRDefault="005C1D43" w:rsidP="00BF763F">
      <w:pPr>
        <w:spacing w:after="0" w:line="240" w:lineRule="auto"/>
        <w:rPr>
          <w:sz w:val="22"/>
        </w:rPr>
      </w:pPr>
      <w:r w:rsidRPr="000C2F5E">
        <w:rPr>
          <w:sz w:val="22"/>
        </w:rPr>
        <w:t xml:space="preserve">(2) </w:t>
      </w:r>
      <w:r w:rsidR="00BF763F" w:rsidRPr="000C2F5E">
        <w:rPr>
          <w:sz w:val="22"/>
        </w:rPr>
        <w:t>Novi energetski in telekomunikacijski infrastrukturni vodi se na območju naselja Grad izvedejo podzemno, prav tako se podzemno izvedejo obstoječi vodi v naselju, ki se preurejajo. Nadzemni vodi se ohranjajo ali na novo gradijo v primerih, ko za izvedbo podzemnih vodov ni prostorskih možnosti, če gre za poseg na arheološko najdišče ali območje ohranjanja narave in če se s predhodnimi raziskavami izkaže, da poseg v tla ni dovoljen.</w:t>
      </w:r>
    </w:p>
    <w:p w:rsidR="00295DFB" w:rsidRPr="000C2F5E" w:rsidRDefault="005C1D43" w:rsidP="005C1D43">
      <w:pPr>
        <w:spacing w:after="0" w:line="240" w:lineRule="auto"/>
        <w:rPr>
          <w:rFonts w:cs="Arial"/>
          <w:sz w:val="22"/>
          <w:lang w:eastAsia="sl-SI"/>
        </w:rPr>
      </w:pPr>
      <w:r w:rsidRPr="000C2F5E">
        <w:rPr>
          <w:rFonts w:cs="Arial"/>
          <w:sz w:val="22"/>
          <w:lang w:eastAsia="sl-SI"/>
        </w:rPr>
        <w:t xml:space="preserve">(3) Vsa predvidena prečkanja državne in lokalne cestne infrastrukture oz. grajenega javnega dobra (GJD) je potrebno izvesti s podbijanjem oz. podvrtanjem vozišča. V primeru, da </w:t>
      </w:r>
      <w:r w:rsidR="00B73656" w:rsidRPr="000C2F5E">
        <w:rPr>
          <w:rFonts w:cs="Arial"/>
          <w:sz w:val="22"/>
          <w:lang w:eastAsia="sl-SI"/>
        </w:rPr>
        <w:t>to ni izvedljivo</w:t>
      </w:r>
      <w:r w:rsidRPr="000C2F5E">
        <w:rPr>
          <w:rFonts w:cs="Arial"/>
          <w:sz w:val="22"/>
          <w:lang w:eastAsia="sl-SI"/>
        </w:rPr>
        <w:t xml:space="preserve">, investitor </w:t>
      </w:r>
      <w:r w:rsidR="00295DFB" w:rsidRPr="000C2F5E">
        <w:rPr>
          <w:rFonts w:cs="Arial"/>
          <w:sz w:val="22"/>
          <w:lang w:eastAsia="sl-SI"/>
        </w:rPr>
        <w:t xml:space="preserve">za prekop </w:t>
      </w:r>
      <w:r w:rsidRPr="000C2F5E">
        <w:rPr>
          <w:rFonts w:cs="Arial"/>
          <w:sz w:val="22"/>
          <w:lang w:eastAsia="sl-SI"/>
        </w:rPr>
        <w:t xml:space="preserve">pridobi </w:t>
      </w:r>
      <w:r w:rsidR="00295DFB" w:rsidRPr="000C2F5E">
        <w:rPr>
          <w:rFonts w:cs="Arial"/>
          <w:sz w:val="22"/>
          <w:lang w:eastAsia="sl-SI"/>
        </w:rPr>
        <w:t>soglasje upravljavca tangirane ceste.</w:t>
      </w:r>
    </w:p>
    <w:p w:rsidR="005C1D43" w:rsidRPr="000C2F5E" w:rsidRDefault="005C1D43" w:rsidP="005C1D43">
      <w:pPr>
        <w:spacing w:after="0" w:line="240" w:lineRule="auto"/>
        <w:rPr>
          <w:rFonts w:cs="Arial"/>
          <w:sz w:val="22"/>
          <w:lang w:eastAsia="sl-SI"/>
        </w:rPr>
      </w:pPr>
      <w:r w:rsidRPr="000C2F5E">
        <w:rPr>
          <w:rFonts w:cs="Arial"/>
          <w:sz w:val="22"/>
          <w:lang w:eastAsia="sl-SI"/>
        </w:rPr>
        <w:lastRenderedPageBreak/>
        <w:t>(4) Instalacije v cestnem telesu se izvedejo kot napeljave v posebnih ceveh, ki omogočajo popravila in obnovo brez ponovnih posegov v cestno telo.</w:t>
      </w:r>
    </w:p>
    <w:p w:rsidR="00BF763F" w:rsidRPr="000C2F5E" w:rsidRDefault="00BF763F" w:rsidP="00BF763F">
      <w:pPr>
        <w:spacing w:after="0" w:line="240" w:lineRule="auto"/>
        <w:rPr>
          <w:rFonts w:cs="Arial"/>
          <w:sz w:val="22"/>
        </w:rPr>
      </w:pPr>
    </w:p>
    <w:p w:rsidR="00855ED5" w:rsidRPr="000C2F5E" w:rsidRDefault="004E78B7" w:rsidP="00773F8D">
      <w:pPr>
        <w:pStyle w:val="Naslov2"/>
        <w:numPr>
          <w:ilvl w:val="0"/>
          <w:numId w:val="0"/>
        </w:numPr>
        <w:spacing w:before="0" w:after="0" w:line="240" w:lineRule="auto"/>
        <w:rPr>
          <w:rFonts w:cs="Arial"/>
          <w:sz w:val="22"/>
          <w:szCs w:val="22"/>
        </w:rPr>
      </w:pPr>
      <w:bookmarkStart w:id="23" w:name="_Toc231267129"/>
      <w:bookmarkEnd w:id="17"/>
      <w:r w:rsidRPr="000C2F5E">
        <w:rPr>
          <w:rFonts w:cs="Arial"/>
          <w:sz w:val="22"/>
          <w:szCs w:val="22"/>
        </w:rPr>
        <w:t>8</w:t>
      </w:r>
      <w:r w:rsidR="00773F8D" w:rsidRPr="000C2F5E">
        <w:rPr>
          <w:rFonts w:cs="Arial"/>
          <w:sz w:val="22"/>
          <w:szCs w:val="22"/>
        </w:rPr>
        <w:t xml:space="preserve">. </w:t>
      </w:r>
      <w:r w:rsidR="00855ED5" w:rsidRPr="000C2F5E">
        <w:rPr>
          <w:rFonts w:cs="Arial"/>
          <w:sz w:val="22"/>
          <w:szCs w:val="22"/>
        </w:rPr>
        <w:t>USMERITVE ZA DOLOČITEV NAMENSKE RABE ZEMLJIŠČ</w:t>
      </w:r>
      <w:bookmarkEnd w:id="23"/>
    </w:p>
    <w:p w:rsidR="00447A88" w:rsidRPr="000C2F5E" w:rsidRDefault="00447A88" w:rsidP="00447A88">
      <w:pPr>
        <w:rPr>
          <w:rFonts w:cs="Arial"/>
          <w:sz w:val="22"/>
        </w:rPr>
      </w:pPr>
    </w:p>
    <w:p w:rsidR="000F5C83" w:rsidRPr="000C2F5E" w:rsidRDefault="000F5C83" w:rsidP="00447A88">
      <w:pPr>
        <w:pStyle w:val="Naslov4"/>
        <w:rPr>
          <w:rFonts w:cs="Arial"/>
          <w:sz w:val="22"/>
        </w:rPr>
      </w:pPr>
      <w:r w:rsidRPr="000C2F5E">
        <w:rPr>
          <w:rFonts w:cs="Arial"/>
          <w:sz w:val="22"/>
        </w:rPr>
        <w:t>č</w:t>
      </w:r>
      <w:r w:rsidR="00855ED5" w:rsidRPr="000C2F5E">
        <w:rPr>
          <w:rFonts w:cs="Arial"/>
          <w:sz w:val="22"/>
        </w:rPr>
        <w:t>len</w:t>
      </w:r>
    </w:p>
    <w:p w:rsidR="00855ED5" w:rsidRPr="000C2F5E" w:rsidRDefault="00855ED5" w:rsidP="00AB37C1">
      <w:pPr>
        <w:pStyle w:val="Napis"/>
        <w:spacing w:after="0" w:line="240" w:lineRule="auto"/>
        <w:rPr>
          <w:rFonts w:cs="Arial"/>
          <w:sz w:val="22"/>
          <w:szCs w:val="22"/>
        </w:rPr>
      </w:pPr>
      <w:r w:rsidRPr="000C2F5E">
        <w:rPr>
          <w:rFonts w:cs="Arial"/>
          <w:sz w:val="22"/>
          <w:szCs w:val="22"/>
        </w:rPr>
        <w:t>(usmeritve za določitev namenske rabe zemljišč)</w:t>
      </w:r>
    </w:p>
    <w:p w:rsidR="000F5C83" w:rsidRPr="000C2F5E" w:rsidRDefault="000F5C83" w:rsidP="00AB37C1">
      <w:pPr>
        <w:spacing w:after="0" w:line="240" w:lineRule="auto"/>
        <w:rPr>
          <w:rFonts w:cs="Arial"/>
          <w:sz w:val="22"/>
        </w:rPr>
      </w:pPr>
    </w:p>
    <w:p w:rsidR="00BF763F" w:rsidRPr="000C2F5E" w:rsidRDefault="005C1D43" w:rsidP="00BF763F">
      <w:pPr>
        <w:rPr>
          <w:sz w:val="22"/>
        </w:rPr>
      </w:pPr>
      <w:r w:rsidRPr="000C2F5E">
        <w:rPr>
          <w:sz w:val="22"/>
        </w:rPr>
        <w:t xml:space="preserve">(1) </w:t>
      </w:r>
      <w:r w:rsidR="00BF763F" w:rsidRPr="000C2F5E">
        <w:rPr>
          <w:sz w:val="22"/>
        </w:rPr>
        <w:t xml:space="preserve">Namenska raba zemljišč se povzame po obstoječi namenski rabi na podlagi načrtovanih širitev poselitvenih območij. Večja razširitev stavbnega zemljišča je predvidena predvsem zaradi razvojnih območij turističnega programa in </w:t>
      </w:r>
      <w:r w:rsidR="00BA5FAA" w:rsidRPr="000C2F5E">
        <w:rPr>
          <w:sz w:val="22"/>
        </w:rPr>
        <w:t xml:space="preserve">nove </w:t>
      </w:r>
      <w:r w:rsidR="00BF763F" w:rsidRPr="000C2F5E">
        <w:rPr>
          <w:sz w:val="22"/>
        </w:rPr>
        <w:t>stanovanjske poselitve, za</w:t>
      </w:r>
      <w:r w:rsidR="004253FC" w:rsidRPr="000C2F5E">
        <w:rPr>
          <w:sz w:val="22"/>
        </w:rPr>
        <w:t>radi prilagoditve</w:t>
      </w:r>
      <w:r w:rsidR="00BF763F" w:rsidRPr="000C2F5E">
        <w:rPr>
          <w:sz w:val="22"/>
        </w:rPr>
        <w:t xml:space="preserve"> stavbnih zemljišč obstoječ</w:t>
      </w:r>
      <w:r w:rsidR="004253FC" w:rsidRPr="000C2F5E">
        <w:rPr>
          <w:sz w:val="22"/>
        </w:rPr>
        <w:t>im stavbam</w:t>
      </w:r>
      <w:r w:rsidR="00BF763F" w:rsidRPr="000C2F5E">
        <w:rPr>
          <w:sz w:val="22"/>
        </w:rPr>
        <w:t xml:space="preserve"> (tehnični popravki, </w:t>
      </w:r>
      <w:r w:rsidR="00BA5FAA" w:rsidRPr="000C2F5E">
        <w:rPr>
          <w:sz w:val="22"/>
        </w:rPr>
        <w:t>ugotovljenih odstopanj</w:t>
      </w:r>
      <w:r w:rsidR="00BF763F" w:rsidRPr="000C2F5E">
        <w:rPr>
          <w:sz w:val="22"/>
        </w:rPr>
        <w:t xml:space="preserve"> zaradi digitalizacije-prekrivajoči večslojni podatki in druge uskladitve) ter </w:t>
      </w:r>
      <w:r w:rsidR="00BA5FAA" w:rsidRPr="000C2F5E">
        <w:rPr>
          <w:sz w:val="22"/>
        </w:rPr>
        <w:t xml:space="preserve">zaradi </w:t>
      </w:r>
      <w:r w:rsidR="00BF763F" w:rsidRPr="000C2F5E">
        <w:rPr>
          <w:sz w:val="22"/>
        </w:rPr>
        <w:t>zaokrožitve obstoječih stavbnih zemljišč.</w:t>
      </w:r>
    </w:p>
    <w:p w:rsidR="00137F5E" w:rsidRPr="000C2F5E" w:rsidRDefault="00137F5E" w:rsidP="00137F5E">
      <w:pPr>
        <w:rPr>
          <w:sz w:val="22"/>
        </w:rPr>
      </w:pPr>
      <w:r w:rsidRPr="000C2F5E">
        <w:rPr>
          <w:sz w:val="22"/>
        </w:rPr>
        <w:t xml:space="preserve">(2) V izvedbenem delu </w:t>
      </w:r>
      <w:r w:rsidR="0096567E" w:rsidRPr="000C2F5E">
        <w:rPr>
          <w:sz w:val="22"/>
        </w:rPr>
        <w:t>OPN</w:t>
      </w:r>
      <w:r w:rsidRPr="000C2F5E">
        <w:rPr>
          <w:sz w:val="22"/>
        </w:rPr>
        <w:t xml:space="preserve"> </w:t>
      </w:r>
      <w:r w:rsidR="0096567E" w:rsidRPr="000C2F5E">
        <w:rPr>
          <w:sz w:val="22"/>
        </w:rPr>
        <w:t>so</w:t>
      </w:r>
      <w:r w:rsidRPr="000C2F5E">
        <w:rPr>
          <w:sz w:val="22"/>
        </w:rPr>
        <w:t xml:space="preserve"> določena območja naslednjih namenskih rab:</w:t>
      </w:r>
    </w:p>
    <w:p w:rsidR="00137F5E" w:rsidRPr="000C2F5E" w:rsidRDefault="00137F5E" w:rsidP="001E0D39">
      <w:pPr>
        <w:pStyle w:val="Odstavekseznama1"/>
        <w:ind w:left="300" w:hanging="200"/>
        <w:rPr>
          <w:sz w:val="22"/>
        </w:rPr>
      </w:pPr>
      <w:r w:rsidRPr="000C2F5E">
        <w:rPr>
          <w:sz w:val="22"/>
        </w:rPr>
        <w:t>-</w:t>
      </w:r>
      <w:r w:rsidR="001E0D39" w:rsidRPr="000C2F5E">
        <w:rPr>
          <w:sz w:val="22"/>
        </w:rPr>
        <w:tab/>
      </w:r>
      <w:r w:rsidR="00303797" w:rsidRPr="000C2F5E">
        <w:rPr>
          <w:sz w:val="22"/>
        </w:rPr>
        <w:t>stavbna</w:t>
      </w:r>
      <w:r w:rsidRPr="000C2F5E">
        <w:rPr>
          <w:sz w:val="22"/>
        </w:rPr>
        <w:t xml:space="preserve"> zemljišč</w:t>
      </w:r>
      <w:r w:rsidR="00303797" w:rsidRPr="000C2F5E">
        <w:rPr>
          <w:sz w:val="22"/>
        </w:rPr>
        <w:t>a;</w:t>
      </w:r>
    </w:p>
    <w:p w:rsidR="00137F5E" w:rsidRPr="000C2F5E" w:rsidRDefault="00137F5E" w:rsidP="001E0D39">
      <w:pPr>
        <w:pStyle w:val="Odstavekseznama1"/>
        <w:ind w:left="300" w:hanging="200"/>
        <w:rPr>
          <w:sz w:val="22"/>
        </w:rPr>
      </w:pPr>
      <w:r w:rsidRPr="000C2F5E">
        <w:rPr>
          <w:sz w:val="22"/>
        </w:rPr>
        <w:t>-</w:t>
      </w:r>
      <w:r w:rsidR="001E0D39" w:rsidRPr="000C2F5E">
        <w:rPr>
          <w:sz w:val="22"/>
        </w:rPr>
        <w:tab/>
      </w:r>
      <w:r w:rsidRPr="000C2F5E">
        <w:rPr>
          <w:sz w:val="22"/>
        </w:rPr>
        <w:t>kmetijsk</w:t>
      </w:r>
      <w:r w:rsidR="00303797" w:rsidRPr="000C2F5E">
        <w:rPr>
          <w:sz w:val="22"/>
        </w:rPr>
        <w:t>a</w:t>
      </w:r>
      <w:r w:rsidRPr="000C2F5E">
        <w:rPr>
          <w:sz w:val="22"/>
        </w:rPr>
        <w:t xml:space="preserve"> zemljišč</w:t>
      </w:r>
      <w:r w:rsidR="00303797" w:rsidRPr="000C2F5E">
        <w:rPr>
          <w:sz w:val="22"/>
        </w:rPr>
        <w:t>a;</w:t>
      </w:r>
    </w:p>
    <w:p w:rsidR="00137F5E" w:rsidRPr="000C2F5E" w:rsidRDefault="00137F5E" w:rsidP="001E0D39">
      <w:pPr>
        <w:pStyle w:val="Odstavekseznama1"/>
        <w:ind w:left="300" w:hanging="200"/>
        <w:rPr>
          <w:sz w:val="22"/>
        </w:rPr>
      </w:pPr>
      <w:r w:rsidRPr="000C2F5E">
        <w:rPr>
          <w:sz w:val="22"/>
        </w:rPr>
        <w:t>-</w:t>
      </w:r>
      <w:r w:rsidR="001E0D39" w:rsidRPr="000C2F5E">
        <w:rPr>
          <w:sz w:val="22"/>
        </w:rPr>
        <w:tab/>
      </w:r>
      <w:r w:rsidRPr="000C2F5E">
        <w:rPr>
          <w:sz w:val="22"/>
        </w:rPr>
        <w:t>gozdna zemljišča</w:t>
      </w:r>
      <w:r w:rsidR="00303797" w:rsidRPr="000C2F5E">
        <w:rPr>
          <w:sz w:val="22"/>
        </w:rPr>
        <w:t>;</w:t>
      </w:r>
    </w:p>
    <w:p w:rsidR="00137F5E" w:rsidRPr="000C2F5E" w:rsidRDefault="00137F5E" w:rsidP="001E0D39">
      <w:pPr>
        <w:pStyle w:val="Odstavekseznama1"/>
        <w:ind w:left="300" w:hanging="200"/>
        <w:rPr>
          <w:sz w:val="22"/>
        </w:rPr>
      </w:pPr>
      <w:r w:rsidRPr="000C2F5E">
        <w:rPr>
          <w:sz w:val="22"/>
        </w:rPr>
        <w:t>-</w:t>
      </w:r>
      <w:r w:rsidR="001E0D39" w:rsidRPr="000C2F5E">
        <w:rPr>
          <w:sz w:val="22"/>
        </w:rPr>
        <w:tab/>
      </w:r>
      <w:r w:rsidRPr="000C2F5E">
        <w:rPr>
          <w:sz w:val="22"/>
        </w:rPr>
        <w:t>vodna zemljišča</w:t>
      </w:r>
      <w:r w:rsidR="00303797" w:rsidRPr="000C2F5E">
        <w:rPr>
          <w:sz w:val="22"/>
        </w:rPr>
        <w:t>;</w:t>
      </w:r>
    </w:p>
    <w:p w:rsidR="00137F5E" w:rsidRPr="000C2F5E" w:rsidRDefault="00137F5E" w:rsidP="001E0D39">
      <w:pPr>
        <w:pStyle w:val="Odstavekseznama1"/>
        <w:ind w:left="300" w:hanging="200"/>
        <w:rPr>
          <w:sz w:val="22"/>
        </w:rPr>
      </w:pPr>
      <w:r w:rsidRPr="000C2F5E">
        <w:rPr>
          <w:sz w:val="22"/>
        </w:rPr>
        <w:t>-</w:t>
      </w:r>
      <w:r w:rsidR="001E0D39" w:rsidRPr="000C2F5E">
        <w:rPr>
          <w:sz w:val="22"/>
        </w:rPr>
        <w:tab/>
      </w:r>
      <w:r w:rsidRPr="000C2F5E">
        <w:rPr>
          <w:sz w:val="22"/>
        </w:rPr>
        <w:t>druga zemljišča.</w:t>
      </w:r>
    </w:p>
    <w:p w:rsidR="00BF763F" w:rsidRPr="000C2F5E" w:rsidRDefault="005C1D43" w:rsidP="00BF763F">
      <w:pPr>
        <w:rPr>
          <w:sz w:val="22"/>
        </w:rPr>
      </w:pPr>
      <w:r w:rsidRPr="000C2F5E">
        <w:rPr>
          <w:sz w:val="22"/>
        </w:rPr>
        <w:t xml:space="preserve">(3) </w:t>
      </w:r>
      <w:r w:rsidR="00BF763F" w:rsidRPr="000C2F5E">
        <w:rPr>
          <w:sz w:val="22"/>
        </w:rPr>
        <w:t>Stavbna zemljišča se določijo na podlagi prikaza teh zemljišč v veljavnem planskem aktu in odpiranja novih zemljišč, ki izhajajo iz potrebe po teh zemljiščih ob predhodni strokovnih presoji v okviru priprave O</w:t>
      </w:r>
      <w:r w:rsidR="0096567E" w:rsidRPr="000C2F5E">
        <w:rPr>
          <w:sz w:val="22"/>
        </w:rPr>
        <w:t>PN</w:t>
      </w:r>
      <w:r w:rsidR="00BF763F" w:rsidRPr="000C2F5E">
        <w:rPr>
          <w:sz w:val="22"/>
        </w:rPr>
        <w:t>.</w:t>
      </w:r>
    </w:p>
    <w:p w:rsidR="00BF763F" w:rsidRPr="000C2F5E" w:rsidRDefault="005C1D43" w:rsidP="00BF763F">
      <w:pPr>
        <w:rPr>
          <w:sz w:val="22"/>
        </w:rPr>
      </w:pPr>
      <w:r w:rsidRPr="000C2F5E">
        <w:rPr>
          <w:sz w:val="22"/>
        </w:rPr>
        <w:t xml:space="preserve">(4) </w:t>
      </w:r>
      <w:r w:rsidR="00BF763F" w:rsidRPr="000C2F5E">
        <w:rPr>
          <w:sz w:val="22"/>
        </w:rPr>
        <w:t xml:space="preserve">Del stavbnih zemljišč se tudi izvzame iz območja </w:t>
      </w:r>
      <w:r w:rsidR="001E1B1E" w:rsidRPr="000C2F5E">
        <w:rPr>
          <w:sz w:val="22"/>
        </w:rPr>
        <w:t xml:space="preserve">stavbne rabe </w:t>
      </w:r>
      <w:r w:rsidR="00BF763F" w:rsidRPr="000C2F5E">
        <w:rPr>
          <w:sz w:val="22"/>
        </w:rPr>
        <w:t>in vrne v primarno (kmetijsko, gozdno) rabo v skladu s podanimi pobudami ob upoštevanju usmeritev, ki temeljijo na: ohranjenosti kmetijske rabe, slabše možnosti komunaln</w:t>
      </w:r>
      <w:r w:rsidR="004253FC" w:rsidRPr="000C2F5E">
        <w:rPr>
          <w:sz w:val="22"/>
        </w:rPr>
        <w:t>ega</w:t>
      </w:r>
      <w:r w:rsidR="00BF763F" w:rsidRPr="000C2F5E">
        <w:rPr>
          <w:sz w:val="22"/>
        </w:rPr>
        <w:t xml:space="preserve"> </w:t>
      </w:r>
      <w:r w:rsidR="004253FC" w:rsidRPr="000C2F5E">
        <w:rPr>
          <w:sz w:val="22"/>
        </w:rPr>
        <w:t>urejanja</w:t>
      </w:r>
      <w:r w:rsidR="00BF763F" w:rsidRPr="000C2F5E">
        <w:rPr>
          <w:sz w:val="22"/>
        </w:rPr>
        <w:t>, neprimernega terena, visoke stopnje ogroženosti in prisotnosti varovanih habitatnih tipov.</w:t>
      </w:r>
    </w:p>
    <w:p w:rsidR="00BF763F" w:rsidRPr="000C2F5E" w:rsidRDefault="005C1D43" w:rsidP="00BF763F">
      <w:pPr>
        <w:rPr>
          <w:sz w:val="22"/>
        </w:rPr>
      </w:pPr>
      <w:r w:rsidRPr="000C2F5E">
        <w:rPr>
          <w:sz w:val="22"/>
        </w:rPr>
        <w:t xml:space="preserve">(5) </w:t>
      </w:r>
      <w:r w:rsidR="00BF763F" w:rsidRPr="000C2F5E">
        <w:rPr>
          <w:sz w:val="22"/>
        </w:rPr>
        <w:t>Najboljša in druga kmetijska zemljišča so zemljišča, ki so določena na podlagi prikaza teh zemljišč v veljavnem planskem aktu, razen zemljišč, ki bodo v izvedbenem delu novega prostorskega akta namenjena za gradnjo. Površin</w:t>
      </w:r>
      <w:r w:rsidR="004E5576" w:rsidRPr="000C2F5E">
        <w:rPr>
          <w:sz w:val="22"/>
        </w:rPr>
        <w:t>a</w:t>
      </w:r>
      <w:r w:rsidR="00BF763F" w:rsidRPr="000C2F5E">
        <w:rPr>
          <w:sz w:val="22"/>
        </w:rPr>
        <w:t xml:space="preserve"> se bo zmanjšala v primerih, kjer se prostorski razvoj naselij širi na kmetijske površine.</w:t>
      </w:r>
    </w:p>
    <w:p w:rsidR="00BF763F" w:rsidRPr="000C2F5E" w:rsidRDefault="005C1D43" w:rsidP="00BF763F">
      <w:pPr>
        <w:rPr>
          <w:sz w:val="22"/>
        </w:rPr>
      </w:pPr>
      <w:r w:rsidRPr="000C2F5E">
        <w:rPr>
          <w:sz w:val="22"/>
        </w:rPr>
        <w:t xml:space="preserve">(6) </w:t>
      </w:r>
      <w:r w:rsidR="00BF763F" w:rsidRPr="000C2F5E">
        <w:rPr>
          <w:sz w:val="22"/>
        </w:rPr>
        <w:t>Gozdna zemljišča se določijo na podlagi prikaza teh zemljišč v veljavnem planskem aktu. Lahko se podrobneje delijo v podkategorije skladno s strokovnimi podlagami pristojnih upravljavcev.</w:t>
      </w:r>
    </w:p>
    <w:p w:rsidR="00BF763F" w:rsidRPr="000C2F5E" w:rsidRDefault="005C1D43" w:rsidP="00BF763F">
      <w:pPr>
        <w:rPr>
          <w:sz w:val="22"/>
        </w:rPr>
      </w:pPr>
      <w:r w:rsidRPr="000C2F5E">
        <w:rPr>
          <w:sz w:val="22"/>
        </w:rPr>
        <w:t xml:space="preserve">(7) </w:t>
      </w:r>
      <w:r w:rsidR="00303797" w:rsidRPr="000C2F5E">
        <w:rPr>
          <w:sz w:val="22"/>
        </w:rPr>
        <w:t>Vodna</w:t>
      </w:r>
      <w:r w:rsidR="00BF763F" w:rsidRPr="000C2F5E">
        <w:rPr>
          <w:sz w:val="22"/>
        </w:rPr>
        <w:t xml:space="preserve"> zemljišč</w:t>
      </w:r>
      <w:r w:rsidR="00303797" w:rsidRPr="000C2F5E">
        <w:rPr>
          <w:sz w:val="22"/>
        </w:rPr>
        <w:t>a</w:t>
      </w:r>
      <w:r w:rsidR="00BF763F" w:rsidRPr="000C2F5E">
        <w:rPr>
          <w:sz w:val="22"/>
        </w:rPr>
        <w:t xml:space="preserve"> se ohranja v sedanjih mejah obstoječe namenske rabe. Obvodna zemljišča so del prim</w:t>
      </w:r>
      <w:r w:rsidR="004E5576" w:rsidRPr="000C2F5E">
        <w:rPr>
          <w:sz w:val="22"/>
        </w:rPr>
        <w:t>a</w:t>
      </w:r>
      <w:r w:rsidR="00BF763F" w:rsidRPr="000C2F5E">
        <w:rPr>
          <w:sz w:val="22"/>
        </w:rPr>
        <w:t>rne namenske rabe. V naseljih se obvodna zemljišča opredeli s podrobno namensko rabo – druge zelene površine, vendar pa se na teh zemljiščih izključi gradnja in druge ureditve, ki bi negativno vplivale na vode in vodni režim.</w:t>
      </w:r>
    </w:p>
    <w:p w:rsidR="00BF763F" w:rsidRPr="000C2F5E" w:rsidRDefault="005C1D43" w:rsidP="00BF763F">
      <w:pPr>
        <w:rPr>
          <w:sz w:val="22"/>
        </w:rPr>
      </w:pPr>
      <w:r w:rsidRPr="000C2F5E">
        <w:rPr>
          <w:sz w:val="22"/>
        </w:rPr>
        <w:t xml:space="preserve">(8) </w:t>
      </w:r>
      <w:r w:rsidR="00292ECC" w:rsidRPr="000C2F5E">
        <w:rPr>
          <w:sz w:val="22"/>
        </w:rPr>
        <w:t>Druga zemljišča (predvsem za infrastrukturo) se določijo na podlagi prikaza teh zemljišč v veljavnem planskem aktu, digitalnih topografskih podatkov</w:t>
      </w:r>
      <w:r w:rsidR="004253FC" w:rsidRPr="000C2F5E">
        <w:rPr>
          <w:sz w:val="22"/>
        </w:rPr>
        <w:t>.</w:t>
      </w:r>
    </w:p>
    <w:p w:rsidR="00BF763F" w:rsidRPr="000C2F5E" w:rsidRDefault="005C1D43" w:rsidP="005C1D43">
      <w:pPr>
        <w:rPr>
          <w:sz w:val="22"/>
        </w:rPr>
      </w:pPr>
      <w:r w:rsidRPr="000C2F5E">
        <w:rPr>
          <w:sz w:val="22"/>
        </w:rPr>
        <w:t xml:space="preserve">(9) </w:t>
      </w:r>
      <w:r w:rsidR="00BF763F" w:rsidRPr="000C2F5E">
        <w:rPr>
          <w:sz w:val="22"/>
        </w:rPr>
        <w:t xml:space="preserve">V izvedbenem delu </w:t>
      </w:r>
      <w:r w:rsidR="0096567E" w:rsidRPr="000C2F5E">
        <w:rPr>
          <w:sz w:val="22"/>
        </w:rPr>
        <w:t>OPN</w:t>
      </w:r>
      <w:r w:rsidR="00BF763F" w:rsidRPr="000C2F5E">
        <w:rPr>
          <w:sz w:val="22"/>
        </w:rPr>
        <w:t xml:space="preserve"> se območja osnovne namenske rabe del</w:t>
      </w:r>
      <w:r w:rsidR="00303797" w:rsidRPr="000C2F5E">
        <w:rPr>
          <w:sz w:val="22"/>
        </w:rPr>
        <w:t>i</w:t>
      </w:r>
      <w:r w:rsidR="00BF763F" w:rsidRPr="000C2F5E">
        <w:rPr>
          <w:sz w:val="22"/>
        </w:rPr>
        <w:t xml:space="preserve"> na podrobnejše namenske rabe ob upoštevanju naslednjih usmeritev:</w:t>
      </w:r>
    </w:p>
    <w:p w:rsidR="0096567E" w:rsidRPr="000C2F5E" w:rsidRDefault="005C1D43" w:rsidP="0096567E">
      <w:pPr>
        <w:ind w:left="300" w:hanging="200"/>
        <w:rPr>
          <w:sz w:val="22"/>
        </w:rPr>
      </w:pPr>
      <w:r w:rsidRPr="000C2F5E">
        <w:rPr>
          <w:sz w:val="22"/>
        </w:rPr>
        <w:t>-</w:t>
      </w:r>
      <w:r w:rsidR="001E0D39" w:rsidRPr="000C2F5E">
        <w:rPr>
          <w:sz w:val="22"/>
        </w:rPr>
        <w:tab/>
      </w:r>
      <w:r w:rsidR="0096567E" w:rsidRPr="000C2F5E">
        <w:rPr>
          <w:sz w:val="22"/>
        </w:rPr>
        <w:t>stavbna zemljišča vodilnega naselja Grad se delijo skladno z usmeritvami UN in z upoštevanjem urbanega značaja naselja</w:t>
      </w:r>
      <w:r w:rsidR="00A8623E" w:rsidRPr="000C2F5E">
        <w:rPr>
          <w:sz w:val="22"/>
        </w:rPr>
        <w:t>;</w:t>
      </w:r>
    </w:p>
    <w:p w:rsidR="005C1D43" w:rsidRPr="000C2F5E" w:rsidRDefault="0096567E" w:rsidP="001E0D39">
      <w:pPr>
        <w:ind w:left="300" w:hanging="200"/>
        <w:rPr>
          <w:sz w:val="22"/>
        </w:rPr>
      </w:pPr>
      <w:r w:rsidRPr="000C2F5E">
        <w:rPr>
          <w:sz w:val="22"/>
        </w:rPr>
        <w:t>-</w:t>
      </w:r>
      <w:r w:rsidRPr="000C2F5E">
        <w:rPr>
          <w:sz w:val="22"/>
        </w:rPr>
        <w:tab/>
      </w:r>
      <w:r w:rsidR="00BF763F" w:rsidRPr="000C2F5E">
        <w:rPr>
          <w:sz w:val="22"/>
        </w:rPr>
        <w:t xml:space="preserve">prevladujoča </w:t>
      </w:r>
      <w:r w:rsidRPr="000C2F5E">
        <w:rPr>
          <w:sz w:val="22"/>
        </w:rPr>
        <w:t xml:space="preserve">stanovanjska </w:t>
      </w:r>
      <w:r w:rsidR="00BF763F" w:rsidRPr="000C2F5E">
        <w:rPr>
          <w:sz w:val="22"/>
        </w:rPr>
        <w:t xml:space="preserve">gradnja strnjenih območij </w:t>
      </w:r>
      <w:r w:rsidRPr="000C2F5E">
        <w:rPr>
          <w:sz w:val="22"/>
        </w:rPr>
        <w:t xml:space="preserve">poselitve </w:t>
      </w:r>
      <w:r w:rsidR="00BF763F" w:rsidRPr="000C2F5E">
        <w:rPr>
          <w:sz w:val="22"/>
        </w:rPr>
        <w:t>se deli na območja površin podeželskih naselij</w:t>
      </w:r>
      <w:r w:rsidRPr="000C2F5E">
        <w:rPr>
          <w:sz w:val="22"/>
        </w:rPr>
        <w:t xml:space="preserve"> </w:t>
      </w:r>
      <w:r w:rsidR="00BF763F" w:rsidRPr="000C2F5E">
        <w:rPr>
          <w:sz w:val="22"/>
        </w:rPr>
        <w:t xml:space="preserve">in </w:t>
      </w:r>
      <w:r w:rsidRPr="000C2F5E">
        <w:rPr>
          <w:sz w:val="22"/>
        </w:rPr>
        <w:t>naselij s prevladujočo novejšo individualno stanovanjsko gradnjo</w:t>
      </w:r>
      <w:r w:rsidR="00BF763F" w:rsidRPr="000C2F5E">
        <w:rPr>
          <w:sz w:val="22"/>
        </w:rPr>
        <w:t>;</w:t>
      </w:r>
    </w:p>
    <w:p w:rsidR="0096567E" w:rsidRPr="000C2F5E" w:rsidRDefault="0096567E" w:rsidP="001E0D39">
      <w:pPr>
        <w:ind w:left="300" w:hanging="200"/>
        <w:rPr>
          <w:sz w:val="22"/>
        </w:rPr>
      </w:pPr>
      <w:r w:rsidRPr="000C2F5E">
        <w:rPr>
          <w:sz w:val="22"/>
        </w:rPr>
        <w:t>-</w:t>
      </w:r>
      <w:r w:rsidRPr="000C2F5E">
        <w:rPr>
          <w:sz w:val="22"/>
        </w:rPr>
        <w:tab/>
        <w:t>samostojna kmečka gospodarstva predstavljajo prevladujočo poselitev ruralnega ob</w:t>
      </w:r>
      <w:r w:rsidR="00A8623E" w:rsidRPr="000C2F5E">
        <w:rPr>
          <w:sz w:val="22"/>
        </w:rPr>
        <w:t>močja</w:t>
      </w:r>
      <w:r w:rsidRPr="000C2F5E">
        <w:rPr>
          <w:sz w:val="22"/>
        </w:rPr>
        <w:t>;</w:t>
      </w:r>
    </w:p>
    <w:p w:rsidR="00BF763F" w:rsidRPr="000C2F5E" w:rsidRDefault="005C1D43" w:rsidP="001E0D39">
      <w:pPr>
        <w:ind w:left="300" w:hanging="200"/>
        <w:rPr>
          <w:sz w:val="22"/>
        </w:rPr>
      </w:pPr>
      <w:r w:rsidRPr="000C2F5E">
        <w:rPr>
          <w:sz w:val="22"/>
        </w:rPr>
        <w:t>-</w:t>
      </w:r>
      <w:r w:rsidR="001E0D39" w:rsidRPr="000C2F5E">
        <w:rPr>
          <w:sz w:val="22"/>
        </w:rPr>
        <w:tab/>
      </w:r>
      <w:r w:rsidR="00BF763F" w:rsidRPr="000C2F5E">
        <w:rPr>
          <w:sz w:val="22"/>
        </w:rPr>
        <w:t>razvojna območja za turistične dejavnosti se opredelijo v skladu s konceptom prostorskega razvoja</w:t>
      </w:r>
      <w:r w:rsidR="00E106C0" w:rsidRPr="000C2F5E">
        <w:rPr>
          <w:sz w:val="22"/>
        </w:rPr>
        <w:t xml:space="preserve"> občine</w:t>
      </w:r>
      <w:r w:rsidR="00BF763F" w:rsidRPr="000C2F5E">
        <w:rPr>
          <w:sz w:val="22"/>
        </w:rPr>
        <w:t>;</w:t>
      </w:r>
    </w:p>
    <w:p w:rsidR="00BF763F" w:rsidRPr="000C2F5E" w:rsidRDefault="005C1D43" w:rsidP="001E0D39">
      <w:pPr>
        <w:ind w:left="300" w:hanging="200"/>
        <w:rPr>
          <w:sz w:val="22"/>
        </w:rPr>
      </w:pPr>
      <w:r w:rsidRPr="000C2F5E">
        <w:rPr>
          <w:sz w:val="22"/>
        </w:rPr>
        <w:t>-</w:t>
      </w:r>
      <w:r w:rsidR="001E0D39" w:rsidRPr="000C2F5E">
        <w:rPr>
          <w:sz w:val="22"/>
        </w:rPr>
        <w:tab/>
      </w:r>
      <w:r w:rsidR="00BF763F" w:rsidRPr="000C2F5E">
        <w:rPr>
          <w:sz w:val="22"/>
        </w:rPr>
        <w:t>obrtno poslovne dejavnosti se usmerjajo v o</w:t>
      </w:r>
      <w:r w:rsidR="00295DFB" w:rsidRPr="000C2F5E">
        <w:rPr>
          <w:sz w:val="22"/>
        </w:rPr>
        <w:t xml:space="preserve">bstoječo </w:t>
      </w:r>
      <w:r w:rsidR="00E106C0" w:rsidRPr="000C2F5E">
        <w:rPr>
          <w:sz w:val="22"/>
        </w:rPr>
        <w:t xml:space="preserve">zamrlo </w:t>
      </w:r>
      <w:r w:rsidR="00295DFB" w:rsidRPr="000C2F5E">
        <w:rPr>
          <w:sz w:val="22"/>
        </w:rPr>
        <w:t>industrijsko območje</w:t>
      </w:r>
      <w:r w:rsidR="00BF763F" w:rsidRPr="000C2F5E">
        <w:rPr>
          <w:sz w:val="22"/>
        </w:rPr>
        <w:t>;</w:t>
      </w:r>
    </w:p>
    <w:p w:rsidR="00BF763F" w:rsidRPr="000C2F5E" w:rsidRDefault="005C1D43" w:rsidP="001E0D39">
      <w:pPr>
        <w:ind w:left="300" w:hanging="200"/>
        <w:rPr>
          <w:sz w:val="22"/>
        </w:rPr>
      </w:pPr>
      <w:r w:rsidRPr="000C2F5E">
        <w:rPr>
          <w:sz w:val="22"/>
        </w:rPr>
        <w:t>-</w:t>
      </w:r>
      <w:r w:rsidR="001E0D39" w:rsidRPr="000C2F5E">
        <w:rPr>
          <w:sz w:val="22"/>
        </w:rPr>
        <w:tab/>
      </w:r>
      <w:r w:rsidR="00BF763F" w:rsidRPr="000C2F5E">
        <w:rPr>
          <w:sz w:val="22"/>
        </w:rPr>
        <w:t>opredelijo se območja prometne infrastrukture (državne, občinske ceste, mirujoči promet), območja okoljske infrastrukture (čistilna naprava);</w:t>
      </w:r>
    </w:p>
    <w:p w:rsidR="000F5C83" w:rsidRPr="000C2F5E" w:rsidRDefault="005C1D43" w:rsidP="001E0D39">
      <w:pPr>
        <w:ind w:left="300" w:hanging="200"/>
        <w:rPr>
          <w:sz w:val="22"/>
        </w:rPr>
      </w:pPr>
      <w:r w:rsidRPr="000C2F5E">
        <w:rPr>
          <w:sz w:val="22"/>
        </w:rPr>
        <w:t>-</w:t>
      </w:r>
      <w:r w:rsidR="001E0D39" w:rsidRPr="000C2F5E">
        <w:rPr>
          <w:sz w:val="22"/>
        </w:rPr>
        <w:tab/>
      </w:r>
      <w:r w:rsidR="00BF763F" w:rsidRPr="000C2F5E">
        <w:rPr>
          <w:sz w:val="22"/>
        </w:rPr>
        <w:t xml:space="preserve">opredelijo se območja zelenega sistema </w:t>
      </w:r>
      <w:r w:rsidR="001E236C" w:rsidRPr="000C2F5E">
        <w:rPr>
          <w:sz w:val="22"/>
        </w:rPr>
        <w:t xml:space="preserve">predvsem </w:t>
      </w:r>
      <w:r w:rsidR="00BF763F" w:rsidRPr="000C2F5E">
        <w:rPr>
          <w:sz w:val="22"/>
        </w:rPr>
        <w:t xml:space="preserve">znotraj območij </w:t>
      </w:r>
      <w:r w:rsidR="001E236C" w:rsidRPr="000C2F5E">
        <w:rPr>
          <w:sz w:val="22"/>
        </w:rPr>
        <w:t xml:space="preserve">vodilnega naselja in turističnih sklopov </w:t>
      </w:r>
      <w:r w:rsidR="00BF763F" w:rsidRPr="000C2F5E">
        <w:rPr>
          <w:sz w:val="22"/>
        </w:rPr>
        <w:t>(parki, rekreacija, šport, pokopališča)</w:t>
      </w:r>
      <w:r w:rsidRPr="000C2F5E">
        <w:rPr>
          <w:sz w:val="22"/>
        </w:rPr>
        <w:t>.</w:t>
      </w:r>
    </w:p>
    <w:p w:rsidR="00905438" w:rsidRPr="00490FED" w:rsidRDefault="00905438" w:rsidP="00905438">
      <w:pPr>
        <w:rPr>
          <w:strike/>
          <w:sz w:val="22"/>
        </w:rPr>
      </w:pPr>
      <w:r w:rsidRPr="000C2F5E">
        <w:rPr>
          <w:sz w:val="22"/>
        </w:rPr>
        <w:lastRenderedPageBreak/>
        <w:t xml:space="preserve">(10) Usmeritve za določitev namenske rabe zemljišč so prikazane na </w:t>
      </w:r>
      <w:r w:rsidR="0064770C" w:rsidRPr="000C2F5E">
        <w:rPr>
          <w:sz w:val="22"/>
        </w:rPr>
        <w:t xml:space="preserve">grafičnem prikazu </w:t>
      </w:r>
      <w:r w:rsidR="0064770C" w:rsidRPr="00490FED">
        <w:rPr>
          <w:sz w:val="22"/>
        </w:rPr>
        <w:t>strateškega dela</w:t>
      </w:r>
      <w:r w:rsidR="00137281" w:rsidRPr="00490FED">
        <w:rPr>
          <w:sz w:val="22"/>
        </w:rPr>
        <w:t>.</w:t>
      </w:r>
      <w:r w:rsidR="00466C2C" w:rsidRPr="00490FED">
        <w:rPr>
          <w:sz w:val="22"/>
        </w:rPr>
        <w:t xml:space="preserve"> K</w:t>
      </w:r>
      <w:r w:rsidR="0064770C" w:rsidRPr="00490FED">
        <w:rPr>
          <w:sz w:val="22"/>
        </w:rPr>
        <w:t xml:space="preserve">arta </w:t>
      </w:r>
      <w:r w:rsidRPr="00490FED">
        <w:rPr>
          <w:sz w:val="22"/>
        </w:rPr>
        <w:t>6</w:t>
      </w:r>
      <w:r w:rsidR="00137281" w:rsidRPr="00490FED">
        <w:rPr>
          <w:sz w:val="22"/>
        </w:rPr>
        <w:t>: Usmeritve za namensko rabo zemljišč.</w:t>
      </w:r>
    </w:p>
    <w:p w:rsidR="00773F8D" w:rsidRPr="000C2F5E" w:rsidRDefault="00773F8D" w:rsidP="00BF763F">
      <w:pPr>
        <w:spacing w:after="0" w:line="240" w:lineRule="auto"/>
        <w:rPr>
          <w:sz w:val="22"/>
        </w:rPr>
      </w:pPr>
    </w:p>
    <w:p w:rsidR="00905438" w:rsidRPr="000C2F5E" w:rsidRDefault="00905438" w:rsidP="00BF763F">
      <w:pPr>
        <w:spacing w:after="0" w:line="240" w:lineRule="auto"/>
        <w:rPr>
          <w:sz w:val="22"/>
        </w:rPr>
      </w:pPr>
    </w:p>
    <w:p w:rsidR="000F5C83" w:rsidRPr="000C2F5E" w:rsidRDefault="004E78B7" w:rsidP="00773F8D">
      <w:pPr>
        <w:pStyle w:val="Naslov2"/>
        <w:numPr>
          <w:ilvl w:val="0"/>
          <w:numId w:val="0"/>
        </w:numPr>
        <w:spacing w:before="0" w:after="0" w:line="240" w:lineRule="auto"/>
        <w:rPr>
          <w:rFonts w:cs="Arial"/>
          <w:sz w:val="22"/>
          <w:szCs w:val="22"/>
        </w:rPr>
      </w:pPr>
      <w:bookmarkStart w:id="24" w:name="_Toc231267130"/>
      <w:bookmarkEnd w:id="18"/>
      <w:bookmarkEnd w:id="19"/>
      <w:r w:rsidRPr="000C2F5E">
        <w:rPr>
          <w:rFonts w:cs="Arial"/>
          <w:sz w:val="22"/>
          <w:szCs w:val="22"/>
        </w:rPr>
        <w:t>9</w:t>
      </w:r>
      <w:r w:rsidR="00773F8D" w:rsidRPr="000C2F5E">
        <w:rPr>
          <w:rFonts w:cs="Arial"/>
          <w:sz w:val="22"/>
          <w:szCs w:val="22"/>
        </w:rPr>
        <w:t xml:space="preserve">. </w:t>
      </w:r>
      <w:r w:rsidR="00855ED5" w:rsidRPr="000C2F5E">
        <w:rPr>
          <w:rFonts w:cs="Arial"/>
          <w:sz w:val="22"/>
          <w:szCs w:val="22"/>
        </w:rPr>
        <w:t>USMERITVE ZA DOLOČITEV PROSTORSKIH IZVEDBENIH POGOJEV</w:t>
      </w:r>
      <w:bookmarkEnd w:id="24"/>
    </w:p>
    <w:p w:rsidR="00447A88" w:rsidRPr="000C2F5E" w:rsidRDefault="00447A88" w:rsidP="00447A88">
      <w:pPr>
        <w:rPr>
          <w:rFonts w:cs="Arial"/>
          <w:sz w:val="22"/>
        </w:rPr>
      </w:pPr>
    </w:p>
    <w:p w:rsidR="000F5C83" w:rsidRPr="000C2F5E" w:rsidRDefault="000F5C83" w:rsidP="00447A88">
      <w:pPr>
        <w:pStyle w:val="Naslov4"/>
        <w:rPr>
          <w:rFonts w:cs="Arial"/>
          <w:sz w:val="22"/>
        </w:rPr>
      </w:pPr>
      <w:r w:rsidRPr="000C2F5E">
        <w:rPr>
          <w:rFonts w:cs="Arial"/>
          <w:sz w:val="22"/>
        </w:rPr>
        <w:t>č</w:t>
      </w:r>
      <w:r w:rsidR="00855ED5" w:rsidRPr="000C2F5E">
        <w:rPr>
          <w:rFonts w:cs="Arial"/>
          <w:sz w:val="22"/>
        </w:rPr>
        <w:t>len</w:t>
      </w:r>
    </w:p>
    <w:p w:rsidR="000F5C83" w:rsidRPr="000C2F5E" w:rsidRDefault="00855ED5" w:rsidP="00AB37C1">
      <w:pPr>
        <w:pStyle w:val="Napis"/>
        <w:spacing w:after="0" w:line="240" w:lineRule="auto"/>
        <w:rPr>
          <w:rFonts w:cs="Arial"/>
          <w:sz w:val="22"/>
          <w:szCs w:val="22"/>
        </w:rPr>
      </w:pPr>
      <w:r w:rsidRPr="000C2F5E">
        <w:rPr>
          <w:rFonts w:cs="Arial"/>
          <w:sz w:val="22"/>
          <w:szCs w:val="22"/>
        </w:rPr>
        <w:t>(usmeritve za določitev pro</w:t>
      </w:r>
      <w:r w:rsidR="00B3010F" w:rsidRPr="000C2F5E">
        <w:rPr>
          <w:rFonts w:cs="Arial"/>
          <w:sz w:val="22"/>
          <w:szCs w:val="22"/>
        </w:rPr>
        <w:t>storskih izvedbenih pogojev</w:t>
      </w:r>
      <w:r w:rsidRPr="000C2F5E">
        <w:rPr>
          <w:rFonts w:cs="Arial"/>
          <w:sz w:val="22"/>
          <w:szCs w:val="22"/>
        </w:rPr>
        <w:t>)</w:t>
      </w:r>
    </w:p>
    <w:p w:rsidR="000F5C83" w:rsidRPr="000C2F5E" w:rsidRDefault="000F5C83" w:rsidP="00AB37C1">
      <w:pPr>
        <w:pStyle w:val="clen"/>
        <w:spacing w:before="0" w:after="0" w:line="240" w:lineRule="auto"/>
        <w:jc w:val="left"/>
        <w:rPr>
          <w:rFonts w:ascii="Arial" w:hAnsi="Arial" w:cs="Arial"/>
          <w:b/>
          <w:sz w:val="22"/>
          <w:szCs w:val="22"/>
        </w:rPr>
      </w:pPr>
    </w:p>
    <w:p w:rsidR="00855ED5" w:rsidRPr="000C2F5E" w:rsidRDefault="000F5C83" w:rsidP="00636763">
      <w:pPr>
        <w:pStyle w:val="clen"/>
        <w:numPr>
          <w:ilvl w:val="0"/>
          <w:numId w:val="11"/>
        </w:numPr>
        <w:spacing w:before="0" w:after="0" w:line="240" w:lineRule="auto"/>
        <w:ind w:left="0" w:firstLine="0"/>
        <w:jc w:val="both"/>
        <w:rPr>
          <w:rFonts w:ascii="Arial" w:hAnsi="Arial" w:cs="Arial"/>
          <w:b/>
          <w:sz w:val="22"/>
          <w:szCs w:val="22"/>
        </w:rPr>
      </w:pPr>
      <w:r w:rsidRPr="000C2F5E">
        <w:rPr>
          <w:rFonts w:ascii="Arial" w:hAnsi="Arial" w:cs="Arial"/>
          <w:sz w:val="22"/>
          <w:szCs w:val="22"/>
        </w:rPr>
        <w:t xml:space="preserve"> </w:t>
      </w:r>
      <w:r w:rsidR="00855ED5" w:rsidRPr="000C2F5E">
        <w:rPr>
          <w:rFonts w:ascii="Arial" w:hAnsi="Arial" w:cs="Arial"/>
          <w:sz w:val="22"/>
          <w:szCs w:val="22"/>
        </w:rPr>
        <w:t>P</w:t>
      </w:r>
      <w:r w:rsidR="000B41AC" w:rsidRPr="000C2F5E">
        <w:rPr>
          <w:rFonts w:ascii="Arial" w:hAnsi="Arial" w:cs="Arial"/>
          <w:sz w:val="22"/>
          <w:szCs w:val="22"/>
        </w:rPr>
        <w:t>rostorski izvedbeni pogoji</w:t>
      </w:r>
      <w:r w:rsidR="00855ED5" w:rsidRPr="000C2F5E">
        <w:rPr>
          <w:rFonts w:ascii="Arial" w:hAnsi="Arial" w:cs="Arial"/>
          <w:sz w:val="22"/>
          <w:szCs w:val="22"/>
        </w:rPr>
        <w:t xml:space="preserve"> določajo pogoje z</w:t>
      </w:r>
      <w:r w:rsidR="004C7274" w:rsidRPr="000C2F5E">
        <w:rPr>
          <w:rFonts w:ascii="Arial" w:hAnsi="Arial" w:cs="Arial"/>
          <w:sz w:val="22"/>
          <w:szCs w:val="22"/>
        </w:rPr>
        <w:t xml:space="preserve">a načrtovanje posegov v prostor </w:t>
      </w:r>
      <w:r w:rsidR="00855ED5" w:rsidRPr="000C2F5E">
        <w:rPr>
          <w:rFonts w:ascii="Arial" w:hAnsi="Arial" w:cs="Arial"/>
          <w:sz w:val="22"/>
          <w:szCs w:val="22"/>
        </w:rPr>
        <w:t>glede namembnosti, lege, velikosti, oblikovanja, parcelacije, priključevanja objektov na gospodarsko javno infrastrukturo in grajeno javno dobro, celostnega ohranjanja kulturn</w:t>
      </w:r>
      <w:r w:rsidR="004C7274" w:rsidRPr="000C2F5E">
        <w:rPr>
          <w:rFonts w:ascii="Arial" w:hAnsi="Arial" w:cs="Arial"/>
          <w:sz w:val="22"/>
          <w:szCs w:val="22"/>
        </w:rPr>
        <w:t xml:space="preserve">e dediščine, ohranjanja narave, </w:t>
      </w:r>
      <w:r w:rsidR="00855ED5" w:rsidRPr="000C2F5E">
        <w:rPr>
          <w:rFonts w:ascii="Arial" w:hAnsi="Arial" w:cs="Arial"/>
          <w:sz w:val="22"/>
          <w:szCs w:val="22"/>
        </w:rPr>
        <w:t>varstva okolja in naravnih dobrin, varstva pred naravnimi in drugimi nesrečami ter obrambnih potreb</w:t>
      </w:r>
      <w:r w:rsidR="000B41AC" w:rsidRPr="000C2F5E">
        <w:rPr>
          <w:rFonts w:ascii="Arial" w:hAnsi="Arial" w:cs="Arial"/>
          <w:sz w:val="22"/>
          <w:szCs w:val="22"/>
        </w:rPr>
        <w:t xml:space="preserve"> in</w:t>
      </w:r>
      <w:r w:rsidR="00855ED5" w:rsidRPr="000C2F5E">
        <w:rPr>
          <w:rFonts w:ascii="Arial" w:hAnsi="Arial" w:cs="Arial"/>
          <w:sz w:val="22"/>
          <w:szCs w:val="22"/>
        </w:rPr>
        <w:t xml:space="preserve"> varovanja zdravja ljudi.</w:t>
      </w:r>
    </w:p>
    <w:p w:rsidR="00BF763F" w:rsidRPr="000C2F5E" w:rsidRDefault="00BF763F" w:rsidP="00BF763F">
      <w:pPr>
        <w:pStyle w:val="clen"/>
        <w:spacing w:before="0" w:after="0" w:line="240" w:lineRule="auto"/>
        <w:jc w:val="both"/>
        <w:rPr>
          <w:rFonts w:ascii="Arial" w:hAnsi="Arial" w:cs="Arial"/>
          <w:sz w:val="22"/>
          <w:szCs w:val="22"/>
        </w:rPr>
      </w:pPr>
    </w:p>
    <w:p w:rsidR="00BF763F" w:rsidRPr="000C2F5E" w:rsidRDefault="00BF763F" w:rsidP="00BF763F">
      <w:pPr>
        <w:pStyle w:val="clen"/>
        <w:spacing w:before="0" w:after="0" w:line="240" w:lineRule="auto"/>
        <w:jc w:val="both"/>
        <w:rPr>
          <w:rFonts w:ascii="Arial" w:hAnsi="Arial" w:cs="Arial"/>
          <w:b/>
          <w:sz w:val="22"/>
          <w:szCs w:val="22"/>
        </w:rPr>
      </w:pPr>
    </w:p>
    <w:p w:rsidR="00855ED5" w:rsidRPr="000C2F5E" w:rsidRDefault="00E70945" w:rsidP="00AB37C1">
      <w:pPr>
        <w:pStyle w:val="naslovi"/>
        <w:jc w:val="center"/>
        <w:rPr>
          <w:rFonts w:cs="Arial"/>
          <w:szCs w:val="22"/>
        </w:rPr>
      </w:pPr>
      <w:r w:rsidRPr="000C2F5E">
        <w:rPr>
          <w:rFonts w:cs="Arial"/>
          <w:szCs w:val="22"/>
        </w:rPr>
        <w:t xml:space="preserve">III. </w:t>
      </w:r>
      <w:r w:rsidR="00855ED5" w:rsidRPr="000C2F5E">
        <w:rPr>
          <w:rFonts w:cs="Arial"/>
          <w:szCs w:val="22"/>
        </w:rPr>
        <w:t>IZVEDBENI DEL</w:t>
      </w:r>
    </w:p>
    <w:p w:rsidR="00447A88" w:rsidRPr="000C2F5E" w:rsidRDefault="00447A88" w:rsidP="00AB37C1">
      <w:pPr>
        <w:pStyle w:val="naslovi"/>
        <w:jc w:val="center"/>
        <w:rPr>
          <w:rFonts w:cs="Arial"/>
          <w:szCs w:val="22"/>
        </w:rPr>
      </w:pPr>
    </w:p>
    <w:p w:rsidR="00855ED5" w:rsidRPr="000C2F5E" w:rsidRDefault="00855ED5" w:rsidP="00447A88">
      <w:pPr>
        <w:pStyle w:val="Naslov4"/>
        <w:rPr>
          <w:rFonts w:cs="Arial"/>
          <w:sz w:val="22"/>
        </w:rPr>
      </w:pPr>
      <w:r w:rsidRPr="000C2F5E">
        <w:rPr>
          <w:rFonts w:cs="Arial"/>
          <w:sz w:val="22"/>
        </w:rPr>
        <w:t>člen</w:t>
      </w:r>
    </w:p>
    <w:p w:rsidR="00855ED5" w:rsidRPr="000C2F5E" w:rsidRDefault="00855ED5" w:rsidP="00AB37C1">
      <w:pPr>
        <w:pStyle w:val="besedilo"/>
        <w:rPr>
          <w:rFonts w:cs="Arial"/>
          <w:sz w:val="22"/>
          <w:szCs w:val="22"/>
        </w:rPr>
      </w:pPr>
      <w:r w:rsidRPr="000C2F5E">
        <w:rPr>
          <w:rFonts w:cs="Arial"/>
          <w:sz w:val="22"/>
          <w:szCs w:val="22"/>
        </w:rPr>
        <w:t>(splošne določbe)</w:t>
      </w:r>
    </w:p>
    <w:p w:rsidR="00855ED5" w:rsidRPr="000C2F5E" w:rsidRDefault="00855ED5" w:rsidP="00AB37C1">
      <w:pPr>
        <w:pStyle w:val="besedilo"/>
        <w:rPr>
          <w:rFonts w:cs="Arial"/>
          <w:sz w:val="22"/>
          <w:szCs w:val="22"/>
        </w:rPr>
      </w:pPr>
    </w:p>
    <w:p w:rsidR="006E0DDA" w:rsidRPr="00490FED" w:rsidRDefault="00392E28" w:rsidP="000C5977">
      <w:pPr>
        <w:rPr>
          <w:rFonts w:cs="Arial"/>
          <w:sz w:val="22"/>
        </w:rPr>
      </w:pPr>
      <w:r w:rsidRPr="00490FED">
        <w:rPr>
          <w:rFonts w:cs="Arial"/>
          <w:sz w:val="22"/>
        </w:rPr>
        <w:t xml:space="preserve">(1) </w:t>
      </w:r>
      <w:r w:rsidR="004C3956" w:rsidRPr="00490FED">
        <w:rPr>
          <w:rFonts w:cs="Arial"/>
          <w:sz w:val="22"/>
        </w:rPr>
        <w:t xml:space="preserve">V izvedbenem delu </w:t>
      </w:r>
      <w:r w:rsidRPr="00490FED">
        <w:rPr>
          <w:rFonts w:cs="Arial"/>
          <w:sz w:val="22"/>
        </w:rPr>
        <w:t xml:space="preserve">OPN </w:t>
      </w:r>
      <w:r w:rsidR="004C3956" w:rsidRPr="00490FED">
        <w:rPr>
          <w:rFonts w:cs="Arial"/>
          <w:sz w:val="22"/>
        </w:rPr>
        <w:t xml:space="preserve">se za celotno območje občine </w:t>
      </w:r>
      <w:r w:rsidR="006E0DDA" w:rsidRPr="00490FED">
        <w:rPr>
          <w:rFonts w:cs="Arial"/>
          <w:sz w:val="22"/>
        </w:rPr>
        <w:t>po posameznih EUP določijo:</w:t>
      </w:r>
    </w:p>
    <w:p w:rsidR="006E0DDA" w:rsidRPr="00490FED" w:rsidRDefault="006E0DDA" w:rsidP="000C5977">
      <w:pPr>
        <w:rPr>
          <w:rFonts w:cs="Arial"/>
          <w:sz w:val="22"/>
        </w:rPr>
      </w:pPr>
      <w:r w:rsidRPr="00490FED">
        <w:rPr>
          <w:rFonts w:cs="Arial"/>
          <w:sz w:val="22"/>
        </w:rPr>
        <w:t>- O</w:t>
      </w:r>
      <w:r w:rsidR="00392E28" w:rsidRPr="00490FED">
        <w:rPr>
          <w:rFonts w:cs="Arial"/>
          <w:sz w:val="22"/>
        </w:rPr>
        <w:t xml:space="preserve">bmočja namenske rabe prostora, </w:t>
      </w:r>
    </w:p>
    <w:p w:rsidR="006E0DDA" w:rsidRPr="00490FED" w:rsidRDefault="006E0DDA" w:rsidP="000C5977">
      <w:pPr>
        <w:rPr>
          <w:rFonts w:cs="Arial"/>
          <w:sz w:val="22"/>
        </w:rPr>
      </w:pPr>
      <w:r w:rsidRPr="00490FED">
        <w:rPr>
          <w:rFonts w:cs="Arial"/>
          <w:sz w:val="22"/>
        </w:rPr>
        <w:t>- P</w:t>
      </w:r>
      <w:r w:rsidR="00392E28" w:rsidRPr="00490FED">
        <w:rPr>
          <w:rFonts w:cs="Arial"/>
          <w:sz w:val="22"/>
        </w:rPr>
        <w:t>rostorsk</w:t>
      </w:r>
      <w:r w:rsidRPr="00490FED">
        <w:rPr>
          <w:rFonts w:cs="Arial"/>
          <w:sz w:val="22"/>
        </w:rPr>
        <w:t>i izvedbeni</w:t>
      </w:r>
      <w:r w:rsidR="00392E28" w:rsidRPr="00490FED">
        <w:rPr>
          <w:rFonts w:cs="Arial"/>
          <w:sz w:val="22"/>
        </w:rPr>
        <w:t xml:space="preserve"> pogoj</w:t>
      </w:r>
      <w:r w:rsidRPr="00490FED">
        <w:rPr>
          <w:rFonts w:cs="Arial"/>
          <w:sz w:val="22"/>
        </w:rPr>
        <w:t>i</w:t>
      </w:r>
      <w:r w:rsidR="004E78B7" w:rsidRPr="00490FED">
        <w:rPr>
          <w:rFonts w:cs="Arial"/>
          <w:sz w:val="22"/>
        </w:rPr>
        <w:t>,</w:t>
      </w:r>
    </w:p>
    <w:p w:rsidR="00392E28" w:rsidRPr="00490FED" w:rsidRDefault="006E0DDA" w:rsidP="000C5977">
      <w:pPr>
        <w:rPr>
          <w:rFonts w:cs="Arial"/>
          <w:sz w:val="22"/>
        </w:rPr>
      </w:pPr>
      <w:r w:rsidRPr="00490FED">
        <w:rPr>
          <w:rFonts w:cs="Arial"/>
          <w:sz w:val="22"/>
        </w:rPr>
        <w:t>-</w:t>
      </w:r>
      <w:r w:rsidR="00392E28" w:rsidRPr="00490FED">
        <w:rPr>
          <w:rFonts w:cs="Arial"/>
          <w:sz w:val="22"/>
        </w:rPr>
        <w:t xml:space="preserve"> </w:t>
      </w:r>
      <w:r w:rsidRPr="00490FED">
        <w:rPr>
          <w:rFonts w:cs="Arial"/>
          <w:sz w:val="22"/>
        </w:rPr>
        <w:t>Območja, za katera se pripravi</w:t>
      </w:r>
      <w:r w:rsidR="00392E28" w:rsidRPr="00490FED">
        <w:rPr>
          <w:rFonts w:cs="Arial"/>
          <w:sz w:val="22"/>
        </w:rPr>
        <w:t xml:space="preserve"> OPPN.</w:t>
      </w:r>
    </w:p>
    <w:p w:rsidR="00855ED5" w:rsidRPr="000C2F5E" w:rsidRDefault="00855ED5" w:rsidP="00AB37C1">
      <w:pPr>
        <w:spacing w:after="0" w:line="240" w:lineRule="auto"/>
        <w:rPr>
          <w:rFonts w:cs="Arial"/>
          <w:sz w:val="22"/>
        </w:rPr>
      </w:pPr>
    </w:p>
    <w:p w:rsidR="007E6E54" w:rsidRPr="000C2F5E" w:rsidRDefault="007E6E54" w:rsidP="00AB37C1">
      <w:pPr>
        <w:spacing w:after="0" w:line="240" w:lineRule="auto"/>
        <w:rPr>
          <w:rFonts w:cs="Arial"/>
          <w:sz w:val="22"/>
        </w:rPr>
      </w:pPr>
    </w:p>
    <w:p w:rsidR="00855ED5" w:rsidRPr="000C2F5E" w:rsidRDefault="00274D1B" w:rsidP="00274D1B">
      <w:pPr>
        <w:pStyle w:val="Naslov2"/>
        <w:keepLines w:val="0"/>
        <w:numPr>
          <w:ilvl w:val="0"/>
          <w:numId w:val="0"/>
        </w:numPr>
        <w:suppressAutoHyphens/>
        <w:autoSpaceDE w:val="0"/>
        <w:spacing w:before="0" w:after="0" w:line="240" w:lineRule="auto"/>
        <w:contextualSpacing w:val="0"/>
        <w:rPr>
          <w:rFonts w:cs="Arial"/>
          <w:sz w:val="22"/>
          <w:szCs w:val="22"/>
        </w:rPr>
      </w:pPr>
      <w:r w:rsidRPr="000C2F5E">
        <w:rPr>
          <w:rFonts w:cs="Arial"/>
          <w:sz w:val="22"/>
          <w:szCs w:val="22"/>
        </w:rPr>
        <w:t xml:space="preserve">1. </w:t>
      </w:r>
      <w:r w:rsidR="005E2A17" w:rsidRPr="000C2F5E">
        <w:rPr>
          <w:rFonts w:cs="Arial"/>
          <w:sz w:val="22"/>
          <w:szCs w:val="22"/>
        </w:rPr>
        <w:t>ENOTE UREJANJA PROSTORA</w:t>
      </w:r>
    </w:p>
    <w:p w:rsidR="00447A88" w:rsidRPr="000C2F5E" w:rsidRDefault="00447A88" w:rsidP="00447A88">
      <w:pPr>
        <w:rPr>
          <w:rFonts w:cs="Arial"/>
          <w:sz w:val="22"/>
        </w:rPr>
      </w:pPr>
    </w:p>
    <w:p w:rsidR="00AA4F11" w:rsidRPr="000C2F5E" w:rsidRDefault="00AA4F11" w:rsidP="00447A88">
      <w:pPr>
        <w:pStyle w:val="Naslov4"/>
        <w:rPr>
          <w:rFonts w:cs="Arial"/>
          <w:sz w:val="22"/>
        </w:rPr>
      </w:pPr>
      <w:r w:rsidRPr="000C2F5E">
        <w:rPr>
          <w:rFonts w:cs="Arial"/>
          <w:sz w:val="22"/>
        </w:rPr>
        <w:t>č</w:t>
      </w:r>
      <w:r w:rsidR="00855ED5" w:rsidRPr="000C2F5E">
        <w:rPr>
          <w:rFonts w:cs="Arial"/>
          <w:sz w:val="22"/>
        </w:rPr>
        <w:t>len</w:t>
      </w:r>
    </w:p>
    <w:p w:rsidR="00855ED5" w:rsidRPr="000C2F5E" w:rsidRDefault="00855ED5" w:rsidP="00AB37C1">
      <w:pPr>
        <w:pStyle w:val="Napis"/>
        <w:spacing w:after="0" w:line="240" w:lineRule="auto"/>
        <w:rPr>
          <w:rFonts w:cs="Arial"/>
          <w:sz w:val="22"/>
          <w:szCs w:val="22"/>
        </w:rPr>
      </w:pPr>
      <w:r w:rsidRPr="000C2F5E">
        <w:rPr>
          <w:rFonts w:cs="Arial"/>
          <w:sz w:val="22"/>
          <w:szCs w:val="22"/>
        </w:rPr>
        <w:t>(splošna določila o enotah urejanja prostora)</w:t>
      </w:r>
    </w:p>
    <w:p w:rsidR="008A0DEF" w:rsidRPr="000C2F5E" w:rsidRDefault="008A0DEF" w:rsidP="008A0DEF">
      <w:pPr>
        <w:spacing w:after="0" w:line="240" w:lineRule="auto"/>
        <w:rPr>
          <w:rFonts w:cs="Arial"/>
          <w:sz w:val="22"/>
        </w:rPr>
      </w:pPr>
    </w:p>
    <w:p w:rsidR="008A0DEF" w:rsidRPr="000C2F5E" w:rsidRDefault="008A0DEF" w:rsidP="008A0DEF">
      <w:pPr>
        <w:spacing w:after="0" w:line="240" w:lineRule="auto"/>
        <w:rPr>
          <w:rFonts w:cs="Arial"/>
          <w:sz w:val="22"/>
        </w:rPr>
      </w:pPr>
      <w:r w:rsidRPr="000C2F5E">
        <w:rPr>
          <w:rFonts w:cs="Arial"/>
          <w:sz w:val="22"/>
        </w:rPr>
        <w:t xml:space="preserve">(1) Celotno območje občine je razdeljeno na </w:t>
      </w:r>
      <w:r w:rsidRPr="000C2F5E">
        <w:rPr>
          <w:rFonts w:cs="Arial"/>
          <w:bCs/>
          <w:sz w:val="22"/>
        </w:rPr>
        <w:t>enote urejanja prostora</w:t>
      </w:r>
      <w:r w:rsidRPr="000C2F5E">
        <w:rPr>
          <w:rFonts w:cs="Arial"/>
          <w:b/>
          <w:bCs/>
          <w:sz w:val="22"/>
        </w:rPr>
        <w:t xml:space="preserve"> </w:t>
      </w:r>
      <w:r w:rsidRPr="000C2F5E">
        <w:rPr>
          <w:rFonts w:cs="Arial"/>
          <w:sz w:val="22"/>
        </w:rPr>
        <w:t>(EUP), ki obsegajo naselje ali del naselja ali del odprtega prostora. Za posamezno enoto EUP je določena namenska raba in (splošni ali posebni) prostorski izvedbeni pogoji.</w:t>
      </w:r>
    </w:p>
    <w:p w:rsidR="008A0DEF" w:rsidRPr="000C2F5E" w:rsidRDefault="008A0DEF" w:rsidP="00AB37C1">
      <w:pPr>
        <w:spacing w:after="0" w:line="240" w:lineRule="auto"/>
        <w:rPr>
          <w:rFonts w:cs="Arial"/>
          <w:sz w:val="22"/>
        </w:rPr>
      </w:pPr>
    </w:p>
    <w:p w:rsidR="000B41AC" w:rsidRPr="000C2F5E" w:rsidRDefault="000B41AC" w:rsidP="000B41AC">
      <w:pPr>
        <w:pStyle w:val="Naslov4"/>
        <w:ind w:left="0" w:firstLine="0"/>
        <w:rPr>
          <w:rFonts w:cs="Arial"/>
          <w:sz w:val="22"/>
        </w:rPr>
      </w:pPr>
      <w:r w:rsidRPr="000C2F5E">
        <w:rPr>
          <w:rFonts w:cs="Arial"/>
          <w:sz w:val="22"/>
        </w:rPr>
        <w:t>člen</w:t>
      </w:r>
    </w:p>
    <w:p w:rsidR="000B41AC" w:rsidRPr="000C2F5E" w:rsidRDefault="000B41AC" w:rsidP="000B41AC">
      <w:pPr>
        <w:pStyle w:val="Naslov4"/>
        <w:numPr>
          <w:ilvl w:val="0"/>
          <w:numId w:val="0"/>
        </w:numPr>
        <w:rPr>
          <w:rFonts w:cs="Arial"/>
          <w:sz w:val="22"/>
        </w:rPr>
      </w:pPr>
      <w:r w:rsidRPr="000C2F5E">
        <w:rPr>
          <w:rFonts w:cs="Arial"/>
          <w:sz w:val="22"/>
        </w:rPr>
        <w:t>(enote urejanja prostora)</w:t>
      </w:r>
    </w:p>
    <w:p w:rsidR="00EB0B08" w:rsidRPr="000C2F5E" w:rsidRDefault="00EB0B08" w:rsidP="00EB0B08">
      <w:pPr>
        <w:spacing w:after="0" w:line="240" w:lineRule="auto"/>
        <w:rPr>
          <w:rFonts w:cs="Arial"/>
          <w:sz w:val="22"/>
        </w:rPr>
      </w:pPr>
    </w:p>
    <w:tbl>
      <w:tblPr>
        <w:tblW w:w="9498" w:type="dxa"/>
        <w:tblInd w:w="70" w:type="dxa"/>
        <w:tblLayout w:type="fixed"/>
        <w:tblCellMar>
          <w:left w:w="70" w:type="dxa"/>
          <w:right w:w="70" w:type="dxa"/>
        </w:tblCellMar>
        <w:tblLook w:val="00A0" w:firstRow="1" w:lastRow="0" w:firstColumn="1" w:lastColumn="0" w:noHBand="0" w:noVBand="0"/>
      </w:tblPr>
      <w:tblGrid>
        <w:gridCol w:w="2835"/>
        <w:gridCol w:w="1134"/>
        <w:gridCol w:w="3828"/>
        <w:gridCol w:w="1701"/>
      </w:tblGrid>
      <w:tr w:rsidR="000C2F5E" w:rsidRPr="000C2F5E" w:rsidTr="00D324C9">
        <w:trPr>
          <w:trHeight w:val="675"/>
          <w:tblHeader/>
        </w:trPr>
        <w:tc>
          <w:tcPr>
            <w:tcW w:w="2835" w:type="dxa"/>
            <w:tcBorders>
              <w:top w:val="single" w:sz="4" w:space="0" w:color="auto"/>
              <w:left w:val="single" w:sz="4" w:space="0" w:color="auto"/>
              <w:bottom w:val="single" w:sz="4" w:space="0" w:color="auto"/>
              <w:right w:val="single" w:sz="4" w:space="0" w:color="auto"/>
            </w:tcBorders>
            <w:shd w:val="clear" w:color="000000" w:fill="D8D8D8"/>
            <w:noWrap/>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Oznaka območja</w:t>
            </w:r>
          </w:p>
        </w:tc>
        <w:tc>
          <w:tcPr>
            <w:tcW w:w="1134" w:type="dxa"/>
            <w:tcBorders>
              <w:top w:val="single" w:sz="4" w:space="0" w:color="auto"/>
              <w:left w:val="nil"/>
              <w:bottom w:val="single" w:sz="4" w:space="0" w:color="auto"/>
              <w:right w:val="single" w:sz="4" w:space="0" w:color="auto"/>
            </w:tcBorders>
            <w:shd w:val="clear" w:color="000000" w:fill="D8D8D8"/>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Makro enota urejanja prostora</w:t>
            </w:r>
          </w:p>
        </w:tc>
        <w:tc>
          <w:tcPr>
            <w:tcW w:w="3828" w:type="dxa"/>
            <w:tcBorders>
              <w:top w:val="single" w:sz="4" w:space="0" w:color="auto"/>
              <w:left w:val="nil"/>
              <w:bottom w:val="single" w:sz="4" w:space="0" w:color="auto"/>
              <w:right w:val="single" w:sz="4" w:space="0" w:color="auto"/>
            </w:tcBorders>
            <w:shd w:val="clear" w:color="000000" w:fill="D8D8D8"/>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Podrobna namenska raba</w:t>
            </w:r>
          </w:p>
        </w:tc>
        <w:tc>
          <w:tcPr>
            <w:tcW w:w="1701" w:type="dxa"/>
            <w:tcBorders>
              <w:top w:val="single" w:sz="4" w:space="0" w:color="auto"/>
              <w:left w:val="nil"/>
              <w:bottom w:val="single" w:sz="4" w:space="0" w:color="auto"/>
              <w:right w:val="single" w:sz="4" w:space="0" w:color="auto"/>
            </w:tcBorders>
            <w:shd w:val="clear" w:color="000000" w:fill="D8D8D8"/>
            <w:noWrap/>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Način urejanja</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DOLNJI SLAVEČI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DSL-01</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ZK, 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DOLNJI SLAVEČI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DSL-02</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 K2</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DOLNJI SLAVEČI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DSL-03</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DOLNJI SLAVEČI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DSL-04</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DOLNJI SLAVEČI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DSL-05</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DOLNJI SLAVEČI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DSL-06</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DOLNJI SLAVEČI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DSL-07</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DOLNJI SLAVEČI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DSL-08</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DOLNJI SLAVEČI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DSL-09</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DOLNJI SLAVEČI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DSL-10</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lastRenderedPageBreak/>
              <w:t>DOLNJI SLAVEČI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DSL-11</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BT, SK, K1, PO</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DOLNJI SLAVEČI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DSL-12</w:t>
            </w:r>
          </w:p>
        </w:tc>
        <w:tc>
          <w:tcPr>
            <w:tcW w:w="3828" w:type="dxa"/>
            <w:tcBorders>
              <w:top w:val="nil"/>
              <w:left w:val="nil"/>
              <w:bottom w:val="single" w:sz="4" w:space="0" w:color="auto"/>
              <w:right w:val="single" w:sz="4" w:space="0" w:color="auto"/>
            </w:tcBorders>
            <w:noWrap/>
            <w:vAlign w:val="bottom"/>
          </w:tcPr>
          <w:p w:rsidR="00EB0B08" w:rsidRPr="000C2F5E" w:rsidRDefault="00EB0B08" w:rsidP="00E04B8C">
            <w:pPr>
              <w:spacing w:after="0" w:line="240" w:lineRule="auto"/>
              <w:contextualSpacing w:val="0"/>
              <w:jc w:val="left"/>
              <w:rPr>
                <w:rFonts w:cs="Arial"/>
                <w:sz w:val="22"/>
                <w:lang w:eastAsia="sl-SI"/>
              </w:rPr>
            </w:pPr>
            <w:r w:rsidRPr="000C2F5E">
              <w:rPr>
                <w:rFonts w:cs="Arial"/>
                <w:sz w:val="22"/>
                <w:lang w:eastAsia="sl-SI"/>
              </w:rPr>
              <w:t xml:space="preserve">PC, O, ZK, A, VC, G, </w:t>
            </w:r>
            <w:r w:rsidR="00E04B8C" w:rsidRPr="000C2F5E">
              <w:rPr>
                <w:rFonts w:cs="Arial"/>
                <w:sz w:val="22"/>
                <w:lang w:eastAsia="sl-SI"/>
              </w:rPr>
              <w:t xml:space="preserve">K1, </w:t>
            </w:r>
            <w:r w:rsidRPr="000C2F5E">
              <w:rPr>
                <w:rFonts w:cs="Arial"/>
                <w:sz w:val="22"/>
                <w:lang w:eastAsia="sl-SI"/>
              </w:rPr>
              <w:t>K2</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GRAD</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GRD-01</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CU, PC, SK, ZK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5D0A2B" w:rsidRDefault="00EB0B08" w:rsidP="00D324C9">
            <w:pPr>
              <w:spacing w:after="0" w:line="240" w:lineRule="auto"/>
              <w:contextualSpacing w:val="0"/>
              <w:jc w:val="left"/>
              <w:rPr>
                <w:rFonts w:cs="Arial"/>
                <w:color w:val="FF0000"/>
                <w:sz w:val="22"/>
                <w:lang w:eastAsia="sl-SI"/>
              </w:rPr>
            </w:pPr>
            <w:r w:rsidRPr="005D0A2B">
              <w:rPr>
                <w:rFonts w:cs="Arial"/>
                <w:color w:val="FF0000"/>
                <w:sz w:val="22"/>
                <w:lang w:eastAsia="sl-SI"/>
              </w:rPr>
              <w:t>GRAD</w:t>
            </w:r>
          </w:p>
        </w:tc>
        <w:tc>
          <w:tcPr>
            <w:tcW w:w="1134" w:type="dxa"/>
            <w:tcBorders>
              <w:top w:val="nil"/>
              <w:left w:val="nil"/>
              <w:bottom w:val="single" w:sz="4" w:space="0" w:color="auto"/>
              <w:right w:val="single" w:sz="4" w:space="0" w:color="auto"/>
            </w:tcBorders>
            <w:noWrap/>
            <w:vAlign w:val="center"/>
          </w:tcPr>
          <w:p w:rsidR="00EB0B08" w:rsidRPr="005D0A2B" w:rsidRDefault="00EB0B08" w:rsidP="00D324C9">
            <w:pPr>
              <w:spacing w:after="0" w:line="240" w:lineRule="auto"/>
              <w:contextualSpacing w:val="0"/>
              <w:jc w:val="left"/>
              <w:rPr>
                <w:rFonts w:cs="Arial"/>
                <w:color w:val="FF0000"/>
                <w:sz w:val="22"/>
                <w:lang w:eastAsia="sl-SI"/>
              </w:rPr>
            </w:pPr>
            <w:r w:rsidRPr="005D0A2B">
              <w:rPr>
                <w:rFonts w:cs="Arial"/>
                <w:color w:val="FF0000"/>
                <w:sz w:val="22"/>
                <w:lang w:eastAsia="sl-SI"/>
              </w:rPr>
              <w:t>GRD-02</w:t>
            </w:r>
          </w:p>
        </w:tc>
        <w:tc>
          <w:tcPr>
            <w:tcW w:w="3828" w:type="dxa"/>
            <w:tcBorders>
              <w:top w:val="nil"/>
              <w:left w:val="nil"/>
              <w:bottom w:val="single" w:sz="4" w:space="0" w:color="auto"/>
              <w:right w:val="single" w:sz="4" w:space="0" w:color="auto"/>
            </w:tcBorders>
            <w:noWrap/>
            <w:vAlign w:val="bottom"/>
          </w:tcPr>
          <w:p w:rsidR="00EB0B08" w:rsidRPr="005D0A2B" w:rsidRDefault="00EB0B08" w:rsidP="00D324C9">
            <w:pPr>
              <w:spacing w:after="0" w:line="240" w:lineRule="auto"/>
              <w:contextualSpacing w:val="0"/>
              <w:jc w:val="left"/>
              <w:rPr>
                <w:rFonts w:cs="Arial"/>
                <w:color w:val="FF0000"/>
                <w:sz w:val="22"/>
                <w:lang w:eastAsia="sl-SI"/>
              </w:rPr>
            </w:pPr>
            <w:r w:rsidRPr="005D0A2B">
              <w:rPr>
                <w:rFonts w:cs="Arial"/>
                <w:color w:val="FF0000"/>
                <w:sz w:val="22"/>
                <w:lang w:eastAsia="sl-SI"/>
              </w:rPr>
              <w:t>SS</w:t>
            </w:r>
          </w:p>
        </w:tc>
        <w:tc>
          <w:tcPr>
            <w:tcW w:w="1701" w:type="dxa"/>
            <w:tcBorders>
              <w:top w:val="nil"/>
              <w:left w:val="nil"/>
              <w:bottom w:val="single" w:sz="4" w:space="0" w:color="auto"/>
              <w:right w:val="single" w:sz="4" w:space="0" w:color="auto"/>
            </w:tcBorders>
            <w:noWrap/>
            <w:vAlign w:val="center"/>
          </w:tcPr>
          <w:p w:rsidR="00EB0B08" w:rsidRPr="005D0A2B" w:rsidRDefault="00DB02C9" w:rsidP="00DB02C9">
            <w:pPr>
              <w:spacing w:after="0" w:line="240" w:lineRule="auto"/>
              <w:contextualSpacing w:val="0"/>
              <w:jc w:val="left"/>
              <w:rPr>
                <w:rFonts w:cs="Arial"/>
                <w:color w:val="FF0000"/>
                <w:sz w:val="22"/>
                <w:lang w:eastAsia="sl-SI"/>
              </w:rPr>
            </w:pPr>
            <w:r w:rsidRPr="005D0A2B">
              <w:rPr>
                <w:rFonts w:cs="Arial"/>
                <w:color w:val="FF0000"/>
                <w:sz w:val="22"/>
                <w:lang w:eastAsia="sl-SI"/>
              </w:rPr>
              <w:t>PIP</w:t>
            </w:r>
          </w:p>
        </w:tc>
      </w:tr>
      <w:tr w:rsidR="000C2F5E" w:rsidRPr="00490FED"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490FED" w:rsidRDefault="00EB0B08" w:rsidP="00D324C9">
            <w:pPr>
              <w:spacing w:after="0" w:line="240" w:lineRule="auto"/>
              <w:contextualSpacing w:val="0"/>
              <w:jc w:val="left"/>
              <w:rPr>
                <w:rFonts w:cs="Arial"/>
                <w:color w:val="FF0000"/>
                <w:sz w:val="22"/>
                <w:lang w:eastAsia="sl-SI"/>
              </w:rPr>
            </w:pPr>
            <w:r w:rsidRPr="00490FED">
              <w:rPr>
                <w:rFonts w:cs="Arial"/>
                <w:color w:val="FF0000"/>
                <w:sz w:val="22"/>
                <w:lang w:eastAsia="sl-SI"/>
              </w:rPr>
              <w:t>GRAD</w:t>
            </w:r>
          </w:p>
        </w:tc>
        <w:tc>
          <w:tcPr>
            <w:tcW w:w="1134" w:type="dxa"/>
            <w:tcBorders>
              <w:top w:val="nil"/>
              <w:left w:val="nil"/>
              <w:bottom w:val="single" w:sz="4" w:space="0" w:color="auto"/>
              <w:right w:val="single" w:sz="4" w:space="0" w:color="auto"/>
            </w:tcBorders>
            <w:noWrap/>
            <w:vAlign w:val="center"/>
          </w:tcPr>
          <w:p w:rsidR="00EB0B08" w:rsidRPr="00490FED" w:rsidRDefault="00EB0B08" w:rsidP="00D324C9">
            <w:pPr>
              <w:spacing w:after="0" w:line="240" w:lineRule="auto"/>
              <w:contextualSpacing w:val="0"/>
              <w:jc w:val="left"/>
              <w:rPr>
                <w:rFonts w:cs="Arial"/>
                <w:color w:val="FF0000"/>
                <w:sz w:val="22"/>
                <w:lang w:eastAsia="sl-SI"/>
              </w:rPr>
            </w:pPr>
            <w:r w:rsidRPr="00490FED">
              <w:rPr>
                <w:rFonts w:cs="Arial"/>
                <w:color w:val="FF0000"/>
                <w:sz w:val="22"/>
                <w:lang w:eastAsia="sl-SI"/>
              </w:rPr>
              <w:t>GRD-03</w:t>
            </w:r>
          </w:p>
        </w:tc>
        <w:tc>
          <w:tcPr>
            <w:tcW w:w="3828" w:type="dxa"/>
            <w:tcBorders>
              <w:top w:val="nil"/>
              <w:left w:val="nil"/>
              <w:bottom w:val="single" w:sz="4" w:space="0" w:color="auto"/>
              <w:right w:val="single" w:sz="4" w:space="0" w:color="auto"/>
            </w:tcBorders>
            <w:noWrap/>
            <w:vAlign w:val="bottom"/>
          </w:tcPr>
          <w:p w:rsidR="00EB0B08" w:rsidRPr="00490FED" w:rsidRDefault="00EB0B08" w:rsidP="00D324C9">
            <w:pPr>
              <w:spacing w:after="0" w:line="240" w:lineRule="auto"/>
              <w:contextualSpacing w:val="0"/>
              <w:jc w:val="left"/>
              <w:rPr>
                <w:rFonts w:cs="Arial"/>
                <w:color w:val="FF0000"/>
                <w:sz w:val="22"/>
                <w:lang w:eastAsia="sl-SI"/>
              </w:rPr>
            </w:pPr>
            <w:r w:rsidRPr="00490FED">
              <w:rPr>
                <w:rFonts w:cs="Arial"/>
                <w:color w:val="FF0000"/>
                <w:sz w:val="22"/>
                <w:lang w:eastAsia="sl-SI"/>
              </w:rPr>
              <w:t>CU</w:t>
            </w:r>
          </w:p>
        </w:tc>
        <w:tc>
          <w:tcPr>
            <w:tcW w:w="1701" w:type="dxa"/>
            <w:tcBorders>
              <w:top w:val="nil"/>
              <w:left w:val="nil"/>
              <w:bottom w:val="single" w:sz="4" w:space="0" w:color="auto"/>
              <w:right w:val="single" w:sz="4" w:space="0" w:color="auto"/>
            </w:tcBorders>
            <w:noWrap/>
            <w:vAlign w:val="center"/>
          </w:tcPr>
          <w:p w:rsidR="00EB0B08" w:rsidRPr="00490FED" w:rsidRDefault="00490FED" w:rsidP="00490FED">
            <w:pPr>
              <w:spacing w:after="0" w:line="240" w:lineRule="auto"/>
              <w:contextualSpacing w:val="0"/>
              <w:jc w:val="left"/>
              <w:rPr>
                <w:rFonts w:cs="Arial"/>
                <w:color w:val="FF0000"/>
                <w:sz w:val="22"/>
                <w:lang w:eastAsia="sl-SI"/>
              </w:rPr>
            </w:pPr>
            <w:r w:rsidRPr="00490FED">
              <w:rPr>
                <w:rFonts w:cs="Arial"/>
                <w:color w:val="FF0000"/>
                <w:sz w:val="22"/>
                <w:lang w:eastAsia="sl-SI"/>
              </w:rPr>
              <w:t>OPPN</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GRAD</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GRD-04</w:t>
            </w:r>
          </w:p>
        </w:tc>
        <w:tc>
          <w:tcPr>
            <w:tcW w:w="3828" w:type="dxa"/>
            <w:tcBorders>
              <w:top w:val="nil"/>
              <w:left w:val="nil"/>
              <w:bottom w:val="single" w:sz="4" w:space="0" w:color="auto"/>
              <w:right w:val="single" w:sz="4" w:space="0" w:color="auto"/>
            </w:tcBorders>
            <w:noWrap/>
            <w:vAlign w:val="bottom"/>
          </w:tcPr>
          <w:p w:rsidR="00EB0B08" w:rsidRPr="000C2F5E" w:rsidRDefault="00EB0B08" w:rsidP="00E04B8C">
            <w:pPr>
              <w:spacing w:after="0" w:line="240" w:lineRule="auto"/>
              <w:contextualSpacing w:val="0"/>
              <w:jc w:val="left"/>
              <w:rPr>
                <w:rFonts w:cs="Arial"/>
                <w:sz w:val="22"/>
                <w:lang w:eastAsia="sl-SI"/>
              </w:rPr>
            </w:pPr>
            <w:r w:rsidRPr="000C2F5E">
              <w:rPr>
                <w:rFonts w:cs="Arial"/>
                <w:sz w:val="22"/>
                <w:lang w:eastAsia="sl-SI"/>
              </w:rPr>
              <w:t>O, PC, SK, SS, CU</w:t>
            </w:r>
            <w:r w:rsidR="00E04B8C" w:rsidRPr="000C2F5E">
              <w:rPr>
                <w:rFonts w:cs="Arial"/>
                <w:sz w:val="22"/>
                <w:lang w:eastAsia="sl-SI"/>
              </w:rPr>
              <w:t xml:space="preserve">, VC, K2, </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GRAD</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GRD-05</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CU</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GRAD</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GRD-06</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SS</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GRAD</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GRD-07</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ZS</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GRAD</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GRD-08</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 IG, PC</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GRAD</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GRD-09</w:t>
            </w:r>
          </w:p>
        </w:tc>
        <w:tc>
          <w:tcPr>
            <w:tcW w:w="3828" w:type="dxa"/>
            <w:tcBorders>
              <w:top w:val="nil"/>
              <w:left w:val="nil"/>
              <w:bottom w:val="single" w:sz="4" w:space="0" w:color="auto"/>
              <w:right w:val="single" w:sz="4" w:space="0" w:color="auto"/>
            </w:tcBorders>
            <w:noWrap/>
            <w:vAlign w:val="bottom"/>
          </w:tcPr>
          <w:p w:rsidR="00EB0B08" w:rsidRPr="000C2F5E" w:rsidRDefault="00254E99" w:rsidP="004E78B7">
            <w:pPr>
              <w:spacing w:after="0" w:line="240" w:lineRule="auto"/>
              <w:contextualSpacing w:val="0"/>
              <w:jc w:val="left"/>
              <w:rPr>
                <w:rFonts w:cs="Arial"/>
                <w:sz w:val="22"/>
                <w:lang w:eastAsia="sl-SI"/>
              </w:rPr>
            </w:pPr>
            <w:r w:rsidRPr="000C2F5E">
              <w:rPr>
                <w:rFonts w:cs="Arial"/>
                <w:sz w:val="22"/>
                <w:lang w:eastAsia="sl-SI"/>
              </w:rPr>
              <w:t xml:space="preserve">CU </w:t>
            </w:r>
          </w:p>
        </w:tc>
        <w:tc>
          <w:tcPr>
            <w:tcW w:w="1701" w:type="dxa"/>
            <w:tcBorders>
              <w:top w:val="nil"/>
              <w:left w:val="nil"/>
              <w:bottom w:val="single" w:sz="4" w:space="0" w:color="auto"/>
              <w:right w:val="single" w:sz="4" w:space="0" w:color="auto"/>
            </w:tcBorders>
            <w:noWrap/>
            <w:vAlign w:val="center"/>
          </w:tcPr>
          <w:p w:rsidR="00EB0B08" w:rsidRPr="000C2F5E" w:rsidRDefault="00254E99" w:rsidP="00D324C9">
            <w:pPr>
              <w:spacing w:after="0" w:line="240" w:lineRule="auto"/>
              <w:contextualSpacing w:val="0"/>
              <w:jc w:val="left"/>
              <w:rPr>
                <w:rFonts w:cs="Arial"/>
                <w:strike/>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GRAD</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GRD-10</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CD, G, K2</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OPPN</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GRAD</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GRD-11</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 PC, K2</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GRAD</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GRD-12</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ZD, PO, K2</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GRAD</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GRD-13</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O</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GRAD</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GRD-14</w:t>
            </w:r>
          </w:p>
        </w:tc>
        <w:tc>
          <w:tcPr>
            <w:tcW w:w="3828" w:type="dxa"/>
            <w:tcBorders>
              <w:top w:val="nil"/>
              <w:left w:val="nil"/>
              <w:bottom w:val="single" w:sz="4" w:space="0" w:color="auto"/>
              <w:right w:val="single" w:sz="4" w:space="0" w:color="auto"/>
            </w:tcBorders>
            <w:noWrap/>
            <w:vAlign w:val="bottom"/>
          </w:tcPr>
          <w:p w:rsidR="00EB0B08" w:rsidRPr="000C2F5E" w:rsidRDefault="00EB0B08" w:rsidP="00E04B8C">
            <w:pPr>
              <w:spacing w:after="0" w:line="240" w:lineRule="auto"/>
              <w:contextualSpacing w:val="0"/>
              <w:jc w:val="left"/>
              <w:rPr>
                <w:rFonts w:cs="Arial"/>
                <w:sz w:val="22"/>
                <w:lang w:eastAsia="sl-SI"/>
              </w:rPr>
            </w:pPr>
            <w:r w:rsidRPr="000C2F5E">
              <w:rPr>
                <w:rFonts w:cs="Arial"/>
                <w:sz w:val="22"/>
                <w:lang w:eastAsia="sl-SI"/>
              </w:rPr>
              <w:t>BT, K2</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OPPN</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GRAD</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GRD-15</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GRAD</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GRD-16</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GRAD</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GRD-17</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GRAD</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GRD-18</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r w:rsidR="00AA144B" w:rsidRPr="000C2F5E">
              <w:rPr>
                <w:rFonts w:cs="Arial"/>
                <w:sz w:val="22"/>
                <w:lang w:eastAsia="sl-SI"/>
              </w:rPr>
              <w:t xml:space="preserve">, </w:t>
            </w:r>
            <w:r w:rsidR="00AA144B" w:rsidRPr="000C2F5E">
              <w:rPr>
                <w:sz w:val="22"/>
              </w:rPr>
              <w:t>PC</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GRAD</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GRD-19</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GRAD</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GRD-20</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GRAD</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GRD-21</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GRAD</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GRD-22</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 VC, T, PC, O, K1, A, K2</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GRAD</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GRD-23</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K2, VC</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GRAD</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GRD-24</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K2</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KOVAČEVCI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KOV-01</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KOVAČEVCI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KOV-02</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KOVAČEVCI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KOV-03</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G, K2, PC, VC, ZK, A</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KRUPLIVNIK</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KRU-01</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KRUPLIVNIK</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KRU-02</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KRUPLIVNIK</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KRU-03</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KRUPLIVNIK</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KRU-04</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KRUPLIVNIK</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KRU-05</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KRUPLIVNIK</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KRU-06</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VC, ZK, PC, O, K1, G, A, K2</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KRUPLIVNIK</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KRU-07</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K2</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KRUPLIVNIK</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KRU-08</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K2</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KRUPLIVNIK</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KRU-09</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K2</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KRUPLIVNIK</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KRU-10</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K2</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MOTOVILCI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MOT-01</w:t>
            </w:r>
          </w:p>
        </w:tc>
        <w:tc>
          <w:tcPr>
            <w:tcW w:w="3828"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r w:rsidR="00AA144B" w:rsidRPr="000C2F5E">
              <w:rPr>
                <w:rFonts w:cs="Arial"/>
                <w:sz w:val="22"/>
                <w:lang w:eastAsia="sl-SI"/>
              </w:rPr>
              <w:t xml:space="preserve">, </w:t>
            </w:r>
            <w:r w:rsidR="00AA144B" w:rsidRPr="000C2F5E">
              <w:rPr>
                <w:sz w:val="22"/>
              </w:rPr>
              <w:t>K1</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MOTOVILCI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MOT-02</w:t>
            </w:r>
          </w:p>
        </w:tc>
        <w:tc>
          <w:tcPr>
            <w:tcW w:w="3828"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MOTOVILCI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MOT-03</w:t>
            </w:r>
          </w:p>
        </w:tc>
        <w:tc>
          <w:tcPr>
            <w:tcW w:w="3828"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MOTOVILCI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MOT-04</w:t>
            </w:r>
          </w:p>
        </w:tc>
        <w:tc>
          <w:tcPr>
            <w:tcW w:w="3828"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K1, ZK, VC, PC, K2, G, A, O</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lastRenderedPageBreak/>
              <w:t>MOTOVILCI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MOT-05</w:t>
            </w:r>
          </w:p>
        </w:tc>
        <w:tc>
          <w:tcPr>
            <w:tcW w:w="3828"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ZS</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RADOVCI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RAD-01</w:t>
            </w:r>
          </w:p>
        </w:tc>
        <w:tc>
          <w:tcPr>
            <w:tcW w:w="3828"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CU, PC, SK, ZK, ZS</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RADOVCI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RAD-02</w:t>
            </w:r>
          </w:p>
        </w:tc>
        <w:tc>
          <w:tcPr>
            <w:tcW w:w="3828"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PC, 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RADOVCI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RAD-03</w:t>
            </w:r>
          </w:p>
        </w:tc>
        <w:tc>
          <w:tcPr>
            <w:tcW w:w="3828"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RADOVCI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RAD-04</w:t>
            </w:r>
          </w:p>
        </w:tc>
        <w:tc>
          <w:tcPr>
            <w:tcW w:w="3828"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RADOVCI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RAD-05</w:t>
            </w:r>
          </w:p>
        </w:tc>
        <w:tc>
          <w:tcPr>
            <w:tcW w:w="3828"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PC, 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RADOVCI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RAD-06</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RADOVCI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RAD-07</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RADOVCI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RAD-08</w:t>
            </w:r>
          </w:p>
        </w:tc>
        <w:tc>
          <w:tcPr>
            <w:tcW w:w="3828" w:type="dxa"/>
            <w:tcBorders>
              <w:top w:val="nil"/>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RADOVCI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RAD-09</w:t>
            </w:r>
          </w:p>
        </w:tc>
        <w:tc>
          <w:tcPr>
            <w:tcW w:w="3828"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VC, PC, O, K2, K1, G, A, CD</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RADOVCI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RAD-10</w:t>
            </w:r>
          </w:p>
        </w:tc>
        <w:tc>
          <w:tcPr>
            <w:tcW w:w="3828"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K2</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RADOVCI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RAD-11</w:t>
            </w:r>
          </w:p>
        </w:tc>
        <w:tc>
          <w:tcPr>
            <w:tcW w:w="3828"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K2</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RADOVCI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RAD-12</w:t>
            </w:r>
          </w:p>
        </w:tc>
        <w:tc>
          <w:tcPr>
            <w:tcW w:w="3828"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K2</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nil"/>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RADOVCI</w:t>
            </w:r>
          </w:p>
        </w:tc>
        <w:tc>
          <w:tcPr>
            <w:tcW w:w="1134"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RAD-13</w:t>
            </w:r>
          </w:p>
        </w:tc>
        <w:tc>
          <w:tcPr>
            <w:tcW w:w="3828"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K2</w:t>
            </w:r>
          </w:p>
        </w:tc>
        <w:tc>
          <w:tcPr>
            <w:tcW w:w="1701" w:type="dxa"/>
            <w:tcBorders>
              <w:top w:val="nil"/>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single" w:sz="4" w:space="0" w:color="auto"/>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VIDONCI</w:t>
            </w:r>
          </w:p>
        </w:tc>
        <w:tc>
          <w:tcPr>
            <w:tcW w:w="1134"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VID-01</w:t>
            </w:r>
          </w:p>
        </w:tc>
        <w:tc>
          <w:tcPr>
            <w:tcW w:w="3828" w:type="dxa"/>
            <w:tcBorders>
              <w:top w:val="single" w:sz="4" w:space="0" w:color="auto"/>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BT, O</w:t>
            </w:r>
          </w:p>
        </w:tc>
        <w:tc>
          <w:tcPr>
            <w:tcW w:w="1701"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single" w:sz="4" w:space="0" w:color="auto"/>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VIDONCI</w:t>
            </w:r>
          </w:p>
        </w:tc>
        <w:tc>
          <w:tcPr>
            <w:tcW w:w="1134"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VID-02</w:t>
            </w:r>
          </w:p>
        </w:tc>
        <w:tc>
          <w:tcPr>
            <w:tcW w:w="3828" w:type="dxa"/>
            <w:tcBorders>
              <w:top w:val="single" w:sz="4" w:space="0" w:color="auto"/>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single" w:sz="4" w:space="0" w:color="auto"/>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VIDONCI</w:t>
            </w:r>
          </w:p>
        </w:tc>
        <w:tc>
          <w:tcPr>
            <w:tcW w:w="1134"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VID-03</w:t>
            </w:r>
          </w:p>
        </w:tc>
        <w:tc>
          <w:tcPr>
            <w:tcW w:w="3828" w:type="dxa"/>
            <w:tcBorders>
              <w:top w:val="single" w:sz="4" w:space="0" w:color="auto"/>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single" w:sz="4" w:space="0" w:color="auto"/>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VIDONCI</w:t>
            </w:r>
          </w:p>
        </w:tc>
        <w:tc>
          <w:tcPr>
            <w:tcW w:w="1134"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VID-04</w:t>
            </w:r>
          </w:p>
        </w:tc>
        <w:tc>
          <w:tcPr>
            <w:tcW w:w="3828" w:type="dxa"/>
            <w:tcBorders>
              <w:top w:val="single" w:sz="4" w:space="0" w:color="auto"/>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single" w:sz="4" w:space="0" w:color="auto"/>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VIDONCI</w:t>
            </w:r>
          </w:p>
        </w:tc>
        <w:tc>
          <w:tcPr>
            <w:tcW w:w="1134"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VID-05</w:t>
            </w:r>
          </w:p>
        </w:tc>
        <w:tc>
          <w:tcPr>
            <w:tcW w:w="3828" w:type="dxa"/>
            <w:tcBorders>
              <w:top w:val="single" w:sz="4" w:space="0" w:color="auto"/>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single" w:sz="4" w:space="0" w:color="auto"/>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VIDONCI</w:t>
            </w:r>
          </w:p>
        </w:tc>
        <w:tc>
          <w:tcPr>
            <w:tcW w:w="1134"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VID-06</w:t>
            </w:r>
          </w:p>
        </w:tc>
        <w:tc>
          <w:tcPr>
            <w:tcW w:w="3828" w:type="dxa"/>
            <w:tcBorders>
              <w:top w:val="single" w:sz="4" w:space="0" w:color="auto"/>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 ZS</w:t>
            </w:r>
          </w:p>
        </w:tc>
        <w:tc>
          <w:tcPr>
            <w:tcW w:w="1701"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single" w:sz="4" w:space="0" w:color="auto"/>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VIDONCI</w:t>
            </w:r>
          </w:p>
        </w:tc>
        <w:tc>
          <w:tcPr>
            <w:tcW w:w="1134"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VID-07</w:t>
            </w:r>
          </w:p>
        </w:tc>
        <w:tc>
          <w:tcPr>
            <w:tcW w:w="3828" w:type="dxa"/>
            <w:tcBorders>
              <w:top w:val="single" w:sz="4" w:space="0" w:color="auto"/>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single" w:sz="4" w:space="0" w:color="auto"/>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VIDONCI</w:t>
            </w:r>
          </w:p>
        </w:tc>
        <w:tc>
          <w:tcPr>
            <w:tcW w:w="1134"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VID-08</w:t>
            </w:r>
          </w:p>
        </w:tc>
        <w:tc>
          <w:tcPr>
            <w:tcW w:w="3828" w:type="dxa"/>
            <w:tcBorders>
              <w:top w:val="single" w:sz="4" w:space="0" w:color="auto"/>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single" w:sz="4" w:space="0" w:color="auto"/>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VIDONCI</w:t>
            </w:r>
          </w:p>
        </w:tc>
        <w:tc>
          <w:tcPr>
            <w:tcW w:w="1134"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VID-09</w:t>
            </w:r>
          </w:p>
        </w:tc>
        <w:tc>
          <w:tcPr>
            <w:tcW w:w="3828" w:type="dxa"/>
            <w:tcBorders>
              <w:top w:val="single" w:sz="4" w:space="0" w:color="auto"/>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SK</w:t>
            </w:r>
          </w:p>
        </w:tc>
        <w:tc>
          <w:tcPr>
            <w:tcW w:w="1701"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single" w:sz="4" w:space="0" w:color="auto"/>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VIDONCI</w:t>
            </w:r>
          </w:p>
        </w:tc>
        <w:tc>
          <w:tcPr>
            <w:tcW w:w="1134"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VID-10</w:t>
            </w:r>
          </w:p>
        </w:tc>
        <w:tc>
          <w:tcPr>
            <w:tcW w:w="3828" w:type="dxa"/>
            <w:tcBorders>
              <w:top w:val="single" w:sz="4" w:space="0" w:color="auto"/>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ZS, A, G, K2, PC, VC, ZK</w:t>
            </w:r>
          </w:p>
        </w:tc>
        <w:tc>
          <w:tcPr>
            <w:tcW w:w="1701"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single" w:sz="4" w:space="0" w:color="auto"/>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VIDONCI</w:t>
            </w:r>
          </w:p>
        </w:tc>
        <w:tc>
          <w:tcPr>
            <w:tcW w:w="1134"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VID-11</w:t>
            </w:r>
          </w:p>
        </w:tc>
        <w:tc>
          <w:tcPr>
            <w:tcW w:w="3828" w:type="dxa"/>
            <w:tcBorders>
              <w:top w:val="single" w:sz="4" w:space="0" w:color="auto"/>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K2</w:t>
            </w:r>
          </w:p>
        </w:tc>
        <w:tc>
          <w:tcPr>
            <w:tcW w:w="1701"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single" w:sz="4" w:space="0" w:color="auto"/>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VIDONCI</w:t>
            </w:r>
          </w:p>
        </w:tc>
        <w:tc>
          <w:tcPr>
            <w:tcW w:w="1134"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VID-12</w:t>
            </w:r>
          </w:p>
        </w:tc>
        <w:tc>
          <w:tcPr>
            <w:tcW w:w="3828" w:type="dxa"/>
            <w:tcBorders>
              <w:top w:val="single" w:sz="4" w:space="0" w:color="auto"/>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K2</w:t>
            </w:r>
          </w:p>
        </w:tc>
        <w:tc>
          <w:tcPr>
            <w:tcW w:w="1701"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single" w:sz="4" w:space="0" w:color="auto"/>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VIDONCI</w:t>
            </w:r>
          </w:p>
        </w:tc>
        <w:tc>
          <w:tcPr>
            <w:tcW w:w="1134"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VID-13</w:t>
            </w:r>
          </w:p>
        </w:tc>
        <w:tc>
          <w:tcPr>
            <w:tcW w:w="3828" w:type="dxa"/>
            <w:tcBorders>
              <w:top w:val="single" w:sz="4" w:space="0" w:color="auto"/>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K2</w:t>
            </w:r>
          </w:p>
        </w:tc>
        <w:tc>
          <w:tcPr>
            <w:tcW w:w="1701"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single" w:sz="4" w:space="0" w:color="auto"/>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VIDONCI</w:t>
            </w:r>
          </w:p>
        </w:tc>
        <w:tc>
          <w:tcPr>
            <w:tcW w:w="1134"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VID-14</w:t>
            </w:r>
          </w:p>
        </w:tc>
        <w:tc>
          <w:tcPr>
            <w:tcW w:w="3828" w:type="dxa"/>
            <w:tcBorders>
              <w:top w:val="single" w:sz="4" w:space="0" w:color="auto"/>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K2</w:t>
            </w:r>
          </w:p>
        </w:tc>
        <w:tc>
          <w:tcPr>
            <w:tcW w:w="1701"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single" w:sz="4" w:space="0" w:color="auto"/>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VIDONCI</w:t>
            </w:r>
          </w:p>
        </w:tc>
        <w:tc>
          <w:tcPr>
            <w:tcW w:w="1134"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VID-15</w:t>
            </w:r>
          </w:p>
        </w:tc>
        <w:tc>
          <w:tcPr>
            <w:tcW w:w="3828" w:type="dxa"/>
            <w:tcBorders>
              <w:top w:val="single" w:sz="4" w:space="0" w:color="auto"/>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K2</w:t>
            </w:r>
          </w:p>
        </w:tc>
        <w:tc>
          <w:tcPr>
            <w:tcW w:w="1701"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0C2F5E" w:rsidRPr="000C2F5E" w:rsidTr="00D324C9">
        <w:trPr>
          <w:trHeight w:val="284"/>
        </w:trPr>
        <w:tc>
          <w:tcPr>
            <w:tcW w:w="2835" w:type="dxa"/>
            <w:tcBorders>
              <w:top w:val="single" w:sz="4" w:space="0" w:color="auto"/>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VIDONCI</w:t>
            </w:r>
          </w:p>
        </w:tc>
        <w:tc>
          <w:tcPr>
            <w:tcW w:w="1134"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VID-16</w:t>
            </w:r>
          </w:p>
        </w:tc>
        <w:tc>
          <w:tcPr>
            <w:tcW w:w="3828" w:type="dxa"/>
            <w:tcBorders>
              <w:top w:val="single" w:sz="4" w:space="0" w:color="auto"/>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K2</w:t>
            </w:r>
          </w:p>
        </w:tc>
        <w:tc>
          <w:tcPr>
            <w:tcW w:w="1701"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r w:rsidR="00EB0B08" w:rsidRPr="000C2F5E" w:rsidTr="00D324C9">
        <w:trPr>
          <w:trHeight w:val="284"/>
        </w:trPr>
        <w:tc>
          <w:tcPr>
            <w:tcW w:w="2835" w:type="dxa"/>
            <w:tcBorders>
              <w:top w:val="single" w:sz="4" w:space="0" w:color="auto"/>
              <w:left w:val="single" w:sz="4" w:space="0" w:color="auto"/>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VIDONCI</w:t>
            </w:r>
          </w:p>
        </w:tc>
        <w:tc>
          <w:tcPr>
            <w:tcW w:w="1134"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VID-17</w:t>
            </w:r>
          </w:p>
        </w:tc>
        <w:tc>
          <w:tcPr>
            <w:tcW w:w="3828" w:type="dxa"/>
            <w:tcBorders>
              <w:top w:val="single" w:sz="4" w:space="0" w:color="auto"/>
              <w:left w:val="nil"/>
              <w:bottom w:val="single" w:sz="4" w:space="0" w:color="auto"/>
              <w:right w:val="single" w:sz="4" w:space="0" w:color="auto"/>
            </w:tcBorders>
            <w:noWrap/>
            <w:vAlign w:val="bottom"/>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K2</w:t>
            </w:r>
          </w:p>
        </w:tc>
        <w:tc>
          <w:tcPr>
            <w:tcW w:w="1701" w:type="dxa"/>
            <w:tcBorders>
              <w:top w:val="single" w:sz="4" w:space="0" w:color="auto"/>
              <w:left w:val="nil"/>
              <w:bottom w:val="single" w:sz="4" w:space="0" w:color="auto"/>
              <w:right w:val="single" w:sz="4" w:space="0" w:color="auto"/>
            </w:tcBorders>
            <w:noWrap/>
            <w:vAlign w:val="center"/>
          </w:tcPr>
          <w:p w:rsidR="00EB0B08" w:rsidRPr="000C2F5E" w:rsidRDefault="00EB0B08" w:rsidP="00D324C9">
            <w:pPr>
              <w:spacing w:after="0" w:line="240" w:lineRule="auto"/>
              <w:contextualSpacing w:val="0"/>
              <w:jc w:val="left"/>
              <w:rPr>
                <w:rFonts w:cs="Arial"/>
                <w:sz w:val="22"/>
                <w:lang w:eastAsia="sl-SI"/>
              </w:rPr>
            </w:pPr>
            <w:r w:rsidRPr="000C2F5E">
              <w:rPr>
                <w:rFonts w:cs="Arial"/>
                <w:sz w:val="22"/>
                <w:lang w:eastAsia="sl-SI"/>
              </w:rPr>
              <w:t>PIP</w:t>
            </w:r>
          </w:p>
        </w:tc>
      </w:tr>
    </w:tbl>
    <w:p w:rsidR="00EB0B08" w:rsidRPr="000C2F5E" w:rsidRDefault="00EB0B08" w:rsidP="00EB0B08">
      <w:pPr>
        <w:spacing w:after="0" w:line="240" w:lineRule="auto"/>
        <w:rPr>
          <w:rFonts w:cs="Arial"/>
          <w:sz w:val="22"/>
        </w:rPr>
      </w:pPr>
    </w:p>
    <w:p w:rsidR="00D478A5" w:rsidRPr="000C2F5E" w:rsidRDefault="00D478A5" w:rsidP="00EB0B08">
      <w:pPr>
        <w:spacing w:after="0" w:line="240" w:lineRule="auto"/>
        <w:rPr>
          <w:rFonts w:cs="Arial"/>
          <w:sz w:val="22"/>
        </w:rPr>
      </w:pPr>
    </w:p>
    <w:p w:rsidR="00D478A5" w:rsidRPr="000C2F5E" w:rsidRDefault="00D478A5" w:rsidP="00EB0B08">
      <w:pPr>
        <w:spacing w:after="0" w:line="240" w:lineRule="auto"/>
        <w:rPr>
          <w:rFonts w:cs="Arial"/>
          <w:b/>
          <w:sz w:val="22"/>
        </w:rPr>
      </w:pPr>
      <w:r w:rsidRPr="000C2F5E">
        <w:rPr>
          <w:rFonts w:cs="Arial"/>
          <w:b/>
          <w:sz w:val="22"/>
        </w:rPr>
        <w:t>2. NAMENSKA RABA PROSTORA</w:t>
      </w:r>
    </w:p>
    <w:p w:rsidR="00D478A5" w:rsidRPr="000C2F5E" w:rsidRDefault="00D478A5" w:rsidP="00EB0B08">
      <w:pPr>
        <w:spacing w:after="0" w:line="240" w:lineRule="auto"/>
        <w:rPr>
          <w:rFonts w:cs="Arial"/>
          <w:sz w:val="22"/>
        </w:rPr>
      </w:pPr>
    </w:p>
    <w:p w:rsidR="00A2351C" w:rsidRPr="000C2F5E" w:rsidRDefault="00855ED5" w:rsidP="008A0DEF">
      <w:pPr>
        <w:pStyle w:val="Naslov4"/>
        <w:ind w:left="0" w:firstLine="0"/>
        <w:rPr>
          <w:rFonts w:cs="Arial"/>
          <w:sz w:val="22"/>
        </w:rPr>
      </w:pPr>
      <w:r w:rsidRPr="000C2F5E">
        <w:rPr>
          <w:rFonts w:cs="Arial"/>
          <w:sz w:val="22"/>
        </w:rPr>
        <w:t>člen</w:t>
      </w:r>
    </w:p>
    <w:p w:rsidR="00855ED5" w:rsidRPr="000C2F5E" w:rsidRDefault="00855ED5" w:rsidP="00A2351C">
      <w:pPr>
        <w:pStyle w:val="Naslov4"/>
        <w:numPr>
          <w:ilvl w:val="0"/>
          <w:numId w:val="0"/>
        </w:numPr>
        <w:rPr>
          <w:rFonts w:cs="Arial"/>
          <w:sz w:val="22"/>
        </w:rPr>
      </w:pPr>
      <w:r w:rsidRPr="000C2F5E">
        <w:rPr>
          <w:rFonts w:cs="Arial"/>
          <w:sz w:val="22"/>
        </w:rPr>
        <w:t>(splošna določila o namenski rabi prostora)</w:t>
      </w:r>
    </w:p>
    <w:p w:rsidR="00855ED5" w:rsidRPr="000C2F5E" w:rsidRDefault="00855ED5" w:rsidP="00AB37C1">
      <w:pPr>
        <w:pStyle w:val="clen"/>
        <w:spacing w:before="0" w:after="0" w:line="240" w:lineRule="auto"/>
        <w:jc w:val="both"/>
        <w:rPr>
          <w:rFonts w:ascii="Arial" w:hAnsi="Arial" w:cs="Arial"/>
          <w:sz w:val="22"/>
          <w:szCs w:val="22"/>
        </w:rPr>
      </w:pPr>
    </w:p>
    <w:p w:rsidR="00855ED5" w:rsidRPr="000C2F5E" w:rsidRDefault="00855ED5" w:rsidP="00AB37C1">
      <w:pPr>
        <w:spacing w:after="0" w:line="240" w:lineRule="auto"/>
        <w:rPr>
          <w:rFonts w:cs="Arial"/>
          <w:sz w:val="22"/>
        </w:rPr>
      </w:pPr>
      <w:r w:rsidRPr="000C2F5E">
        <w:rPr>
          <w:rFonts w:cs="Arial"/>
          <w:sz w:val="22"/>
        </w:rPr>
        <w:t xml:space="preserve">(1) Površine, ki so namenjene poselitvi so: </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791"/>
      </w:tblGrid>
      <w:tr w:rsidR="000C2F5E" w:rsidRPr="000C2F5E" w:rsidTr="00166A06">
        <w:trPr>
          <w:trHeight w:hRule="exact" w:val="284"/>
        </w:trPr>
        <w:tc>
          <w:tcPr>
            <w:tcW w:w="9351" w:type="dxa"/>
            <w:gridSpan w:val="2"/>
            <w:shd w:val="clear" w:color="auto" w:fill="D9D9D9"/>
            <w:vAlign w:val="center"/>
          </w:tcPr>
          <w:p w:rsidR="00855ED5" w:rsidRPr="000C2F5E" w:rsidRDefault="00855ED5" w:rsidP="00AA74E4">
            <w:pPr>
              <w:pStyle w:val="tabela0"/>
              <w:spacing w:before="0" w:after="0"/>
              <w:rPr>
                <w:sz w:val="22"/>
                <w:szCs w:val="22"/>
              </w:rPr>
            </w:pPr>
            <w:r w:rsidRPr="000C2F5E">
              <w:rPr>
                <w:sz w:val="22"/>
                <w:szCs w:val="22"/>
              </w:rPr>
              <w:t>S - OBMOČJA STANOVANJ</w:t>
            </w:r>
          </w:p>
        </w:tc>
      </w:tr>
      <w:tr w:rsidR="000C2F5E" w:rsidRPr="000C2F5E" w:rsidTr="00BC6BF9">
        <w:trPr>
          <w:trHeight w:hRule="exact" w:val="326"/>
        </w:trPr>
        <w:tc>
          <w:tcPr>
            <w:tcW w:w="1560" w:type="dxa"/>
            <w:vAlign w:val="center"/>
          </w:tcPr>
          <w:p w:rsidR="00517EBD" w:rsidRPr="000C2F5E" w:rsidRDefault="00855ED5" w:rsidP="00BC6BF9">
            <w:pPr>
              <w:pStyle w:val="tabela0"/>
              <w:spacing w:before="0" w:after="0"/>
              <w:rPr>
                <w:sz w:val="22"/>
                <w:szCs w:val="22"/>
              </w:rPr>
            </w:pPr>
            <w:r w:rsidRPr="000C2F5E">
              <w:rPr>
                <w:sz w:val="22"/>
                <w:szCs w:val="22"/>
              </w:rPr>
              <w:t>S</w:t>
            </w:r>
            <w:r w:rsidR="00BC6BF9" w:rsidRPr="000C2F5E">
              <w:rPr>
                <w:sz w:val="22"/>
                <w:szCs w:val="22"/>
              </w:rPr>
              <w:t>S</w:t>
            </w:r>
          </w:p>
        </w:tc>
        <w:tc>
          <w:tcPr>
            <w:tcW w:w="7791" w:type="dxa"/>
            <w:vAlign w:val="center"/>
          </w:tcPr>
          <w:p w:rsidR="00855ED5" w:rsidRPr="000C2F5E" w:rsidRDefault="00855ED5" w:rsidP="00BC6BF9">
            <w:pPr>
              <w:rPr>
                <w:sz w:val="22"/>
              </w:rPr>
            </w:pPr>
            <w:r w:rsidRPr="000C2F5E">
              <w:rPr>
                <w:sz w:val="22"/>
              </w:rPr>
              <w:t>Stanovanjske površine</w:t>
            </w:r>
          </w:p>
        </w:tc>
      </w:tr>
      <w:tr w:rsidR="000C2F5E" w:rsidRPr="000C2F5E" w:rsidTr="00166A06">
        <w:trPr>
          <w:trHeight w:hRule="exact" w:val="284"/>
        </w:trPr>
        <w:tc>
          <w:tcPr>
            <w:tcW w:w="1560" w:type="dxa"/>
            <w:vAlign w:val="center"/>
          </w:tcPr>
          <w:p w:rsidR="00855ED5" w:rsidRPr="000C2F5E" w:rsidRDefault="00855ED5" w:rsidP="00AA74E4">
            <w:pPr>
              <w:pStyle w:val="tabela0"/>
              <w:spacing w:before="0" w:after="0"/>
              <w:rPr>
                <w:sz w:val="22"/>
                <w:szCs w:val="22"/>
              </w:rPr>
            </w:pPr>
            <w:r w:rsidRPr="000C2F5E">
              <w:rPr>
                <w:sz w:val="22"/>
                <w:szCs w:val="22"/>
              </w:rPr>
              <w:t>SK</w:t>
            </w:r>
          </w:p>
        </w:tc>
        <w:tc>
          <w:tcPr>
            <w:tcW w:w="7791" w:type="dxa"/>
            <w:vAlign w:val="center"/>
          </w:tcPr>
          <w:p w:rsidR="00855ED5" w:rsidRPr="000C2F5E" w:rsidRDefault="00855ED5" w:rsidP="00AA74E4">
            <w:pPr>
              <w:pStyle w:val="tabela0"/>
              <w:spacing w:before="0" w:after="0"/>
              <w:rPr>
                <w:sz w:val="22"/>
                <w:szCs w:val="22"/>
              </w:rPr>
            </w:pPr>
            <w:r w:rsidRPr="000C2F5E">
              <w:rPr>
                <w:sz w:val="22"/>
                <w:szCs w:val="22"/>
              </w:rPr>
              <w:t>Površine podeželskega naselja</w:t>
            </w:r>
          </w:p>
        </w:tc>
      </w:tr>
      <w:tr w:rsidR="000C2F5E" w:rsidRPr="000C2F5E" w:rsidTr="00166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4"/>
        </w:trPr>
        <w:tc>
          <w:tcPr>
            <w:tcW w:w="9351" w:type="dxa"/>
            <w:gridSpan w:val="2"/>
            <w:shd w:val="clear" w:color="auto" w:fill="D9D9D9"/>
            <w:vAlign w:val="center"/>
          </w:tcPr>
          <w:p w:rsidR="00855ED5" w:rsidRPr="000C2F5E" w:rsidRDefault="00855ED5" w:rsidP="00AA74E4">
            <w:pPr>
              <w:pStyle w:val="tabela0"/>
              <w:spacing w:before="0" w:after="0"/>
              <w:rPr>
                <w:sz w:val="22"/>
                <w:szCs w:val="22"/>
              </w:rPr>
            </w:pPr>
            <w:r w:rsidRPr="000C2F5E">
              <w:rPr>
                <w:sz w:val="22"/>
                <w:szCs w:val="22"/>
              </w:rPr>
              <w:t>A - POVRŠINE RAZPRŠENE POSELITVE</w:t>
            </w:r>
          </w:p>
        </w:tc>
      </w:tr>
      <w:tr w:rsidR="000C2F5E" w:rsidRPr="000C2F5E" w:rsidTr="00166A06">
        <w:trPr>
          <w:trHeight w:hRule="exact" w:val="284"/>
        </w:trPr>
        <w:tc>
          <w:tcPr>
            <w:tcW w:w="9351" w:type="dxa"/>
            <w:gridSpan w:val="2"/>
            <w:shd w:val="clear" w:color="auto" w:fill="D9D9D9"/>
            <w:vAlign w:val="center"/>
          </w:tcPr>
          <w:p w:rsidR="00855ED5" w:rsidRPr="000C2F5E" w:rsidRDefault="00855ED5" w:rsidP="00AA74E4">
            <w:pPr>
              <w:pStyle w:val="tabela0"/>
              <w:spacing w:before="0" w:after="0"/>
              <w:rPr>
                <w:sz w:val="22"/>
                <w:szCs w:val="22"/>
              </w:rPr>
            </w:pPr>
            <w:r w:rsidRPr="000C2F5E">
              <w:rPr>
                <w:sz w:val="22"/>
                <w:szCs w:val="22"/>
              </w:rPr>
              <w:t>C - OBMOČJA CENTRALNIH DEJAVNOSTI</w:t>
            </w:r>
          </w:p>
        </w:tc>
      </w:tr>
      <w:tr w:rsidR="000C2F5E" w:rsidRPr="000C2F5E" w:rsidTr="00166A06">
        <w:trPr>
          <w:trHeight w:hRule="exact" w:val="284"/>
        </w:trPr>
        <w:tc>
          <w:tcPr>
            <w:tcW w:w="1560" w:type="dxa"/>
            <w:vAlign w:val="center"/>
          </w:tcPr>
          <w:p w:rsidR="00855ED5" w:rsidRPr="000C2F5E" w:rsidRDefault="00855ED5" w:rsidP="00AA74E4">
            <w:pPr>
              <w:pStyle w:val="tabela0"/>
              <w:spacing w:before="0" w:after="0"/>
              <w:rPr>
                <w:sz w:val="22"/>
                <w:szCs w:val="22"/>
              </w:rPr>
            </w:pPr>
            <w:r w:rsidRPr="000C2F5E">
              <w:rPr>
                <w:sz w:val="22"/>
                <w:szCs w:val="22"/>
              </w:rPr>
              <w:t>CU</w:t>
            </w:r>
          </w:p>
        </w:tc>
        <w:tc>
          <w:tcPr>
            <w:tcW w:w="7791" w:type="dxa"/>
            <w:vAlign w:val="center"/>
          </w:tcPr>
          <w:p w:rsidR="00855ED5" w:rsidRPr="000C2F5E" w:rsidRDefault="00855ED5" w:rsidP="00AA74E4">
            <w:pPr>
              <w:pStyle w:val="tabela0"/>
              <w:spacing w:before="0" w:after="0"/>
              <w:rPr>
                <w:sz w:val="22"/>
                <w:szCs w:val="22"/>
              </w:rPr>
            </w:pPr>
            <w:r w:rsidRPr="000C2F5E">
              <w:rPr>
                <w:sz w:val="22"/>
                <w:szCs w:val="22"/>
              </w:rPr>
              <w:t>Osrednja območja centralnih dejavnosti</w:t>
            </w:r>
          </w:p>
        </w:tc>
      </w:tr>
      <w:tr w:rsidR="000C2F5E" w:rsidRPr="000C2F5E" w:rsidTr="00166A06">
        <w:trPr>
          <w:trHeight w:hRule="exact" w:val="284"/>
        </w:trPr>
        <w:tc>
          <w:tcPr>
            <w:tcW w:w="1560" w:type="dxa"/>
            <w:vAlign w:val="center"/>
          </w:tcPr>
          <w:p w:rsidR="00855ED5" w:rsidRPr="000C2F5E" w:rsidRDefault="00855ED5" w:rsidP="00AA74E4">
            <w:pPr>
              <w:pStyle w:val="tabela0"/>
              <w:spacing w:before="0" w:after="0"/>
              <w:rPr>
                <w:sz w:val="22"/>
                <w:szCs w:val="22"/>
              </w:rPr>
            </w:pPr>
            <w:r w:rsidRPr="000C2F5E">
              <w:rPr>
                <w:sz w:val="22"/>
                <w:szCs w:val="22"/>
              </w:rPr>
              <w:lastRenderedPageBreak/>
              <w:t>CD</w:t>
            </w:r>
          </w:p>
        </w:tc>
        <w:tc>
          <w:tcPr>
            <w:tcW w:w="7791" w:type="dxa"/>
            <w:vAlign w:val="center"/>
          </w:tcPr>
          <w:p w:rsidR="00855ED5" w:rsidRPr="000C2F5E" w:rsidRDefault="00855ED5" w:rsidP="00AA74E4">
            <w:pPr>
              <w:pStyle w:val="tabela0"/>
              <w:spacing w:before="0" w:after="0"/>
              <w:rPr>
                <w:sz w:val="22"/>
                <w:szCs w:val="22"/>
              </w:rPr>
            </w:pPr>
            <w:r w:rsidRPr="000C2F5E">
              <w:rPr>
                <w:sz w:val="22"/>
                <w:szCs w:val="22"/>
              </w:rPr>
              <w:t>Druga območja centralnih dejavnosti</w:t>
            </w:r>
          </w:p>
        </w:tc>
      </w:tr>
      <w:tr w:rsidR="000C2F5E" w:rsidRPr="000C2F5E" w:rsidTr="00166A06">
        <w:trPr>
          <w:trHeight w:hRule="exact" w:val="284"/>
        </w:trPr>
        <w:tc>
          <w:tcPr>
            <w:tcW w:w="9351" w:type="dxa"/>
            <w:gridSpan w:val="2"/>
            <w:shd w:val="clear" w:color="auto" w:fill="D9D9D9"/>
            <w:vAlign w:val="center"/>
          </w:tcPr>
          <w:p w:rsidR="00855ED5" w:rsidRPr="000C2F5E" w:rsidRDefault="00855ED5" w:rsidP="00AA74E4">
            <w:pPr>
              <w:pStyle w:val="tabela0"/>
              <w:spacing w:before="0" w:after="0"/>
              <w:rPr>
                <w:sz w:val="22"/>
                <w:szCs w:val="22"/>
              </w:rPr>
            </w:pPr>
            <w:r w:rsidRPr="000C2F5E">
              <w:rPr>
                <w:sz w:val="22"/>
                <w:szCs w:val="22"/>
              </w:rPr>
              <w:t>I - OBMOČJA PROIZVODNIH DEJAVNOSTI</w:t>
            </w:r>
          </w:p>
        </w:tc>
      </w:tr>
      <w:tr w:rsidR="000C2F5E" w:rsidRPr="000C2F5E" w:rsidTr="00166A06">
        <w:trPr>
          <w:trHeight w:hRule="exact" w:val="284"/>
        </w:trPr>
        <w:tc>
          <w:tcPr>
            <w:tcW w:w="1560" w:type="dxa"/>
            <w:vAlign w:val="center"/>
          </w:tcPr>
          <w:p w:rsidR="00855ED5" w:rsidRPr="000C2F5E" w:rsidRDefault="00855ED5" w:rsidP="00AA74E4">
            <w:pPr>
              <w:pStyle w:val="tabela0"/>
              <w:spacing w:before="0" w:after="0"/>
              <w:rPr>
                <w:sz w:val="22"/>
                <w:szCs w:val="22"/>
              </w:rPr>
            </w:pPr>
            <w:r w:rsidRPr="000C2F5E">
              <w:rPr>
                <w:sz w:val="22"/>
                <w:szCs w:val="22"/>
              </w:rPr>
              <w:t>IG</w:t>
            </w:r>
          </w:p>
        </w:tc>
        <w:tc>
          <w:tcPr>
            <w:tcW w:w="7791" w:type="dxa"/>
            <w:vAlign w:val="center"/>
          </w:tcPr>
          <w:p w:rsidR="00855ED5" w:rsidRPr="000C2F5E" w:rsidRDefault="00855ED5" w:rsidP="00AA74E4">
            <w:pPr>
              <w:pStyle w:val="tabela0"/>
              <w:spacing w:before="0" w:after="0"/>
              <w:rPr>
                <w:sz w:val="22"/>
                <w:szCs w:val="22"/>
              </w:rPr>
            </w:pPr>
            <w:r w:rsidRPr="000C2F5E">
              <w:rPr>
                <w:sz w:val="22"/>
                <w:szCs w:val="22"/>
              </w:rPr>
              <w:t>Gospodarske cone</w:t>
            </w:r>
          </w:p>
        </w:tc>
      </w:tr>
      <w:tr w:rsidR="000C2F5E" w:rsidRPr="000C2F5E" w:rsidTr="00166A06">
        <w:trPr>
          <w:trHeight w:hRule="exact" w:val="284"/>
        </w:trPr>
        <w:tc>
          <w:tcPr>
            <w:tcW w:w="9351" w:type="dxa"/>
            <w:gridSpan w:val="2"/>
            <w:shd w:val="clear" w:color="auto" w:fill="D9D9D9"/>
            <w:vAlign w:val="center"/>
          </w:tcPr>
          <w:p w:rsidR="00855ED5" w:rsidRPr="000C2F5E" w:rsidRDefault="00855ED5" w:rsidP="00AA74E4">
            <w:pPr>
              <w:pStyle w:val="tabela0"/>
              <w:spacing w:before="0" w:after="0"/>
              <w:rPr>
                <w:sz w:val="22"/>
                <w:szCs w:val="22"/>
              </w:rPr>
            </w:pPr>
            <w:r w:rsidRPr="000C2F5E">
              <w:rPr>
                <w:sz w:val="22"/>
                <w:szCs w:val="22"/>
              </w:rPr>
              <w:t>B - POSEBNA OBMOČJA</w:t>
            </w:r>
          </w:p>
        </w:tc>
      </w:tr>
      <w:tr w:rsidR="000C2F5E" w:rsidRPr="000C2F5E" w:rsidTr="00166A06">
        <w:trPr>
          <w:trHeight w:hRule="exact" w:val="284"/>
        </w:trPr>
        <w:tc>
          <w:tcPr>
            <w:tcW w:w="1560" w:type="dxa"/>
            <w:vAlign w:val="center"/>
          </w:tcPr>
          <w:p w:rsidR="00855ED5" w:rsidRPr="000C2F5E" w:rsidRDefault="00855ED5" w:rsidP="00AA74E4">
            <w:pPr>
              <w:pStyle w:val="tabela0"/>
              <w:spacing w:before="0" w:after="0"/>
              <w:rPr>
                <w:sz w:val="22"/>
                <w:szCs w:val="22"/>
              </w:rPr>
            </w:pPr>
            <w:r w:rsidRPr="000C2F5E">
              <w:rPr>
                <w:sz w:val="22"/>
                <w:szCs w:val="22"/>
              </w:rPr>
              <w:t>BT</w:t>
            </w:r>
          </w:p>
        </w:tc>
        <w:tc>
          <w:tcPr>
            <w:tcW w:w="7791" w:type="dxa"/>
            <w:vAlign w:val="center"/>
          </w:tcPr>
          <w:p w:rsidR="00855ED5" w:rsidRPr="000C2F5E" w:rsidRDefault="00855ED5" w:rsidP="00AA74E4">
            <w:pPr>
              <w:pStyle w:val="tabela0"/>
              <w:spacing w:before="0" w:after="0"/>
              <w:rPr>
                <w:sz w:val="22"/>
                <w:szCs w:val="22"/>
              </w:rPr>
            </w:pPr>
            <w:r w:rsidRPr="000C2F5E">
              <w:rPr>
                <w:sz w:val="22"/>
                <w:szCs w:val="22"/>
              </w:rPr>
              <w:t>Površine za turizem</w:t>
            </w:r>
          </w:p>
        </w:tc>
      </w:tr>
      <w:tr w:rsidR="000C2F5E" w:rsidRPr="000C2F5E" w:rsidTr="00166A06">
        <w:trPr>
          <w:trHeight w:hRule="exact" w:val="284"/>
        </w:trPr>
        <w:tc>
          <w:tcPr>
            <w:tcW w:w="9351" w:type="dxa"/>
            <w:gridSpan w:val="2"/>
            <w:shd w:val="clear" w:color="auto" w:fill="D9D9D9"/>
            <w:vAlign w:val="center"/>
          </w:tcPr>
          <w:p w:rsidR="00855ED5" w:rsidRPr="000C2F5E" w:rsidRDefault="00855ED5" w:rsidP="00AA74E4">
            <w:pPr>
              <w:pStyle w:val="tabela0"/>
              <w:spacing w:before="0" w:after="0"/>
              <w:rPr>
                <w:sz w:val="22"/>
                <w:szCs w:val="22"/>
              </w:rPr>
            </w:pPr>
            <w:r w:rsidRPr="000C2F5E">
              <w:rPr>
                <w:sz w:val="22"/>
                <w:szCs w:val="22"/>
              </w:rPr>
              <w:t>Z - OBMOČJA ZELENIH POVRŠIN</w:t>
            </w:r>
          </w:p>
        </w:tc>
      </w:tr>
      <w:tr w:rsidR="000C2F5E" w:rsidRPr="000C2F5E" w:rsidTr="00166A06">
        <w:trPr>
          <w:trHeight w:hRule="exact" w:val="284"/>
        </w:trPr>
        <w:tc>
          <w:tcPr>
            <w:tcW w:w="1560" w:type="dxa"/>
            <w:vAlign w:val="center"/>
          </w:tcPr>
          <w:p w:rsidR="00855ED5" w:rsidRPr="000C2F5E" w:rsidRDefault="00855ED5" w:rsidP="00AA74E4">
            <w:pPr>
              <w:pStyle w:val="tabela0"/>
              <w:spacing w:before="0" w:after="0"/>
              <w:rPr>
                <w:sz w:val="22"/>
                <w:szCs w:val="22"/>
              </w:rPr>
            </w:pPr>
            <w:r w:rsidRPr="000C2F5E">
              <w:rPr>
                <w:sz w:val="22"/>
                <w:szCs w:val="22"/>
              </w:rPr>
              <w:t>ZS</w:t>
            </w:r>
          </w:p>
        </w:tc>
        <w:tc>
          <w:tcPr>
            <w:tcW w:w="7791" w:type="dxa"/>
            <w:vAlign w:val="center"/>
          </w:tcPr>
          <w:p w:rsidR="00855ED5" w:rsidRPr="000C2F5E" w:rsidRDefault="00855ED5" w:rsidP="00AA74E4">
            <w:pPr>
              <w:pStyle w:val="tabela0"/>
              <w:spacing w:before="0" w:after="0"/>
              <w:rPr>
                <w:sz w:val="22"/>
                <w:szCs w:val="22"/>
              </w:rPr>
            </w:pPr>
            <w:r w:rsidRPr="000C2F5E">
              <w:rPr>
                <w:sz w:val="22"/>
                <w:szCs w:val="22"/>
              </w:rPr>
              <w:t>Površine za oddih, rekreacijo in šport</w:t>
            </w:r>
          </w:p>
        </w:tc>
      </w:tr>
      <w:tr w:rsidR="000C2F5E" w:rsidRPr="000C2F5E" w:rsidTr="00166A06">
        <w:trPr>
          <w:trHeight w:hRule="exact" w:val="284"/>
        </w:trPr>
        <w:tc>
          <w:tcPr>
            <w:tcW w:w="1560" w:type="dxa"/>
            <w:vAlign w:val="center"/>
          </w:tcPr>
          <w:p w:rsidR="00855ED5" w:rsidRPr="000C2F5E" w:rsidRDefault="00855ED5" w:rsidP="00AA74E4">
            <w:pPr>
              <w:pStyle w:val="tabela0"/>
              <w:spacing w:before="0" w:after="0"/>
              <w:rPr>
                <w:sz w:val="22"/>
                <w:szCs w:val="22"/>
              </w:rPr>
            </w:pPr>
            <w:r w:rsidRPr="000C2F5E">
              <w:rPr>
                <w:sz w:val="22"/>
                <w:szCs w:val="22"/>
              </w:rPr>
              <w:t>ZD</w:t>
            </w:r>
          </w:p>
        </w:tc>
        <w:tc>
          <w:tcPr>
            <w:tcW w:w="7791" w:type="dxa"/>
            <w:vAlign w:val="center"/>
          </w:tcPr>
          <w:p w:rsidR="00855ED5" w:rsidRPr="000C2F5E" w:rsidRDefault="00855ED5" w:rsidP="00AA74E4">
            <w:pPr>
              <w:pStyle w:val="tabela0"/>
              <w:spacing w:before="0" w:after="0"/>
              <w:rPr>
                <w:sz w:val="22"/>
                <w:szCs w:val="22"/>
              </w:rPr>
            </w:pPr>
            <w:r w:rsidRPr="000C2F5E">
              <w:rPr>
                <w:sz w:val="22"/>
                <w:szCs w:val="22"/>
              </w:rPr>
              <w:t>Druge urejene zelene površine</w:t>
            </w:r>
          </w:p>
        </w:tc>
      </w:tr>
      <w:tr w:rsidR="000C2F5E" w:rsidRPr="000C2F5E" w:rsidTr="00166A06">
        <w:trPr>
          <w:trHeight w:hRule="exact" w:val="284"/>
        </w:trPr>
        <w:tc>
          <w:tcPr>
            <w:tcW w:w="1560" w:type="dxa"/>
            <w:vAlign w:val="center"/>
          </w:tcPr>
          <w:p w:rsidR="00855ED5" w:rsidRPr="000C2F5E" w:rsidRDefault="00855ED5" w:rsidP="00AA74E4">
            <w:pPr>
              <w:pStyle w:val="tabela0"/>
              <w:spacing w:before="0" w:after="0"/>
              <w:rPr>
                <w:sz w:val="22"/>
                <w:szCs w:val="22"/>
              </w:rPr>
            </w:pPr>
            <w:r w:rsidRPr="000C2F5E">
              <w:rPr>
                <w:sz w:val="22"/>
                <w:szCs w:val="22"/>
              </w:rPr>
              <w:t>ZK</w:t>
            </w:r>
          </w:p>
        </w:tc>
        <w:tc>
          <w:tcPr>
            <w:tcW w:w="7791" w:type="dxa"/>
            <w:vAlign w:val="center"/>
          </w:tcPr>
          <w:p w:rsidR="00855ED5" w:rsidRPr="000C2F5E" w:rsidRDefault="00855ED5" w:rsidP="00AA74E4">
            <w:pPr>
              <w:pStyle w:val="tabela0"/>
              <w:spacing w:before="0" w:after="0"/>
              <w:rPr>
                <w:sz w:val="22"/>
                <w:szCs w:val="22"/>
              </w:rPr>
            </w:pPr>
            <w:r w:rsidRPr="000C2F5E">
              <w:rPr>
                <w:sz w:val="22"/>
                <w:szCs w:val="22"/>
              </w:rPr>
              <w:t xml:space="preserve">Pokopališča </w:t>
            </w:r>
          </w:p>
        </w:tc>
      </w:tr>
      <w:tr w:rsidR="000C2F5E" w:rsidRPr="000C2F5E" w:rsidTr="00166A06">
        <w:trPr>
          <w:trHeight w:hRule="exact" w:val="284"/>
        </w:trPr>
        <w:tc>
          <w:tcPr>
            <w:tcW w:w="9351" w:type="dxa"/>
            <w:gridSpan w:val="2"/>
            <w:shd w:val="clear" w:color="auto" w:fill="D9D9D9"/>
            <w:vAlign w:val="center"/>
          </w:tcPr>
          <w:p w:rsidR="00855ED5" w:rsidRPr="000C2F5E" w:rsidRDefault="00855ED5" w:rsidP="00AA74E4">
            <w:pPr>
              <w:pStyle w:val="tabela0"/>
              <w:spacing w:before="0" w:after="0"/>
              <w:rPr>
                <w:sz w:val="22"/>
                <w:szCs w:val="22"/>
              </w:rPr>
            </w:pPr>
            <w:r w:rsidRPr="000C2F5E">
              <w:rPr>
                <w:sz w:val="22"/>
                <w:szCs w:val="22"/>
              </w:rPr>
              <w:t>P - OBMOČJA PROMETNIH POVRŠIN</w:t>
            </w:r>
          </w:p>
        </w:tc>
      </w:tr>
      <w:tr w:rsidR="000C2F5E" w:rsidRPr="000C2F5E" w:rsidTr="00166A06">
        <w:trPr>
          <w:trHeight w:hRule="exact" w:val="284"/>
        </w:trPr>
        <w:tc>
          <w:tcPr>
            <w:tcW w:w="1560" w:type="dxa"/>
            <w:vAlign w:val="center"/>
          </w:tcPr>
          <w:p w:rsidR="00855ED5" w:rsidRPr="000C2F5E" w:rsidRDefault="00855ED5" w:rsidP="00AA74E4">
            <w:pPr>
              <w:pStyle w:val="tabela0"/>
              <w:spacing w:before="0" w:after="0"/>
              <w:rPr>
                <w:sz w:val="22"/>
                <w:szCs w:val="22"/>
              </w:rPr>
            </w:pPr>
            <w:r w:rsidRPr="000C2F5E">
              <w:rPr>
                <w:sz w:val="22"/>
                <w:szCs w:val="22"/>
              </w:rPr>
              <w:t>PC</w:t>
            </w:r>
          </w:p>
        </w:tc>
        <w:tc>
          <w:tcPr>
            <w:tcW w:w="7791" w:type="dxa"/>
            <w:vAlign w:val="center"/>
          </w:tcPr>
          <w:p w:rsidR="00855ED5" w:rsidRPr="000C2F5E" w:rsidRDefault="00855ED5" w:rsidP="00AA74E4">
            <w:pPr>
              <w:pStyle w:val="tabela0"/>
              <w:spacing w:before="0" w:after="0"/>
              <w:rPr>
                <w:sz w:val="22"/>
                <w:szCs w:val="22"/>
              </w:rPr>
            </w:pPr>
            <w:r w:rsidRPr="000C2F5E">
              <w:rPr>
                <w:sz w:val="22"/>
                <w:szCs w:val="22"/>
              </w:rPr>
              <w:t>Površine cest</w:t>
            </w:r>
          </w:p>
        </w:tc>
      </w:tr>
      <w:tr w:rsidR="000C2F5E" w:rsidRPr="000C2F5E" w:rsidTr="00166A06">
        <w:trPr>
          <w:trHeight w:hRule="exact" w:val="284"/>
        </w:trPr>
        <w:tc>
          <w:tcPr>
            <w:tcW w:w="1560" w:type="dxa"/>
            <w:vAlign w:val="center"/>
          </w:tcPr>
          <w:p w:rsidR="00C36FDF" w:rsidRPr="000C2F5E" w:rsidRDefault="00C36FDF" w:rsidP="00AA74E4">
            <w:pPr>
              <w:pStyle w:val="tabela0"/>
              <w:spacing w:before="0" w:after="0"/>
              <w:rPr>
                <w:sz w:val="22"/>
                <w:szCs w:val="22"/>
              </w:rPr>
            </w:pPr>
            <w:r w:rsidRPr="000C2F5E">
              <w:rPr>
                <w:sz w:val="22"/>
                <w:szCs w:val="22"/>
              </w:rPr>
              <w:t>PO</w:t>
            </w:r>
          </w:p>
        </w:tc>
        <w:tc>
          <w:tcPr>
            <w:tcW w:w="7791" w:type="dxa"/>
            <w:vAlign w:val="center"/>
          </w:tcPr>
          <w:p w:rsidR="00C36FDF" w:rsidRPr="000C2F5E" w:rsidRDefault="00C36FDF" w:rsidP="00AA74E4">
            <w:pPr>
              <w:pStyle w:val="tabela0"/>
              <w:spacing w:before="0" w:after="0"/>
              <w:rPr>
                <w:sz w:val="22"/>
                <w:szCs w:val="22"/>
              </w:rPr>
            </w:pPr>
            <w:r w:rsidRPr="000C2F5E">
              <w:rPr>
                <w:sz w:val="22"/>
                <w:szCs w:val="22"/>
              </w:rPr>
              <w:t>Druge prometne površine</w:t>
            </w:r>
          </w:p>
        </w:tc>
      </w:tr>
      <w:tr w:rsidR="000C2F5E" w:rsidRPr="000C2F5E" w:rsidTr="00166A06">
        <w:trPr>
          <w:trHeight w:hRule="exact" w:val="284"/>
        </w:trPr>
        <w:tc>
          <w:tcPr>
            <w:tcW w:w="9351" w:type="dxa"/>
            <w:gridSpan w:val="2"/>
            <w:shd w:val="clear" w:color="auto" w:fill="D9D9D9"/>
            <w:vAlign w:val="center"/>
          </w:tcPr>
          <w:p w:rsidR="00855ED5" w:rsidRPr="000C2F5E" w:rsidRDefault="00855ED5" w:rsidP="00AA74E4">
            <w:pPr>
              <w:pStyle w:val="tabela0"/>
              <w:spacing w:before="0" w:after="0"/>
              <w:rPr>
                <w:sz w:val="22"/>
                <w:szCs w:val="22"/>
              </w:rPr>
            </w:pPr>
            <w:r w:rsidRPr="000C2F5E">
              <w:rPr>
                <w:sz w:val="22"/>
                <w:szCs w:val="22"/>
              </w:rPr>
              <w:t>O - OBMOČJA OKOLJSKE INFRASTRUKTURE</w:t>
            </w:r>
          </w:p>
        </w:tc>
      </w:tr>
      <w:tr w:rsidR="000C2F5E" w:rsidRPr="000C2F5E" w:rsidTr="00166A06">
        <w:trPr>
          <w:trHeight w:hRule="exact" w:val="284"/>
        </w:trPr>
        <w:tc>
          <w:tcPr>
            <w:tcW w:w="1560" w:type="dxa"/>
            <w:vAlign w:val="center"/>
          </w:tcPr>
          <w:p w:rsidR="00855ED5" w:rsidRPr="000C2F5E" w:rsidRDefault="00855ED5" w:rsidP="00AA74E4">
            <w:pPr>
              <w:pStyle w:val="tabela0"/>
              <w:spacing w:before="0" w:after="0"/>
              <w:rPr>
                <w:sz w:val="22"/>
                <w:szCs w:val="22"/>
              </w:rPr>
            </w:pPr>
            <w:r w:rsidRPr="000C2F5E">
              <w:rPr>
                <w:sz w:val="22"/>
                <w:szCs w:val="22"/>
              </w:rPr>
              <w:t>O</w:t>
            </w:r>
          </w:p>
        </w:tc>
        <w:tc>
          <w:tcPr>
            <w:tcW w:w="7791" w:type="dxa"/>
            <w:vAlign w:val="center"/>
          </w:tcPr>
          <w:p w:rsidR="00855ED5" w:rsidRPr="000C2F5E" w:rsidRDefault="00855ED5" w:rsidP="00604BCC">
            <w:pPr>
              <w:pStyle w:val="tabela0"/>
              <w:spacing w:before="0" w:after="0"/>
              <w:rPr>
                <w:sz w:val="22"/>
                <w:szCs w:val="22"/>
              </w:rPr>
            </w:pPr>
            <w:r w:rsidRPr="000C2F5E">
              <w:rPr>
                <w:sz w:val="22"/>
                <w:szCs w:val="22"/>
              </w:rPr>
              <w:t xml:space="preserve">Okoljska infrastruktura (ravnanje z odpadnimi vodami) </w:t>
            </w:r>
          </w:p>
        </w:tc>
      </w:tr>
      <w:tr w:rsidR="00AA144B" w:rsidRPr="000C2F5E" w:rsidTr="00AA144B">
        <w:trPr>
          <w:trHeight w:hRule="exact" w:val="284"/>
        </w:trPr>
        <w:tc>
          <w:tcPr>
            <w:tcW w:w="1560" w:type="dxa"/>
            <w:tcBorders>
              <w:top w:val="single" w:sz="4" w:space="0" w:color="auto"/>
              <w:left w:val="single" w:sz="4" w:space="0" w:color="auto"/>
              <w:bottom w:val="single" w:sz="4" w:space="0" w:color="auto"/>
              <w:right w:val="single" w:sz="4" w:space="0" w:color="auto"/>
            </w:tcBorders>
            <w:vAlign w:val="center"/>
          </w:tcPr>
          <w:p w:rsidR="00AA144B" w:rsidRPr="000C2F5E" w:rsidRDefault="00AA144B" w:rsidP="00AA144B">
            <w:pPr>
              <w:pStyle w:val="tabela0"/>
              <w:spacing w:before="0" w:after="0"/>
              <w:rPr>
                <w:sz w:val="22"/>
                <w:szCs w:val="22"/>
              </w:rPr>
            </w:pPr>
            <w:r w:rsidRPr="000C2F5E">
              <w:rPr>
                <w:sz w:val="22"/>
                <w:szCs w:val="22"/>
              </w:rPr>
              <w:t>T</w:t>
            </w:r>
          </w:p>
        </w:tc>
        <w:tc>
          <w:tcPr>
            <w:tcW w:w="7791" w:type="dxa"/>
            <w:tcBorders>
              <w:top w:val="single" w:sz="4" w:space="0" w:color="auto"/>
              <w:left w:val="single" w:sz="4" w:space="0" w:color="auto"/>
              <w:bottom w:val="single" w:sz="4" w:space="0" w:color="auto"/>
              <w:right w:val="single" w:sz="4" w:space="0" w:color="auto"/>
            </w:tcBorders>
            <w:vAlign w:val="center"/>
          </w:tcPr>
          <w:p w:rsidR="00AA144B" w:rsidRPr="000C2F5E" w:rsidRDefault="00AA144B" w:rsidP="00AA144B">
            <w:pPr>
              <w:pStyle w:val="tabela0"/>
              <w:spacing w:before="0" w:after="0"/>
              <w:rPr>
                <w:sz w:val="22"/>
                <w:szCs w:val="22"/>
              </w:rPr>
            </w:pPr>
            <w:r w:rsidRPr="000C2F5E">
              <w:rPr>
                <w:sz w:val="22"/>
                <w:szCs w:val="22"/>
              </w:rPr>
              <w:t>Komunikacijska infrastruktura</w:t>
            </w:r>
          </w:p>
        </w:tc>
      </w:tr>
    </w:tbl>
    <w:p w:rsidR="00855ED5" w:rsidRPr="000C2F5E" w:rsidRDefault="00855ED5" w:rsidP="00AA74E4">
      <w:pPr>
        <w:spacing w:after="0" w:line="240" w:lineRule="auto"/>
        <w:rPr>
          <w:rFonts w:cs="Arial"/>
          <w:sz w:val="22"/>
        </w:rPr>
      </w:pPr>
    </w:p>
    <w:p w:rsidR="00855ED5" w:rsidRPr="000C2F5E" w:rsidRDefault="00855ED5" w:rsidP="00604BCC">
      <w:pPr>
        <w:pStyle w:val="ODSTAVEK"/>
        <w:spacing w:before="0" w:after="0"/>
        <w:rPr>
          <w:sz w:val="22"/>
          <w:szCs w:val="22"/>
        </w:rPr>
      </w:pPr>
      <w:r w:rsidRPr="000C2F5E">
        <w:rPr>
          <w:sz w:val="22"/>
          <w:szCs w:val="22"/>
        </w:rPr>
        <w:t>(2) Površine zunaj ureditvenih območij:</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7796"/>
      </w:tblGrid>
      <w:tr w:rsidR="000C2F5E" w:rsidRPr="000C2F5E" w:rsidTr="00F7241B">
        <w:trPr>
          <w:trHeight w:hRule="exact" w:val="284"/>
        </w:trPr>
        <w:tc>
          <w:tcPr>
            <w:tcW w:w="9356" w:type="dxa"/>
            <w:gridSpan w:val="2"/>
            <w:shd w:val="clear" w:color="auto" w:fill="D9D9D9"/>
            <w:vAlign w:val="center"/>
          </w:tcPr>
          <w:p w:rsidR="00855ED5" w:rsidRPr="000C2F5E" w:rsidRDefault="00855ED5" w:rsidP="00AA74E4">
            <w:pPr>
              <w:pStyle w:val="tabela0"/>
              <w:spacing w:before="0" w:after="0"/>
              <w:rPr>
                <w:sz w:val="22"/>
                <w:szCs w:val="22"/>
              </w:rPr>
            </w:pPr>
            <w:r w:rsidRPr="000C2F5E">
              <w:rPr>
                <w:sz w:val="22"/>
                <w:szCs w:val="22"/>
              </w:rPr>
              <w:t>K - KMETIJSKA ZEMLJIŠČA</w:t>
            </w:r>
          </w:p>
        </w:tc>
      </w:tr>
      <w:tr w:rsidR="000C2F5E" w:rsidRPr="000C2F5E" w:rsidTr="00F7241B">
        <w:trPr>
          <w:trHeight w:hRule="exact" w:val="284"/>
        </w:trPr>
        <w:tc>
          <w:tcPr>
            <w:tcW w:w="1560" w:type="dxa"/>
            <w:vAlign w:val="center"/>
          </w:tcPr>
          <w:p w:rsidR="00855ED5" w:rsidRPr="000C2F5E" w:rsidRDefault="00855ED5" w:rsidP="00AA74E4">
            <w:pPr>
              <w:pStyle w:val="tabela0"/>
              <w:spacing w:before="0" w:after="0"/>
              <w:rPr>
                <w:sz w:val="22"/>
                <w:szCs w:val="22"/>
              </w:rPr>
            </w:pPr>
            <w:r w:rsidRPr="000C2F5E">
              <w:rPr>
                <w:sz w:val="22"/>
                <w:szCs w:val="22"/>
              </w:rPr>
              <w:t>K1</w:t>
            </w:r>
          </w:p>
        </w:tc>
        <w:tc>
          <w:tcPr>
            <w:tcW w:w="7796" w:type="dxa"/>
            <w:vAlign w:val="center"/>
          </w:tcPr>
          <w:p w:rsidR="00855ED5" w:rsidRPr="000C2F5E" w:rsidRDefault="00AA144B" w:rsidP="00AA144B">
            <w:pPr>
              <w:pStyle w:val="tabela0"/>
              <w:spacing w:before="0" w:after="0"/>
              <w:rPr>
                <w:sz w:val="22"/>
                <w:szCs w:val="22"/>
              </w:rPr>
            </w:pPr>
            <w:r w:rsidRPr="000C2F5E">
              <w:rPr>
                <w:sz w:val="22"/>
                <w:szCs w:val="22"/>
              </w:rPr>
              <w:t>N</w:t>
            </w:r>
            <w:r w:rsidR="00855ED5" w:rsidRPr="000C2F5E">
              <w:rPr>
                <w:sz w:val="22"/>
                <w:szCs w:val="22"/>
              </w:rPr>
              <w:t>ajboljša kmetijska zemljišča</w:t>
            </w:r>
          </w:p>
        </w:tc>
      </w:tr>
      <w:tr w:rsidR="000C2F5E" w:rsidRPr="000C2F5E" w:rsidTr="00F7241B">
        <w:trPr>
          <w:trHeight w:hRule="exact" w:val="284"/>
        </w:trPr>
        <w:tc>
          <w:tcPr>
            <w:tcW w:w="1560" w:type="dxa"/>
            <w:vAlign w:val="center"/>
          </w:tcPr>
          <w:p w:rsidR="00855ED5" w:rsidRPr="000C2F5E" w:rsidRDefault="00855ED5" w:rsidP="00AA74E4">
            <w:pPr>
              <w:pStyle w:val="tabela0"/>
              <w:spacing w:before="0" w:after="0"/>
              <w:rPr>
                <w:sz w:val="22"/>
                <w:szCs w:val="22"/>
              </w:rPr>
            </w:pPr>
            <w:r w:rsidRPr="000C2F5E">
              <w:rPr>
                <w:sz w:val="22"/>
                <w:szCs w:val="22"/>
              </w:rPr>
              <w:t>K2</w:t>
            </w:r>
          </w:p>
        </w:tc>
        <w:tc>
          <w:tcPr>
            <w:tcW w:w="7796" w:type="dxa"/>
            <w:vAlign w:val="center"/>
          </w:tcPr>
          <w:p w:rsidR="00855ED5" w:rsidRPr="000C2F5E" w:rsidRDefault="00AA144B" w:rsidP="00AA144B">
            <w:pPr>
              <w:pStyle w:val="tabela0"/>
              <w:spacing w:before="0" w:after="0"/>
              <w:rPr>
                <w:sz w:val="22"/>
                <w:szCs w:val="22"/>
              </w:rPr>
            </w:pPr>
            <w:r w:rsidRPr="000C2F5E">
              <w:rPr>
                <w:sz w:val="22"/>
                <w:szCs w:val="22"/>
              </w:rPr>
              <w:t>D</w:t>
            </w:r>
            <w:r w:rsidR="00855ED5" w:rsidRPr="000C2F5E">
              <w:rPr>
                <w:sz w:val="22"/>
                <w:szCs w:val="22"/>
              </w:rPr>
              <w:t>ruga kmetijska zemljišča</w:t>
            </w:r>
          </w:p>
        </w:tc>
      </w:tr>
      <w:tr w:rsidR="000C2F5E" w:rsidRPr="000C2F5E" w:rsidTr="00F7241B">
        <w:trPr>
          <w:trHeight w:hRule="exact" w:val="284"/>
        </w:trPr>
        <w:tc>
          <w:tcPr>
            <w:tcW w:w="9356" w:type="dxa"/>
            <w:gridSpan w:val="2"/>
            <w:shd w:val="clear" w:color="auto" w:fill="D9D9D9"/>
            <w:vAlign w:val="center"/>
          </w:tcPr>
          <w:p w:rsidR="00855ED5" w:rsidRPr="000C2F5E" w:rsidRDefault="00855ED5" w:rsidP="00AA74E4">
            <w:pPr>
              <w:pStyle w:val="tabela0"/>
              <w:spacing w:before="0" w:after="0"/>
              <w:rPr>
                <w:sz w:val="22"/>
                <w:szCs w:val="22"/>
              </w:rPr>
            </w:pPr>
            <w:r w:rsidRPr="000C2F5E">
              <w:rPr>
                <w:sz w:val="22"/>
                <w:szCs w:val="22"/>
              </w:rPr>
              <w:t>G - GOZDNA ZEMLJIŠČA</w:t>
            </w:r>
          </w:p>
        </w:tc>
      </w:tr>
      <w:tr w:rsidR="000C2F5E" w:rsidRPr="000C2F5E" w:rsidTr="00F7241B">
        <w:trPr>
          <w:trHeight w:hRule="exact" w:val="284"/>
        </w:trPr>
        <w:tc>
          <w:tcPr>
            <w:tcW w:w="1560" w:type="dxa"/>
            <w:vAlign w:val="center"/>
          </w:tcPr>
          <w:p w:rsidR="00855ED5" w:rsidRPr="000C2F5E" w:rsidRDefault="00855ED5" w:rsidP="00AA74E4">
            <w:pPr>
              <w:pStyle w:val="tabela0"/>
              <w:spacing w:before="0" w:after="0"/>
              <w:rPr>
                <w:sz w:val="22"/>
                <w:szCs w:val="22"/>
              </w:rPr>
            </w:pPr>
            <w:r w:rsidRPr="000C2F5E">
              <w:rPr>
                <w:sz w:val="22"/>
                <w:szCs w:val="22"/>
              </w:rPr>
              <w:t>G</w:t>
            </w:r>
          </w:p>
        </w:tc>
        <w:tc>
          <w:tcPr>
            <w:tcW w:w="7796" w:type="dxa"/>
            <w:vAlign w:val="center"/>
          </w:tcPr>
          <w:p w:rsidR="00855ED5" w:rsidRPr="000C2F5E" w:rsidRDefault="00AA144B" w:rsidP="00AA144B">
            <w:pPr>
              <w:pStyle w:val="tabela0"/>
              <w:spacing w:before="0" w:after="0"/>
              <w:rPr>
                <w:sz w:val="22"/>
                <w:szCs w:val="22"/>
              </w:rPr>
            </w:pPr>
            <w:r w:rsidRPr="000C2F5E">
              <w:rPr>
                <w:sz w:val="22"/>
                <w:szCs w:val="22"/>
              </w:rPr>
              <w:t>G</w:t>
            </w:r>
            <w:r w:rsidR="00BE4D6D" w:rsidRPr="000C2F5E">
              <w:rPr>
                <w:sz w:val="22"/>
                <w:szCs w:val="22"/>
              </w:rPr>
              <w:t>ozdna zemljišča</w:t>
            </w:r>
          </w:p>
        </w:tc>
      </w:tr>
      <w:tr w:rsidR="000C2F5E" w:rsidRPr="000C2F5E" w:rsidTr="00F7241B">
        <w:trPr>
          <w:trHeight w:hRule="exact" w:val="340"/>
        </w:trPr>
        <w:tc>
          <w:tcPr>
            <w:tcW w:w="9356" w:type="dxa"/>
            <w:gridSpan w:val="2"/>
            <w:shd w:val="clear" w:color="auto" w:fill="D9D9D9"/>
            <w:vAlign w:val="center"/>
          </w:tcPr>
          <w:p w:rsidR="00F7241B" w:rsidRPr="000C2F5E" w:rsidRDefault="00F7241B" w:rsidP="00CF6C8C">
            <w:pPr>
              <w:pStyle w:val="tabela0"/>
              <w:spacing w:before="0" w:after="0"/>
              <w:jc w:val="left"/>
              <w:rPr>
                <w:sz w:val="22"/>
                <w:szCs w:val="22"/>
              </w:rPr>
            </w:pPr>
            <w:r w:rsidRPr="000C2F5E">
              <w:rPr>
                <w:sz w:val="22"/>
                <w:szCs w:val="22"/>
              </w:rPr>
              <w:t>V- OBMOČJA VODA</w:t>
            </w:r>
          </w:p>
        </w:tc>
      </w:tr>
      <w:tr w:rsidR="00F7241B" w:rsidRPr="000C2F5E" w:rsidTr="00F7241B">
        <w:trPr>
          <w:trHeight w:hRule="exact" w:val="340"/>
        </w:trPr>
        <w:tc>
          <w:tcPr>
            <w:tcW w:w="1560" w:type="dxa"/>
            <w:vAlign w:val="center"/>
          </w:tcPr>
          <w:p w:rsidR="00F7241B" w:rsidRPr="000C2F5E" w:rsidRDefault="00F7241B" w:rsidP="00CF6C8C">
            <w:pPr>
              <w:pStyle w:val="tabela0"/>
              <w:spacing w:before="0" w:after="0"/>
              <w:jc w:val="left"/>
              <w:rPr>
                <w:sz w:val="22"/>
                <w:szCs w:val="22"/>
              </w:rPr>
            </w:pPr>
            <w:r w:rsidRPr="000C2F5E">
              <w:rPr>
                <w:sz w:val="22"/>
                <w:szCs w:val="22"/>
              </w:rPr>
              <w:t>VC</w:t>
            </w:r>
          </w:p>
        </w:tc>
        <w:tc>
          <w:tcPr>
            <w:tcW w:w="7796" w:type="dxa"/>
            <w:vAlign w:val="center"/>
          </w:tcPr>
          <w:p w:rsidR="00F7241B" w:rsidRPr="000C2F5E" w:rsidRDefault="00F7241B" w:rsidP="00CF6C8C">
            <w:pPr>
              <w:pStyle w:val="tabela0"/>
              <w:spacing w:before="0" w:after="0"/>
              <w:jc w:val="left"/>
              <w:rPr>
                <w:sz w:val="22"/>
                <w:szCs w:val="22"/>
              </w:rPr>
            </w:pPr>
            <w:r w:rsidRPr="000C2F5E">
              <w:rPr>
                <w:sz w:val="22"/>
                <w:szCs w:val="22"/>
              </w:rPr>
              <w:t xml:space="preserve">Celinske vode </w:t>
            </w:r>
          </w:p>
        </w:tc>
      </w:tr>
    </w:tbl>
    <w:p w:rsidR="000B41AC" w:rsidRPr="000C2F5E" w:rsidRDefault="000B41AC" w:rsidP="00AB37C1">
      <w:pPr>
        <w:spacing w:after="0" w:line="240" w:lineRule="auto"/>
        <w:rPr>
          <w:rFonts w:cs="Arial"/>
          <w:sz w:val="22"/>
        </w:rPr>
      </w:pPr>
    </w:p>
    <w:p w:rsidR="007E6E54" w:rsidRPr="000C2F5E" w:rsidRDefault="007E6E54" w:rsidP="00AB37C1">
      <w:pPr>
        <w:spacing w:after="0" w:line="240" w:lineRule="auto"/>
        <w:rPr>
          <w:rFonts w:cs="Arial"/>
          <w:sz w:val="22"/>
        </w:rPr>
      </w:pPr>
    </w:p>
    <w:p w:rsidR="00855ED5" w:rsidRPr="000C2F5E" w:rsidRDefault="00D478A5" w:rsidP="00274D1B">
      <w:pPr>
        <w:pStyle w:val="Naslov2"/>
        <w:keepLines w:val="0"/>
        <w:numPr>
          <w:ilvl w:val="0"/>
          <w:numId w:val="0"/>
        </w:numPr>
        <w:suppressAutoHyphens/>
        <w:autoSpaceDE w:val="0"/>
        <w:spacing w:before="0" w:after="0" w:line="240" w:lineRule="auto"/>
        <w:contextualSpacing w:val="0"/>
        <w:rPr>
          <w:rFonts w:cs="Arial"/>
          <w:sz w:val="22"/>
          <w:szCs w:val="22"/>
        </w:rPr>
      </w:pPr>
      <w:r w:rsidRPr="000C2F5E">
        <w:rPr>
          <w:rFonts w:cs="Arial"/>
          <w:sz w:val="22"/>
          <w:szCs w:val="22"/>
        </w:rPr>
        <w:t>3</w:t>
      </w:r>
      <w:r w:rsidR="00274D1B" w:rsidRPr="000C2F5E">
        <w:rPr>
          <w:rFonts w:cs="Arial"/>
          <w:sz w:val="22"/>
          <w:szCs w:val="22"/>
        </w:rPr>
        <w:t xml:space="preserve">. </w:t>
      </w:r>
      <w:r w:rsidR="00855ED5" w:rsidRPr="000C2F5E">
        <w:rPr>
          <w:rFonts w:cs="Arial"/>
          <w:sz w:val="22"/>
          <w:szCs w:val="22"/>
        </w:rPr>
        <w:t>PROSTORSK</w:t>
      </w:r>
      <w:r w:rsidR="005D4C17" w:rsidRPr="000C2F5E">
        <w:rPr>
          <w:rFonts w:cs="Arial"/>
          <w:sz w:val="22"/>
          <w:szCs w:val="22"/>
        </w:rPr>
        <w:t>I</w:t>
      </w:r>
      <w:r w:rsidR="00855ED5" w:rsidRPr="000C2F5E">
        <w:rPr>
          <w:rFonts w:cs="Arial"/>
          <w:sz w:val="22"/>
          <w:szCs w:val="22"/>
        </w:rPr>
        <w:t xml:space="preserve"> IZVEDBENI POGOJI</w:t>
      </w:r>
    </w:p>
    <w:p w:rsidR="003527B5" w:rsidRPr="000C2F5E" w:rsidRDefault="003527B5" w:rsidP="00447A88">
      <w:pPr>
        <w:rPr>
          <w:rFonts w:cs="Arial"/>
          <w:sz w:val="22"/>
        </w:rPr>
      </w:pPr>
    </w:p>
    <w:p w:rsidR="00C85DD1" w:rsidRPr="000C2F5E" w:rsidRDefault="00855ED5" w:rsidP="00447A88">
      <w:pPr>
        <w:pStyle w:val="Naslov4"/>
        <w:rPr>
          <w:rFonts w:cs="Arial"/>
          <w:sz w:val="22"/>
        </w:rPr>
      </w:pPr>
      <w:r w:rsidRPr="000C2F5E">
        <w:rPr>
          <w:rFonts w:cs="Arial"/>
          <w:sz w:val="22"/>
        </w:rPr>
        <w:t>člen</w:t>
      </w:r>
    </w:p>
    <w:p w:rsidR="00855ED5" w:rsidRPr="000C2F5E" w:rsidRDefault="00855ED5" w:rsidP="00AB37C1">
      <w:pPr>
        <w:pStyle w:val="Napis"/>
        <w:spacing w:after="0" w:line="240" w:lineRule="auto"/>
        <w:rPr>
          <w:rFonts w:cs="Arial"/>
          <w:sz w:val="22"/>
          <w:szCs w:val="22"/>
        </w:rPr>
      </w:pPr>
      <w:r w:rsidRPr="000C2F5E">
        <w:rPr>
          <w:rFonts w:cs="Arial"/>
          <w:sz w:val="22"/>
          <w:szCs w:val="22"/>
        </w:rPr>
        <w:t>(splošna določila)</w:t>
      </w:r>
    </w:p>
    <w:p w:rsidR="00855ED5" w:rsidRPr="000C2F5E" w:rsidRDefault="00855ED5" w:rsidP="00AB37C1">
      <w:pPr>
        <w:pStyle w:val="clen"/>
        <w:spacing w:before="0" w:after="0" w:line="240" w:lineRule="auto"/>
        <w:jc w:val="both"/>
        <w:rPr>
          <w:rFonts w:ascii="Arial" w:hAnsi="Arial" w:cs="Arial"/>
          <w:sz w:val="22"/>
          <w:szCs w:val="22"/>
        </w:rPr>
      </w:pPr>
    </w:p>
    <w:p w:rsidR="00855ED5" w:rsidRPr="000C2F5E" w:rsidRDefault="00855ED5" w:rsidP="00AB37C1">
      <w:pPr>
        <w:spacing w:after="0" w:line="240" w:lineRule="auto"/>
        <w:rPr>
          <w:rFonts w:cs="Arial"/>
          <w:sz w:val="22"/>
        </w:rPr>
      </w:pPr>
      <w:r w:rsidRPr="000C2F5E">
        <w:rPr>
          <w:rFonts w:cs="Arial"/>
          <w:sz w:val="22"/>
        </w:rPr>
        <w:t>(1) S</w:t>
      </w:r>
      <w:r w:rsidR="003527B5" w:rsidRPr="000C2F5E">
        <w:rPr>
          <w:rFonts w:cs="Arial"/>
          <w:sz w:val="22"/>
        </w:rPr>
        <w:t>plošni</w:t>
      </w:r>
      <w:r w:rsidRPr="000C2F5E">
        <w:rPr>
          <w:rFonts w:cs="Arial"/>
          <w:sz w:val="22"/>
        </w:rPr>
        <w:t xml:space="preserve"> </w:t>
      </w:r>
      <w:r w:rsidR="001E0D39" w:rsidRPr="000C2F5E">
        <w:rPr>
          <w:rFonts w:cs="Arial"/>
          <w:sz w:val="22"/>
        </w:rPr>
        <w:t>PIP</w:t>
      </w:r>
      <w:r w:rsidRPr="000C2F5E">
        <w:rPr>
          <w:rFonts w:cs="Arial"/>
          <w:sz w:val="22"/>
        </w:rPr>
        <w:t xml:space="preserve"> veljajo za vse </w:t>
      </w:r>
      <w:r w:rsidR="008F3229" w:rsidRPr="000C2F5E">
        <w:rPr>
          <w:rFonts w:cs="Arial"/>
          <w:sz w:val="22"/>
        </w:rPr>
        <w:t>EUP,</w:t>
      </w:r>
      <w:r w:rsidR="00E51C3F" w:rsidRPr="000C2F5E">
        <w:rPr>
          <w:rFonts w:cs="Arial"/>
          <w:sz w:val="22"/>
        </w:rPr>
        <w:t xml:space="preserve"> razen </w:t>
      </w:r>
      <w:r w:rsidRPr="000C2F5E">
        <w:rPr>
          <w:rFonts w:cs="Arial"/>
          <w:sz w:val="22"/>
        </w:rPr>
        <w:t>če v posebnih pogojih ni določeno drugače.</w:t>
      </w:r>
    </w:p>
    <w:p w:rsidR="00AB37C1" w:rsidRPr="000C2F5E" w:rsidRDefault="00AB37C1" w:rsidP="00AB37C1">
      <w:pPr>
        <w:spacing w:after="0" w:line="240" w:lineRule="auto"/>
        <w:rPr>
          <w:rFonts w:cs="Arial"/>
          <w:sz w:val="22"/>
        </w:rPr>
      </w:pPr>
    </w:p>
    <w:p w:rsidR="00463A0A" w:rsidRPr="000C2F5E" w:rsidRDefault="00463A0A" w:rsidP="00447A88">
      <w:pPr>
        <w:pStyle w:val="Naslov4"/>
        <w:rPr>
          <w:rFonts w:cs="Arial"/>
          <w:sz w:val="22"/>
        </w:rPr>
      </w:pPr>
      <w:r w:rsidRPr="000C2F5E">
        <w:rPr>
          <w:rFonts w:cs="Arial"/>
          <w:sz w:val="22"/>
        </w:rPr>
        <w:t>č</w:t>
      </w:r>
      <w:r w:rsidR="00855ED5" w:rsidRPr="000C2F5E">
        <w:rPr>
          <w:rFonts w:cs="Arial"/>
          <w:sz w:val="22"/>
        </w:rPr>
        <w:t>len</w:t>
      </w:r>
    </w:p>
    <w:p w:rsidR="00855ED5" w:rsidRPr="000C2F5E" w:rsidRDefault="008F6F85" w:rsidP="00AB37C1">
      <w:pPr>
        <w:pStyle w:val="Napis"/>
        <w:spacing w:after="0" w:line="240" w:lineRule="auto"/>
        <w:rPr>
          <w:rFonts w:cs="Arial"/>
          <w:sz w:val="22"/>
          <w:szCs w:val="22"/>
        </w:rPr>
      </w:pPr>
      <w:r w:rsidRPr="000C2F5E">
        <w:rPr>
          <w:rFonts w:cs="Arial"/>
          <w:sz w:val="22"/>
          <w:szCs w:val="22"/>
        </w:rPr>
        <w:t>(</w:t>
      </w:r>
      <w:r w:rsidR="00855ED5" w:rsidRPr="000C2F5E">
        <w:rPr>
          <w:rFonts w:cs="Arial"/>
          <w:sz w:val="22"/>
          <w:szCs w:val="22"/>
        </w:rPr>
        <w:t>vrst</w:t>
      </w:r>
      <w:r w:rsidRPr="000C2F5E">
        <w:rPr>
          <w:rFonts w:cs="Arial"/>
          <w:sz w:val="22"/>
          <w:szCs w:val="22"/>
        </w:rPr>
        <w:t>e</w:t>
      </w:r>
      <w:r w:rsidR="00855ED5" w:rsidRPr="000C2F5E">
        <w:rPr>
          <w:rFonts w:cs="Arial"/>
          <w:sz w:val="22"/>
          <w:szCs w:val="22"/>
        </w:rPr>
        <w:t xml:space="preserve"> </w:t>
      </w:r>
      <w:r w:rsidR="000B41AC" w:rsidRPr="000C2F5E">
        <w:rPr>
          <w:rFonts w:cs="Arial"/>
          <w:sz w:val="22"/>
          <w:szCs w:val="22"/>
        </w:rPr>
        <w:t xml:space="preserve">dopustnih </w:t>
      </w:r>
      <w:r w:rsidR="00855ED5" w:rsidRPr="000C2F5E">
        <w:rPr>
          <w:rFonts w:cs="Arial"/>
          <w:sz w:val="22"/>
          <w:szCs w:val="22"/>
        </w:rPr>
        <w:t>posegov)</w:t>
      </w:r>
    </w:p>
    <w:p w:rsidR="00F73ECE" w:rsidRPr="000C2F5E" w:rsidRDefault="00F73ECE" w:rsidP="00F73ECE"/>
    <w:p w:rsidR="00855ED5" w:rsidRPr="000C2F5E" w:rsidRDefault="00855ED5" w:rsidP="00AB37C1">
      <w:pPr>
        <w:spacing w:after="0" w:line="240" w:lineRule="auto"/>
        <w:ind w:left="284" w:hanging="284"/>
        <w:rPr>
          <w:rFonts w:cs="Arial"/>
          <w:sz w:val="22"/>
          <w:lang w:eastAsia="ar-SA"/>
        </w:rPr>
      </w:pPr>
      <w:r w:rsidRPr="000C2F5E">
        <w:rPr>
          <w:rFonts w:cs="Arial"/>
          <w:sz w:val="22"/>
          <w:lang w:eastAsia="ar-SA"/>
        </w:rPr>
        <w:t>(</w:t>
      </w:r>
      <w:r w:rsidR="00214D76" w:rsidRPr="000C2F5E">
        <w:rPr>
          <w:rFonts w:cs="Arial"/>
          <w:sz w:val="22"/>
          <w:lang w:eastAsia="ar-SA"/>
        </w:rPr>
        <w:t>1</w:t>
      </w:r>
      <w:r w:rsidRPr="000C2F5E">
        <w:rPr>
          <w:rFonts w:cs="Arial"/>
          <w:sz w:val="22"/>
          <w:lang w:eastAsia="ar-SA"/>
        </w:rPr>
        <w:t>) Na celotnem območju, ki se ureja s tem O</w:t>
      </w:r>
      <w:r w:rsidR="004253FC" w:rsidRPr="000C2F5E">
        <w:rPr>
          <w:rFonts w:cs="Arial"/>
          <w:sz w:val="22"/>
          <w:lang w:eastAsia="ar-SA"/>
        </w:rPr>
        <w:t>PN</w:t>
      </w:r>
      <w:r w:rsidRPr="000C2F5E">
        <w:rPr>
          <w:rFonts w:cs="Arial"/>
          <w:sz w:val="22"/>
          <w:lang w:eastAsia="ar-SA"/>
        </w:rPr>
        <w:t>, so dopustne naslednje vrste posegov:</w:t>
      </w:r>
    </w:p>
    <w:p w:rsidR="00F73ECE" w:rsidRPr="000C2F5E" w:rsidRDefault="00F73ECE" w:rsidP="00F73ECE">
      <w:pPr>
        <w:pStyle w:val="Alineje"/>
        <w:rPr>
          <w:b/>
          <w:bCs/>
        </w:rPr>
      </w:pPr>
      <w:r w:rsidRPr="000C2F5E">
        <w:t>gradnj</w:t>
      </w:r>
      <w:r w:rsidR="004E5576" w:rsidRPr="000C2F5E">
        <w:t xml:space="preserve">e (novogradnje, rekonstrukcije in odstranitve objektov) </w:t>
      </w:r>
      <w:r w:rsidRPr="000C2F5E">
        <w:t>in ureditev, v skladu z dopustn</w:t>
      </w:r>
      <w:r w:rsidR="00194EDF" w:rsidRPr="000C2F5E">
        <w:t>o namensko rabo, dopustno dejavnostjo in dopustno vrsto posegov</w:t>
      </w:r>
      <w:r w:rsidRPr="000C2F5E">
        <w:t xml:space="preserve">, </w:t>
      </w:r>
    </w:p>
    <w:p w:rsidR="00C40BE5" w:rsidRPr="000C2F5E" w:rsidRDefault="00C40BE5" w:rsidP="00C40BE5">
      <w:pPr>
        <w:pStyle w:val="Alineje"/>
        <w:rPr>
          <w:rStyle w:val="ZahtevaPrelog"/>
          <w:color w:val="auto"/>
        </w:rPr>
      </w:pPr>
      <w:r w:rsidRPr="000C2F5E">
        <w:rPr>
          <w:rStyle w:val="Krepko"/>
          <w:b w:val="0"/>
        </w:rPr>
        <w:t>spremembe namembnosti</w:t>
      </w:r>
      <w:r w:rsidRPr="000C2F5E">
        <w:rPr>
          <w:rStyle w:val="Krepko"/>
        </w:rPr>
        <w:t xml:space="preserve"> </w:t>
      </w:r>
      <w:r w:rsidRPr="000C2F5E">
        <w:rPr>
          <w:rStyle w:val="ZahtevaPrelog"/>
          <w:color w:val="auto"/>
        </w:rPr>
        <w:t>zakonito zgrajenih objektov, pod pogojem, da je nova namembnost v skladu s podrobno namensko rabo,</w:t>
      </w:r>
    </w:p>
    <w:p w:rsidR="00F73ECE" w:rsidRPr="000C2F5E" w:rsidRDefault="00F73ECE" w:rsidP="00F73ECE">
      <w:pPr>
        <w:pStyle w:val="Alineje"/>
      </w:pPr>
      <w:r w:rsidRPr="000C2F5E">
        <w:t>vzdrževa</w:t>
      </w:r>
      <w:r w:rsidR="00C40BE5" w:rsidRPr="000C2F5E">
        <w:t xml:space="preserve">nje </w:t>
      </w:r>
      <w:r w:rsidR="00C40BE5" w:rsidRPr="000C2F5E">
        <w:rPr>
          <w:rStyle w:val="ZahtevaPrelog"/>
          <w:color w:val="auto"/>
        </w:rPr>
        <w:t xml:space="preserve">zakonito zgrajenih </w:t>
      </w:r>
      <w:r w:rsidR="00C40BE5" w:rsidRPr="000C2F5E">
        <w:t>objektov</w:t>
      </w:r>
      <w:r w:rsidRPr="000C2F5E">
        <w:t>,</w:t>
      </w:r>
    </w:p>
    <w:p w:rsidR="001F52EF" w:rsidRPr="000C2F5E" w:rsidRDefault="001F52EF" w:rsidP="001F52EF">
      <w:pPr>
        <w:pStyle w:val="Alineje"/>
        <w:rPr>
          <w:rStyle w:val="ZahtevaPrelog"/>
          <w:color w:val="auto"/>
        </w:rPr>
      </w:pPr>
      <w:r w:rsidRPr="000C2F5E">
        <w:rPr>
          <w:rStyle w:val="ZahtevaPrelog"/>
          <w:color w:val="auto"/>
        </w:rPr>
        <w:t xml:space="preserve">gradnja objektov in naprav za potrebe komunale, energetike, vodnega gospodarstva in zvez ter ostalih infrastrukturnih naprav v </w:t>
      </w:r>
      <w:r w:rsidR="00517EBD" w:rsidRPr="000C2F5E">
        <w:rPr>
          <w:rStyle w:val="ZahtevaPrelog"/>
          <w:color w:val="auto"/>
        </w:rPr>
        <w:t>javni rabi</w:t>
      </w:r>
      <w:r w:rsidRPr="000C2F5E">
        <w:rPr>
          <w:rStyle w:val="ZahtevaPrelog"/>
          <w:color w:val="auto"/>
        </w:rPr>
        <w:t>,</w:t>
      </w:r>
    </w:p>
    <w:p w:rsidR="001F52EF" w:rsidRPr="000C2F5E" w:rsidRDefault="001F52EF" w:rsidP="001F52EF">
      <w:pPr>
        <w:pStyle w:val="Alineje"/>
        <w:rPr>
          <w:rStyle w:val="Krepko"/>
        </w:rPr>
      </w:pPr>
      <w:r w:rsidRPr="000C2F5E">
        <w:rPr>
          <w:rStyle w:val="Krepko"/>
          <w:b w:val="0"/>
        </w:rPr>
        <w:t>postavitev nezahtevnih in enostavnih objektov skladno s PRILOGO 1 tega akta</w:t>
      </w:r>
      <w:r w:rsidRPr="000C2F5E">
        <w:rPr>
          <w:rStyle w:val="Krepko"/>
        </w:rPr>
        <w:t>,</w:t>
      </w:r>
    </w:p>
    <w:p w:rsidR="001F52EF" w:rsidRPr="000C2F5E" w:rsidRDefault="001F52EF" w:rsidP="001F52EF">
      <w:pPr>
        <w:pStyle w:val="Alineje"/>
        <w:rPr>
          <w:b/>
          <w:bCs/>
        </w:rPr>
      </w:pPr>
      <w:r w:rsidRPr="000C2F5E">
        <w:rPr>
          <w:rFonts w:cs="Arial"/>
          <w:lang w:eastAsia="ar-SA"/>
        </w:rPr>
        <w:t>ureditve za potrebe varstva pred naravnimi in drugimi nesrečami,</w:t>
      </w:r>
    </w:p>
    <w:p w:rsidR="00C40BE5" w:rsidRPr="000C2F5E" w:rsidRDefault="00855ED5" w:rsidP="00AB37C1">
      <w:pPr>
        <w:spacing w:after="0" w:line="240" w:lineRule="auto"/>
        <w:rPr>
          <w:rFonts w:cs="Arial"/>
          <w:sz w:val="22"/>
          <w:lang w:eastAsia="ar-SA"/>
        </w:rPr>
      </w:pPr>
      <w:r w:rsidRPr="000C2F5E">
        <w:rPr>
          <w:rFonts w:cs="Arial"/>
          <w:sz w:val="22"/>
          <w:lang w:eastAsia="ar-SA"/>
        </w:rPr>
        <w:t>(</w:t>
      </w:r>
      <w:r w:rsidR="00214D76" w:rsidRPr="000C2F5E">
        <w:rPr>
          <w:rFonts w:cs="Arial"/>
          <w:sz w:val="22"/>
          <w:lang w:eastAsia="ar-SA"/>
        </w:rPr>
        <w:t>2</w:t>
      </w:r>
      <w:r w:rsidRPr="000C2F5E">
        <w:rPr>
          <w:rFonts w:cs="Arial"/>
          <w:sz w:val="22"/>
          <w:lang w:eastAsia="ar-SA"/>
        </w:rPr>
        <w:t xml:space="preserve">) </w:t>
      </w:r>
      <w:r w:rsidR="00214D76" w:rsidRPr="000C2F5E">
        <w:rPr>
          <w:rFonts w:cs="Arial"/>
          <w:sz w:val="22"/>
          <w:lang w:eastAsia="ar-SA"/>
        </w:rPr>
        <w:t xml:space="preserve">Za </w:t>
      </w:r>
      <w:r w:rsidR="00C40BE5" w:rsidRPr="000C2F5E">
        <w:rPr>
          <w:rFonts w:cs="Arial"/>
          <w:sz w:val="22"/>
          <w:lang w:eastAsia="ar-SA"/>
        </w:rPr>
        <w:t>objekte, ki so neskladna ali nedovoljena gradnja, veljajo enaki pogoji kot za novogradnjo.</w:t>
      </w:r>
    </w:p>
    <w:p w:rsidR="00855ED5" w:rsidRPr="000C2F5E" w:rsidRDefault="00214D76" w:rsidP="00AB37C1">
      <w:pPr>
        <w:spacing w:after="0" w:line="240" w:lineRule="auto"/>
        <w:rPr>
          <w:rFonts w:cs="Arial"/>
          <w:sz w:val="22"/>
          <w:lang w:eastAsia="ar-SA"/>
        </w:rPr>
      </w:pPr>
      <w:r w:rsidRPr="000C2F5E">
        <w:rPr>
          <w:rFonts w:cs="Arial"/>
          <w:sz w:val="22"/>
          <w:lang w:eastAsia="ar-SA"/>
        </w:rPr>
        <w:t xml:space="preserve">(3) </w:t>
      </w:r>
      <w:r w:rsidR="00622850" w:rsidRPr="000C2F5E">
        <w:rPr>
          <w:rFonts w:cs="Arial"/>
          <w:sz w:val="22"/>
          <w:lang w:eastAsia="ar-SA"/>
        </w:rPr>
        <w:t>Dovo</w:t>
      </w:r>
      <w:r w:rsidRPr="000C2F5E">
        <w:rPr>
          <w:rFonts w:cs="Arial"/>
          <w:sz w:val="22"/>
          <w:lang w:eastAsia="ar-SA"/>
        </w:rPr>
        <w:t>l</w:t>
      </w:r>
      <w:r w:rsidR="00622850" w:rsidRPr="000C2F5E">
        <w:rPr>
          <w:rFonts w:cs="Arial"/>
          <w:sz w:val="22"/>
          <w:lang w:eastAsia="ar-SA"/>
        </w:rPr>
        <w:t xml:space="preserve">jeno je odstopanje namembnosti posameznega objekta </w:t>
      </w:r>
      <w:r w:rsidR="00855ED5" w:rsidRPr="000C2F5E">
        <w:rPr>
          <w:rFonts w:cs="Arial"/>
          <w:sz w:val="22"/>
          <w:lang w:eastAsia="ar-SA"/>
        </w:rPr>
        <w:t>od predpisane namembnosti za posamezno območje, če ima obstoječi objekt tako namembnost določeno z v</w:t>
      </w:r>
      <w:r w:rsidR="00302A29" w:rsidRPr="000C2F5E">
        <w:rPr>
          <w:rFonts w:cs="Arial"/>
          <w:sz w:val="22"/>
          <w:lang w:eastAsia="ar-SA"/>
        </w:rPr>
        <w:t>eljavnim gradbenim dovoljenjem.</w:t>
      </w:r>
    </w:p>
    <w:p w:rsidR="00855ED5" w:rsidRPr="000C2F5E" w:rsidRDefault="00855ED5" w:rsidP="00AB37C1">
      <w:pPr>
        <w:spacing w:after="0" w:line="240" w:lineRule="auto"/>
        <w:rPr>
          <w:rFonts w:cs="Arial"/>
          <w:sz w:val="22"/>
          <w:lang w:eastAsia="ar-SA"/>
        </w:rPr>
      </w:pPr>
      <w:r w:rsidRPr="000C2F5E">
        <w:rPr>
          <w:rFonts w:cs="Arial"/>
          <w:sz w:val="22"/>
          <w:lang w:eastAsia="ar-SA"/>
        </w:rPr>
        <w:lastRenderedPageBreak/>
        <w:t xml:space="preserve">(4) Nadzidave in spremembe namembnosti nezahtevnih in enostavnih objektov v stanovanjske, </w:t>
      </w:r>
      <w:r w:rsidR="000B7B0B" w:rsidRPr="000C2F5E">
        <w:rPr>
          <w:rFonts w:cs="Arial"/>
          <w:sz w:val="22"/>
          <w:lang w:eastAsia="ar-SA"/>
        </w:rPr>
        <w:t xml:space="preserve">počitniške </w:t>
      </w:r>
      <w:r w:rsidR="00622850" w:rsidRPr="000C2F5E">
        <w:rPr>
          <w:rFonts w:cs="Arial"/>
          <w:sz w:val="22"/>
          <w:lang w:eastAsia="ar-SA"/>
        </w:rPr>
        <w:t>ali ne</w:t>
      </w:r>
      <w:r w:rsidR="001F52EF" w:rsidRPr="000C2F5E">
        <w:rPr>
          <w:rFonts w:cs="Arial"/>
          <w:sz w:val="22"/>
          <w:lang w:eastAsia="ar-SA"/>
        </w:rPr>
        <w:t xml:space="preserve"> </w:t>
      </w:r>
      <w:r w:rsidR="00622850" w:rsidRPr="000C2F5E">
        <w:rPr>
          <w:rFonts w:cs="Arial"/>
          <w:sz w:val="22"/>
          <w:lang w:eastAsia="ar-SA"/>
        </w:rPr>
        <w:t xml:space="preserve">stanovanjske </w:t>
      </w:r>
      <w:r w:rsidRPr="000C2F5E">
        <w:rPr>
          <w:rFonts w:cs="Arial"/>
          <w:sz w:val="22"/>
          <w:lang w:eastAsia="ar-SA"/>
        </w:rPr>
        <w:t xml:space="preserve">stavbe </w:t>
      </w:r>
      <w:r w:rsidR="00302A29" w:rsidRPr="000C2F5E">
        <w:rPr>
          <w:rFonts w:cs="Arial"/>
          <w:sz w:val="22"/>
          <w:lang w:eastAsia="ar-SA"/>
        </w:rPr>
        <w:t>niso dovoljene.</w:t>
      </w:r>
    </w:p>
    <w:p w:rsidR="00855ED5" w:rsidRPr="000C2F5E" w:rsidRDefault="00855ED5" w:rsidP="00AB37C1">
      <w:pPr>
        <w:spacing w:after="0" w:line="240" w:lineRule="auto"/>
        <w:ind w:left="284" w:hanging="284"/>
        <w:rPr>
          <w:rFonts w:cs="Arial"/>
          <w:sz w:val="22"/>
          <w:lang w:eastAsia="ar-SA"/>
        </w:rPr>
      </w:pPr>
      <w:r w:rsidRPr="000C2F5E">
        <w:rPr>
          <w:rFonts w:cs="Arial"/>
          <w:sz w:val="22"/>
          <w:lang w:eastAsia="ar-SA"/>
        </w:rPr>
        <w:t>(</w:t>
      </w:r>
      <w:r w:rsidR="009C1DFF" w:rsidRPr="000C2F5E">
        <w:rPr>
          <w:rFonts w:cs="Arial"/>
          <w:sz w:val="22"/>
          <w:lang w:eastAsia="ar-SA"/>
        </w:rPr>
        <w:t>5</w:t>
      </w:r>
      <w:r w:rsidRPr="000C2F5E">
        <w:rPr>
          <w:rFonts w:cs="Arial"/>
          <w:sz w:val="22"/>
          <w:lang w:eastAsia="ar-SA"/>
        </w:rPr>
        <w:t xml:space="preserve">) Na območjih, za katere se pripravi OPPN, so pred </w:t>
      </w:r>
      <w:r w:rsidR="00CC2029" w:rsidRPr="000C2F5E">
        <w:rPr>
          <w:rFonts w:cs="Arial"/>
          <w:sz w:val="22"/>
          <w:lang w:eastAsia="ar-SA"/>
        </w:rPr>
        <w:t xml:space="preserve">njegovim sprejetjem </w:t>
      </w:r>
      <w:r w:rsidRPr="000C2F5E">
        <w:rPr>
          <w:rFonts w:cs="Arial"/>
          <w:sz w:val="22"/>
          <w:lang w:eastAsia="ar-SA"/>
        </w:rPr>
        <w:t>dopustni naslednji posegi:</w:t>
      </w:r>
    </w:p>
    <w:p w:rsidR="00855ED5" w:rsidRPr="000C2F5E" w:rsidRDefault="00214D76" w:rsidP="00214D76">
      <w:pPr>
        <w:pStyle w:val="Odstavekseznama2"/>
        <w:numPr>
          <w:ilvl w:val="0"/>
          <w:numId w:val="0"/>
        </w:numPr>
        <w:spacing w:after="0" w:line="240" w:lineRule="auto"/>
        <w:ind w:left="284" w:hanging="184"/>
        <w:rPr>
          <w:rFonts w:cs="Arial"/>
          <w:sz w:val="22"/>
          <w:lang w:eastAsia="ar-SA"/>
        </w:rPr>
      </w:pPr>
      <w:r w:rsidRPr="000C2F5E">
        <w:rPr>
          <w:rFonts w:cs="Arial"/>
          <w:sz w:val="22"/>
          <w:lang w:eastAsia="ar-SA"/>
        </w:rPr>
        <w:t>-</w:t>
      </w:r>
      <w:r w:rsidRPr="000C2F5E">
        <w:rPr>
          <w:rFonts w:cs="Arial"/>
          <w:sz w:val="22"/>
          <w:lang w:eastAsia="ar-SA"/>
        </w:rPr>
        <w:tab/>
      </w:r>
      <w:r w:rsidR="00855ED5" w:rsidRPr="000C2F5E">
        <w:rPr>
          <w:rFonts w:cs="Arial"/>
          <w:sz w:val="22"/>
          <w:lang w:eastAsia="ar-SA"/>
        </w:rPr>
        <w:t xml:space="preserve">vzdrževalna dela </w:t>
      </w:r>
      <w:r w:rsidR="007E64A2" w:rsidRPr="000C2F5E">
        <w:rPr>
          <w:rFonts w:cs="Arial"/>
          <w:sz w:val="22"/>
          <w:lang w:eastAsia="ar-SA"/>
        </w:rPr>
        <w:t>ter rekonstrukcije na obstoječih objektih</w:t>
      </w:r>
      <w:r w:rsidR="00855ED5" w:rsidRPr="000C2F5E">
        <w:rPr>
          <w:rFonts w:cs="Arial"/>
          <w:sz w:val="22"/>
          <w:lang w:eastAsia="ar-SA"/>
        </w:rPr>
        <w:t>;</w:t>
      </w:r>
    </w:p>
    <w:p w:rsidR="00855ED5" w:rsidRPr="000C2F5E" w:rsidRDefault="00214D76" w:rsidP="00214D76">
      <w:pPr>
        <w:pStyle w:val="Odstavekseznama2"/>
        <w:numPr>
          <w:ilvl w:val="0"/>
          <w:numId w:val="0"/>
        </w:numPr>
        <w:spacing w:after="0" w:line="240" w:lineRule="auto"/>
        <w:ind w:left="284" w:hanging="184"/>
        <w:rPr>
          <w:rFonts w:cs="Arial"/>
          <w:sz w:val="22"/>
          <w:lang w:eastAsia="ar-SA"/>
        </w:rPr>
      </w:pPr>
      <w:r w:rsidRPr="000C2F5E">
        <w:rPr>
          <w:rFonts w:cs="Arial"/>
          <w:sz w:val="22"/>
          <w:lang w:eastAsia="ar-SA"/>
        </w:rPr>
        <w:t>-</w:t>
      </w:r>
      <w:r w:rsidRPr="000C2F5E">
        <w:rPr>
          <w:rFonts w:cs="Arial"/>
          <w:sz w:val="22"/>
          <w:lang w:eastAsia="ar-SA"/>
        </w:rPr>
        <w:tab/>
      </w:r>
      <w:r w:rsidR="00855ED5" w:rsidRPr="000C2F5E">
        <w:rPr>
          <w:rFonts w:cs="Arial"/>
          <w:sz w:val="22"/>
          <w:lang w:eastAsia="ar-SA"/>
        </w:rPr>
        <w:t xml:space="preserve">gradnja enostavnih in nezahtevnih objektov </w:t>
      </w:r>
      <w:r w:rsidR="007E64A2" w:rsidRPr="000C2F5E">
        <w:rPr>
          <w:rFonts w:cs="Arial"/>
          <w:sz w:val="22"/>
          <w:lang w:eastAsia="ar-SA"/>
        </w:rPr>
        <w:t>znotraj zemljiške parcele</w:t>
      </w:r>
      <w:r w:rsidR="0093185A" w:rsidRPr="000C2F5E">
        <w:rPr>
          <w:rFonts w:cs="Arial"/>
          <w:sz w:val="22"/>
          <w:lang w:eastAsia="ar-SA"/>
        </w:rPr>
        <w:t xml:space="preserve"> obstoječega objekta</w:t>
      </w:r>
      <w:r w:rsidR="00855ED5" w:rsidRPr="000C2F5E">
        <w:rPr>
          <w:rFonts w:cs="Arial"/>
          <w:sz w:val="22"/>
          <w:lang w:eastAsia="ar-SA"/>
        </w:rPr>
        <w:t>;</w:t>
      </w:r>
    </w:p>
    <w:p w:rsidR="00855ED5" w:rsidRPr="000C2F5E" w:rsidRDefault="004253FC" w:rsidP="001F52EF">
      <w:pPr>
        <w:pStyle w:val="Odstavekseznama2"/>
        <w:numPr>
          <w:ilvl w:val="0"/>
          <w:numId w:val="0"/>
        </w:numPr>
        <w:spacing w:after="0" w:line="240" w:lineRule="auto"/>
        <w:ind w:left="284" w:hanging="184"/>
        <w:rPr>
          <w:rFonts w:cs="Arial"/>
          <w:sz w:val="22"/>
          <w:lang w:eastAsia="ar-SA"/>
        </w:rPr>
      </w:pPr>
      <w:r w:rsidRPr="000C2F5E">
        <w:rPr>
          <w:rFonts w:cs="Arial"/>
          <w:sz w:val="22"/>
          <w:lang w:eastAsia="ar-SA"/>
        </w:rPr>
        <w:t>-</w:t>
      </w:r>
      <w:r w:rsidR="001F52EF" w:rsidRPr="000C2F5E">
        <w:rPr>
          <w:rFonts w:cs="Arial"/>
          <w:sz w:val="22"/>
          <w:lang w:eastAsia="ar-SA"/>
        </w:rPr>
        <w:tab/>
        <w:t>odstranitve obstoječih objektov;</w:t>
      </w:r>
    </w:p>
    <w:p w:rsidR="00855ED5" w:rsidRPr="000C2F5E" w:rsidRDefault="00214D76" w:rsidP="00214D76">
      <w:pPr>
        <w:pStyle w:val="Odstavekseznama2"/>
        <w:numPr>
          <w:ilvl w:val="0"/>
          <w:numId w:val="0"/>
        </w:numPr>
        <w:spacing w:after="0" w:line="240" w:lineRule="auto"/>
        <w:ind w:left="284" w:hanging="184"/>
        <w:rPr>
          <w:rFonts w:cs="Arial"/>
          <w:sz w:val="22"/>
          <w:lang w:eastAsia="ar-SA"/>
        </w:rPr>
      </w:pPr>
      <w:r w:rsidRPr="000C2F5E">
        <w:rPr>
          <w:rFonts w:cs="Arial"/>
          <w:sz w:val="22"/>
          <w:lang w:eastAsia="ar-SA"/>
        </w:rPr>
        <w:t>-</w:t>
      </w:r>
      <w:r w:rsidRPr="000C2F5E">
        <w:rPr>
          <w:rFonts w:cs="Arial"/>
          <w:sz w:val="22"/>
          <w:lang w:eastAsia="ar-SA"/>
        </w:rPr>
        <w:tab/>
      </w:r>
      <w:r w:rsidR="00855ED5" w:rsidRPr="000C2F5E">
        <w:rPr>
          <w:rFonts w:cs="Arial"/>
          <w:sz w:val="22"/>
          <w:lang w:eastAsia="ar-SA"/>
        </w:rPr>
        <w:t>gradnje, rekonstrukcije, vzdrževanje in odstranitve GJI ter drugih omrežij in objektov v javni rabi, ki niso v nasprotju z načrtovanimi gradnjami v OPPN</w:t>
      </w:r>
      <w:r w:rsidR="00194EDF" w:rsidRPr="000C2F5E">
        <w:rPr>
          <w:rFonts w:cs="Arial"/>
          <w:sz w:val="22"/>
          <w:lang w:eastAsia="ar-SA"/>
        </w:rPr>
        <w:t>, kar potrdi pristoj</w:t>
      </w:r>
      <w:r w:rsidR="003F3A22" w:rsidRPr="000C2F5E">
        <w:rPr>
          <w:rFonts w:cs="Arial"/>
          <w:sz w:val="22"/>
          <w:lang w:eastAsia="ar-SA"/>
        </w:rPr>
        <w:t>n</w:t>
      </w:r>
      <w:r w:rsidR="00194EDF" w:rsidRPr="000C2F5E">
        <w:rPr>
          <w:rFonts w:cs="Arial"/>
          <w:sz w:val="22"/>
          <w:lang w:eastAsia="ar-SA"/>
        </w:rPr>
        <w:t>a</w:t>
      </w:r>
      <w:r w:rsidR="003F3A22" w:rsidRPr="000C2F5E">
        <w:rPr>
          <w:rFonts w:cs="Arial"/>
          <w:sz w:val="22"/>
          <w:lang w:eastAsia="ar-SA"/>
        </w:rPr>
        <w:t xml:space="preserve"> občinsk</w:t>
      </w:r>
      <w:r w:rsidR="00194EDF" w:rsidRPr="000C2F5E">
        <w:rPr>
          <w:rFonts w:cs="Arial"/>
          <w:sz w:val="22"/>
          <w:lang w:eastAsia="ar-SA"/>
        </w:rPr>
        <w:t>a služba za prostor</w:t>
      </w:r>
      <w:r w:rsidR="00905438" w:rsidRPr="000C2F5E">
        <w:rPr>
          <w:rFonts w:cs="Arial"/>
          <w:sz w:val="22"/>
          <w:lang w:eastAsia="ar-SA"/>
        </w:rPr>
        <w:t>.</w:t>
      </w:r>
    </w:p>
    <w:p w:rsidR="004B608A" w:rsidRPr="000C2F5E" w:rsidRDefault="004B608A" w:rsidP="004B608A">
      <w:pPr>
        <w:rPr>
          <w:rFonts w:cs="Arial"/>
          <w:sz w:val="22"/>
        </w:rPr>
      </w:pPr>
      <w:r w:rsidRPr="000C2F5E">
        <w:rPr>
          <w:rFonts w:cs="Arial"/>
          <w:sz w:val="22"/>
        </w:rPr>
        <w:t xml:space="preserve">(6) Na celotnem območju občine so ob upoštevanju vseh </w:t>
      </w:r>
      <w:r w:rsidR="004253FC" w:rsidRPr="000C2F5E">
        <w:rPr>
          <w:rFonts w:cs="Arial"/>
          <w:sz w:val="22"/>
        </w:rPr>
        <w:t xml:space="preserve">varstvenih </w:t>
      </w:r>
      <w:r w:rsidRPr="000C2F5E">
        <w:rPr>
          <w:rFonts w:cs="Arial"/>
          <w:sz w:val="22"/>
        </w:rPr>
        <w:t xml:space="preserve">režimov dopustne raziskave geotermičnih virov, izraba sončne energije za ogrevanje in proizvodnjo energije pod pogojem, da raziskave in postavitve trajno ne spreminjajo in poškodujejo naravnega stanja na površini </w:t>
      </w:r>
      <w:r w:rsidR="00194EDF" w:rsidRPr="000C2F5E">
        <w:rPr>
          <w:rFonts w:cs="Arial"/>
          <w:sz w:val="22"/>
        </w:rPr>
        <w:t xml:space="preserve">oziroma </w:t>
      </w:r>
      <w:r w:rsidRPr="000C2F5E">
        <w:rPr>
          <w:rFonts w:cs="Arial"/>
          <w:sz w:val="22"/>
        </w:rPr>
        <w:t>podtalju in da se po raziskavah zemljišča vrnejo v prejšnje stanje.</w:t>
      </w:r>
    </w:p>
    <w:p w:rsidR="004B608A" w:rsidRPr="000C2F5E" w:rsidRDefault="004B608A" w:rsidP="00724545">
      <w:pPr>
        <w:pStyle w:val="Odstavekseznama2"/>
        <w:numPr>
          <w:ilvl w:val="0"/>
          <w:numId w:val="0"/>
        </w:numPr>
        <w:spacing w:after="0" w:line="240" w:lineRule="auto"/>
        <w:rPr>
          <w:rFonts w:cs="Arial"/>
          <w:sz w:val="22"/>
          <w:lang w:eastAsia="ar-SA"/>
        </w:rPr>
      </w:pPr>
    </w:p>
    <w:p w:rsidR="00F73ECE" w:rsidRPr="000C2F5E" w:rsidRDefault="00F73ECE" w:rsidP="00F73ECE">
      <w:pPr>
        <w:pStyle w:val="Naslov4"/>
        <w:rPr>
          <w:rFonts w:cs="Arial"/>
          <w:sz w:val="22"/>
        </w:rPr>
      </w:pPr>
      <w:r w:rsidRPr="000C2F5E">
        <w:rPr>
          <w:rFonts w:cs="Arial"/>
          <w:sz w:val="22"/>
        </w:rPr>
        <w:t>člen</w:t>
      </w:r>
    </w:p>
    <w:p w:rsidR="00F73ECE" w:rsidRPr="000C2F5E" w:rsidRDefault="00F73ECE" w:rsidP="00F73ECE">
      <w:pPr>
        <w:pStyle w:val="Napis"/>
        <w:spacing w:after="0" w:line="240" w:lineRule="auto"/>
        <w:rPr>
          <w:rFonts w:cs="Arial"/>
          <w:sz w:val="22"/>
          <w:szCs w:val="22"/>
        </w:rPr>
      </w:pPr>
      <w:r w:rsidRPr="000C2F5E">
        <w:rPr>
          <w:rFonts w:cs="Arial"/>
          <w:sz w:val="22"/>
          <w:szCs w:val="22"/>
        </w:rPr>
        <w:t>(gradnje, postavitve in oblikovanja nezahtevnih in enostavnih objektov)</w:t>
      </w:r>
    </w:p>
    <w:p w:rsidR="00F73ECE" w:rsidRPr="000C2F5E" w:rsidRDefault="00F73ECE" w:rsidP="00F73ECE">
      <w:pPr>
        <w:pStyle w:val="clen"/>
        <w:spacing w:before="0" w:after="0" w:line="240" w:lineRule="auto"/>
        <w:jc w:val="both"/>
        <w:rPr>
          <w:rFonts w:ascii="Arial" w:hAnsi="Arial" w:cs="Arial"/>
          <w:sz w:val="22"/>
          <w:szCs w:val="22"/>
        </w:rPr>
      </w:pPr>
    </w:p>
    <w:p w:rsidR="001F52EF" w:rsidRPr="000C2F5E" w:rsidRDefault="00F73ECE" w:rsidP="00F73ECE">
      <w:pPr>
        <w:spacing w:after="0" w:line="240" w:lineRule="auto"/>
        <w:rPr>
          <w:rFonts w:cs="Arial"/>
          <w:sz w:val="22"/>
        </w:rPr>
      </w:pPr>
      <w:r w:rsidRPr="000C2F5E">
        <w:rPr>
          <w:rFonts w:cs="Arial"/>
          <w:sz w:val="22"/>
        </w:rPr>
        <w:t xml:space="preserve">(1) </w:t>
      </w:r>
      <w:r w:rsidR="001F52EF" w:rsidRPr="000C2F5E">
        <w:rPr>
          <w:rFonts w:cs="Arial"/>
          <w:sz w:val="22"/>
        </w:rPr>
        <w:t xml:space="preserve">Postavitev nezahtevnih in enostavnih objektov na stavbnih zemljiščih je mogoča v kolikor so izpolnjeni vsi predpisani urbanistični parametri (faktor zazidanosti, </w:t>
      </w:r>
      <w:r w:rsidR="0093185A" w:rsidRPr="000C2F5E">
        <w:rPr>
          <w:rFonts w:cs="Arial"/>
          <w:sz w:val="22"/>
        </w:rPr>
        <w:t xml:space="preserve">minimalne zelene površine, </w:t>
      </w:r>
      <w:r w:rsidR="001F52EF" w:rsidRPr="000C2F5E">
        <w:rPr>
          <w:rFonts w:cs="Arial"/>
          <w:sz w:val="22"/>
        </w:rPr>
        <w:t>število parkirnih mest, odmiki) in požarno varstvene zahteve.</w:t>
      </w:r>
    </w:p>
    <w:p w:rsidR="00512A94" w:rsidRPr="000C2F5E" w:rsidRDefault="00512A94" w:rsidP="00512A94">
      <w:pPr>
        <w:pStyle w:val="Odstavekseznama2"/>
        <w:numPr>
          <w:ilvl w:val="0"/>
          <w:numId w:val="0"/>
        </w:numPr>
        <w:spacing w:after="0" w:line="240" w:lineRule="auto"/>
        <w:rPr>
          <w:rFonts w:cs="Arial"/>
          <w:sz w:val="22"/>
        </w:rPr>
      </w:pPr>
      <w:r w:rsidRPr="000C2F5E">
        <w:rPr>
          <w:rFonts w:cs="Arial"/>
          <w:sz w:val="22"/>
        </w:rPr>
        <w:t>(2) Nezahtevni in enostavni objekti ne smejo imeti samostojnih priključkov na objekte gospodarske javne infrastrukture, pač pa so priključeni le na obstoječe priključke stavb ali GJI.</w:t>
      </w:r>
      <w:r w:rsidR="00BD1CD5" w:rsidRPr="000C2F5E">
        <w:rPr>
          <w:rFonts w:cs="Arial"/>
          <w:sz w:val="22"/>
        </w:rPr>
        <w:t xml:space="preserve"> Dovoljena višina </w:t>
      </w:r>
      <w:r w:rsidR="0093185A" w:rsidRPr="000C2F5E">
        <w:rPr>
          <w:rFonts w:cs="Arial"/>
          <w:sz w:val="22"/>
        </w:rPr>
        <w:t>pomožnih objektov</w:t>
      </w:r>
      <w:r w:rsidR="00BD1CD5" w:rsidRPr="000C2F5E">
        <w:rPr>
          <w:rFonts w:cs="Arial"/>
          <w:sz w:val="22"/>
        </w:rPr>
        <w:t xml:space="preserve"> za lastne potrebe je največ </w:t>
      </w:r>
      <w:smartTag w:uri="urn:schemas-microsoft-com:office:smarttags" w:element="metricconverter">
        <w:smartTagPr>
          <w:attr w:name="ProductID" w:val="5,00 m"/>
        </w:smartTagPr>
        <w:r w:rsidR="00BD1CD5" w:rsidRPr="000C2F5E">
          <w:rPr>
            <w:rFonts w:cs="Arial"/>
            <w:sz w:val="22"/>
          </w:rPr>
          <w:t>5,00 m</w:t>
        </w:r>
      </w:smartTag>
      <w:r w:rsidR="0093185A" w:rsidRPr="000C2F5E">
        <w:rPr>
          <w:rFonts w:cs="Arial"/>
          <w:sz w:val="22"/>
        </w:rPr>
        <w:t xml:space="preserve"> nad terenom</w:t>
      </w:r>
      <w:r w:rsidR="00BD1CD5" w:rsidRPr="000C2F5E">
        <w:rPr>
          <w:rFonts w:cs="Arial"/>
          <w:sz w:val="22"/>
        </w:rPr>
        <w:t>.</w:t>
      </w:r>
    </w:p>
    <w:p w:rsidR="00512A94" w:rsidRPr="000C2F5E" w:rsidRDefault="00512A94" w:rsidP="00512A94">
      <w:pPr>
        <w:rPr>
          <w:sz w:val="22"/>
        </w:rPr>
      </w:pPr>
      <w:r w:rsidRPr="000C2F5E">
        <w:rPr>
          <w:sz w:val="22"/>
        </w:rPr>
        <w:t xml:space="preserve">(3) Objekti morajo biti izvedeni skladno z oblikovanjem in materiali osnovne stavbe. V kolikor so tik ob osnovni stavbi morajo biti izvedeni tako, da se streha osnovnega objekta podaljša ali nadaljuje preko objekta </w:t>
      </w:r>
      <w:r w:rsidR="00CF1082" w:rsidRPr="000C2F5E">
        <w:rPr>
          <w:sz w:val="22"/>
        </w:rPr>
        <w:t xml:space="preserve">praviloma </w:t>
      </w:r>
      <w:r w:rsidRPr="000C2F5E">
        <w:rPr>
          <w:sz w:val="22"/>
        </w:rPr>
        <w:t xml:space="preserve">v istem naklonu, kot ga ima osnovna streha ali pa se priključi osnovnemu objektu kot prečna streha. </w:t>
      </w:r>
    </w:p>
    <w:p w:rsidR="00512A94" w:rsidRPr="000C2F5E" w:rsidRDefault="00512A94" w:rsidP="00512A94">
      <w:pPr>
        <w:rPr>
          <w:sz w:val="22"/>
        </w:rPr>
      </w:pPr>
      <w:r w:rsidRPr="000C2F5E">
        <w:rPr>
          <w:sz w:val="22"/>
        </w:rPr>
        <w:t>(4) Za samostojno stoječe stavbe veljajo oblikovna merila kot za osnovno stavbo oziroma veljajo oblikovna merila za ureditveno enoto v kateri ali blizu katere se objekt nahaja v kolikor ni n</w:t>
      </w:r>
      <w:r w:rsidR="00B30F33" w:rsidRPr="000C2F5E">
        <w:rPr>
          <w:sz w:val="22"/>
        </w:rPr>
        <w:t xml:space="preserve">a pripadajoči </w:t>
      </w:r>
      <w:r w:rsidR="006A0BD8" w:rsidRPr="000C2F5E">
        <w:rPr>
          <w:sz w:val="22"/>
        </w:rPr>
        <w:t>gradbeni</w:t>
      </w:r>
      <w:r w:rsidR="00B30F33" w:rsidRPr="000C2F5E">
        <w:rPr>
          <w:sz w:val="22"/>
        </w:rPr>
        <w:t xml:space="preserve"> parceli.</w:t>
      </w:r>
    </w:p>
    <w:p w:rsidR="00512A94" w:rsidRPr="000C2F5E" w:rsidRDefault="00512A94" w:rsidP="00F87F1D">
      <w:pPr>
        <w:rPr>
          <w:sz w:val="22"/>
        </w:rPr>
      </w:pPr>
      <w:r w:rsidRPr="000C2F5E">
        <w:rPr>
          <w:sz w:val="22"/>
        </w:rPr>
        <w:t xml:space="preserve">(5) Streha pri </w:t>
      </w:r>
      <w:r w:rsidR="00B30F33" w:rsidRPr="000C2F5E">
        <w:rPr>
          <w:sz w:val="22"/>
        </w:rPr>
        <w:t xml:space="preserve">samostojnih </w:t>
      </w:r>
      <w:r w:rsidRPr="000C2F5E">
        <w:rPr>
          <w:sz w:val="22"/>
        </w:rPr>
        <w:t>nadstreških, garažah, vetrolovih, zimskih vrtovih je</w:t>
      </w:r>
      <w:r w:rsidR="00504FE7" w:rsidRPr="000C2F5E">
        <w:rPr>
          <w:sz w:val="22"/>
        </w:rPr>
        <w:t>; ne glede na predhodne alineje;</w:t>
      </w:r>
      <w:r w:rsidRPr="000C2F5E">
        <w:rPr>
          <w:sz w:val="22"/>
        </w:rPr>
        <w:t xml:space="preserve"> lahko ravna ali v minimalnem naklonu. Uta se lahko oblikuje kot paviljon.</w:t>
      </w:r>
    </w:p>
    <w:p w:rsidR="007158D8" w:rsidRPr="000C2F5E" w:rsidRDefault="00F87F1D" w:rsidP="00F87F1D">
      <w:pPr>
        <w:rPr>
          <w:sz w:val="22"/>
        </w:rPr>
      </w:pPr>
      <w:r w:rsidRPr="000C2F5E">
        <w:rPr>
          <w:sz w:val="22"/>
        </w:rPr>
        <w:t xml:space="preserve">(6) </w:t>
      </w:r>
      <w:r w:rsidR="007158D8" w:rsidRPr="000C2F5E">
        <w:rPr>
          <w:sz w:val="22"/>
        </w:rPr>
        <w:t>Na strešinah (v njihovi ravnini) je dovoljena namestitev sončnih kolektorjev in sončnih celic, vendar te ne smejo segati nad sleme strehe</w:t>
      </w:r>
      <w:r w:rsidR="004E78B7" w:rsidRPr="000C2F5E">
        <w:rPr>
          <w:sz w:val="22"/>
        </w:rPr>
        <w:t>.</w:t>
      </w:r>
    </w:p>
    <w:p w:rsidR="00F73ECE" w:rsidRPr="000C2F5E" w:rsidRDefault="00B30F33" w:rsidP="00F87F1D">
      <w:pPr>
        <w:pStyle w:val="Odstavekseznama2"/>
        <w:numPr>
          <w:ilvl w:val="0"/>
          <w:numId w:val="0"/>
        </w:numPr>
        <w:spacing w:after="0" w:line="240" w:lineRule="auto"/>
        <w:rPr>
          <w:rFonts w:cs="Arial"/>
          <w:strike/>
          <w:sz w:val="22"/>
        </w:rPr>
      </w:pPr>
      <w:r w:rsidRPr="000C2F5E">
        <w:rPr>
          <w:sz w:val="22"/>
        </w:rPr>
        <w:t>(</w:t>
      </w:r>
      <w:r w:rsidR="00F87F1D" w:rsidRPr="000C2F5E">
        <w:rPr>
          <w:sz w:val="22"/>
        </w:rPr>
        <w:t>7</w:t>
      </w:r>
      <w:r w:rsidRPr="000C2F5E">
        <w:rPr>
          <w:sz w:val="22"/>
        </w:rPr>
        <w:t>) Pomožni infrastrukturni objekti (tudi mala ČN, greznica, rezervoar) morajo biti postavljeni nevpadljivo, v sklopu drugega objekta, neposredno pole</w:t>
      </w:r>
      <w:r w:rsidR="00DB02C9" w:rsidRPr="000C2F5E">
        <w:rPr>
          <w:sz w:val="22"/>
        </w:rPr>
        <w:t>g</w:t>
      </w:r>
      <w:r w:rsidRPr="000C2F5E">
        <w:rPr>
          <w:sz w:val="22"/>
        </w:rPr>
        <w:t xml:space="preserve"> njega ali pod površino.</w:t>
      </w:r>
      <w:r w:rsidRPr="000C2F5E">
        <w:rPr>
          <w:rFonts w:cs="Arial"/>
          <w:sz w:val="22"/>
        </w:rPr>
        <w:t xml:space="preserve"> </w:t>
      </w:r>
    </w:p>
    <w:p w:rsidR="00BD1CD5" w:rsidRPr="000C2F5E" w:rsidRDefault="00BD1CD5" w:rsidP="00BD1CD5">
      <w:pPr>
        <w:pStyle w:val="Odstavekseznama2"/>
        <w:numPr>
          <w:ilvl w:val="0"/>
          <w:numId w:val="0"/>
        </w:numPr>
        <w:spacing w:after="0" w:line="240" w:lineRule="auto"/>
        <w:rPr>
          <w:rFonts w:cs="Arial"/>
          <w:sz w:val="22"/>
        </w:rPr>
      </w:pPr>
      <w:r w:rsidRPr="000C2F5E">
        <w:rPr>
          <w:rFonts w:cs="Arial"/>
          <w:sz w:val="22"/>
        </w:rPr>
        <w:t>(</w:t>
      </w:r>
      <w:r w:rsidR="00F87F1D" w:rsidRPr="000C2F5E">
        <w:rPr>
          <w:rFonts w:cs="Arial"/>
          <w:sz w:val="22"/>
        </w:rPr>
        <w:t>8</w:t>
      </w:r>
      <w:r w:rsidRPr="000C2F5E">
        <w:rPr>
          <w:rFonts w:cs="Arial"/>
          <w:sz w:val="22"/>
        </w:rPr>
        <w:t xml:space="preserve">) Ograjevanje parcel v naselju naj upošteva tip, material in višino ograj, ki je značilna zanj. </w:t>
      </w:r>
      <w:r w:rsidR="00E71B58" w:rsidRPr="000C2F5E">
        <w:rPr>
          <w:rFonts w:cs="Arial"/>
          <w:sz w:val="22"/>
        </w:rPr>
        <w:t>praviloma</w:t>
      </w:r>
      <w:r w:rsidRPr="000C2F5E">
        <w:rPr>
          <w:rFonts w:cs="Arial"/>
          <w:sz w:val="22"/>
        </w:rPr>
        <w:t xml:space="preserve"> naj se uporabljajo lesene ograje. Zidovi niso dovoljeni, razen če so oblikovani kot del objekta in je bilo za njih pridobljeno gradbeno dovoljenje po določilih za manj-zahtevne objekte. Znotraj stanovanjskih območij višine ograj ne smejo presegati </w:t>
      </w:r>
      <w:r w:rsidR="00E71B58" w:rsidRPr="000C2F5E">
        <w:rPr>
          <w:rFonts w:cs="Arial"/>
          <w:sz w:val="22"/>
        </w:rPr>
        <w:t>2,00</w:t>
      </w:r>
      <w:r w:rsidRPr="000C2F5E">
        <w:rPr>
          <w:rFonts w:cs="Arial"/>
          <w:sz w:val="22"/>
        </w:rPr>
        <w:t xml:space="preserve"> m, kar ne velja za varovalne, igriščne in protihrupne ograje. Ograje ne smejo poslabšati prometno-varnostnih razmer. Ograja, ki je med sosedska in označuje potek meje, se lahko gradi na meji, vendar le, če se lastniki zemljišč, ki jih razmejuje, o tem pisno sporazumejo.</w:t>
      </w:r>
    </w:p>
    <w:p w:rsidR="00F73ECE" w:rsidRPr="000C2F5E" w:rsidRDefault="00512A94" w:rsidP="00512A94">
      <w:pPr>
        <w:pStyle w:val="Odstavekseznama"/>
        <w:numPr>
          <w:ilvl w:val="0"/>
          <w:numId w:val="0"/>
        </w:numPr>
        <w:tabs>
          <w:tab w:val="left" w:pos="400"/>
        </w:tabs>
        <w:spacing w:after="0" w:line="240" w:lineRule="auto"/>
        <w:rPr>
          <w:rFonts w:cs="Arial"/>
        </w:rPr>
      </w:pPr>
      <w:r w:rsidRPr="000C2F5E">
        <w:rPr>
          <w:rFonts w:ascii="Arial" w:hAnsi="Arial" w:cs="Arial"/>
        </w:rPr>
        <w:t>(</w:t>
      </w:r>
      <w:r w:rsidR="00F87F1D" w:rsidRPr="000C2F5E">
        <w:rPr>
          <w:rFonts w:ascii="Arial" w:hAnsi="Arial" w:cs="Arial"/>
        </w:rPr>
        <w:t>9</w:t>
      </w:r>
      <w:r w:rsidRPr="000C2F5E">
        <w:rPr>
          <w:rFonts w:ascii="Arial" w:hAnsi="Arial" w:cs="Arial"/>
        </w:rPr>
        <w:t xml:space="preserve">) </w:t>
      </w:r>
      <w:r w:rsidR="00E71B58" w:rsidRPr="000C2F5E">
        <w:rPr>
          <w:rFonts w:ascii="Arial" w:hAnsi="Arial" w:cs="Arial"/>
        </w:rPr>
        <w:t>Podporne zidove</w:t>
      </w:r>
      <w:r w:rsidR="00F73ECE" w:rsidRPr="000C2F5E">
        <w:rPr>
          <w:rFonts w:ascii="Arial" w:hAnsi="Arial" w:cs="Arial"/>
        </w:rPr>
        <w:t xml:space="preserve"> je dovoljeno graditi na vseh stavbnih zemljiščih na podlagi skupnih pogojev tega odloka. Obvezno je arhitekturno oblikovanje oz. obdelava z naravnimi materiali in ozelenitev. </w:t>
      </w:r>
      <w:r w:rsidR="00E71B58" w:rsidRPr="000C2F5E">
        <w:rPr>
          <w:rFonts w:ascii="Arial" w:hAnsi="Arial" w:cs="Arial"/>
        </w:rPr>
        <w:t xml:space="preserve">Podporne zidove </w:t>
      </w:r>
      <w:r w:rsidRPr="000C2F5E">
        <w:rPr>
          <w:rFonts w:ascii="Arial" w:hAnsi="Arial" w:cs="Arial"/>
        </w:rPr>
        <w:t xml:space="preserve">je </w:t>
      </w:r>
      <w:r w:rsidR="00F73ECE" w:rsidRPr="000C2F5E">
        <w:rPr>
          <w:rFonts w:ascii="Arial" w:hAnsi="Arial" w:cs="Arial"/>
        </w:rPr>
        <w:t>možno nadgrajevati z ograjami</w:t>
      </w:r>
      <w:r w:rsidRPr="000C2F5E">
        <w:rPr>
          <w:rFonts w:ascii="Arial" w:hAnsi="Arial" w:cs="Arial"/>
        </w:rPr>
        <w:t xml:space="preserve">, živimi mejami </w:t>
      </w:r>
      <w:r w:rsidR="00F73ECE" w:rsidRPr="000C2F5E">
        <w:rPr>
          <w:rFonts w:ascii="Arial" w:hAnsi="Arial" w:cs="Arial"/>
        </w:rPr>
        <w:t xml:space="preserve">do višine </w:t>
      </w:r>
      <w:smartTag w:uri="urn:schemas-microsoft-com:office:smarttags" w:element="metricconverter">
        <w:smartTagPr>
          <w:attr w:name="ProductID" w:val="1,00 m"/>
        </w:smartTagPr>
        <w:r w:rsidR="00F73ECE" w:rsidRPr="000C2F5E">
          <w:rPr>
            <w:rFonts w:ascii="Arial" w:hAnsi="Arial" w:cs="Arial"/>
          </w:rPr>
          <w:t>1,00 m</w:t>
        </w:r>
      </w:smartTag>
      <w:r w:rsidR="00F73ECE" w:rsidRPr="000C2F5E">
        <w:rPr>
          <w:rFonts w:ascii="Arial" w:hAnsi="Arial" w:cs="Arial"/>
        </w:rPr>
        <w:t>.</w:t>
      </w:r>
      <w:r w:rsidRPr="000C2F5E">
        <w:rPr>
          <w:rFonts w:ascii="Arial" w:hAnsi="Arial" w:cs="Arial"/>
        </w:rPr>
        <w:t xml:space="preserve"> </w:t>
      </w:r>
      <w:r w:rsidR="00E71B58" w:rsidRPr="000C2F5E">
        <w:rPr>
          <w:rFonts w:ascii="Arial" w:hAnsi="Arial" w:cs="Arial"/>
        </w:rPr>
        <w:t xml:space="preserve">Podporne zidove </w:t>
      </w:r>
      <w:r w:rsidR="00F73ECE" w:rsidRPr="000C2F5E">
        <w:rPr>
          <w:rFonts w:ascii="Arial" w:hAnsi="Arial" w:cs="Arial"/>
        </w:rPr>
        <w:t xml:space="preserve">in ograje, ki mejijo na cesto </w:t>
      </w:r>
      <w:r w:rsidRPr="000C2F5E">
        <w:rPr>
          <w:rFonts w:ascii="Arial" w:hAnsi="Arial" w:cs="Arial"/>
        </w:rPr>
        <w:t>je</w:t>
      </w:r>
      <w:r w:rsidR="00F73ECE" w:rsidRPr="000C2F5E">
        <w:rPr>
          <w:rFonts w:ascii="Arial" w:hAnsi="Arial" w:cs="Arial"/>
        </w:rPr>
        <w:t xml:space="preserve"> dovoljeno postavljati skladno s pogoji </w:t>
      </w:r>
      <w:r w:rsidR="00E71B58" w:rsidRPr="000C2F5E">
        <w:rPr>
          <w:rFonts w:ascii="Arial" w:hAnsi="Arial" w:cs="Arial"/>
        </w:rPr>
        <w:t xml:space="preserve">pristojnega </w:t>
      </w:r>
      <w:r w:rsidR="00F73ECE" w:rsidRPr="000C2F5E">
        <w:rPr>
          <w:rFonts w:ascii="Arial" w:hAnsi="Arial" w:cs="Arial"/>
        </w:rPr>
        <w:t>upravljavca prometne infrastrukture.</w:t>
      </w:r>
    </w:p>
    <w:p w:rsidR="00F73ECE" w:rsidRPr="000C2F5E" w:rsidRDefault="00BD1CD5" w:rsidP="00BD1CD5">
      <w:pPr>
        <w:pStyle w:val="Odstavekseznama2"/>
        <w:numPr>
          <w:ilvl w:val="0"/>
          <w:numId w:val="0"/>
        </w:numPr>
        <w:tabs>
          <w:tab w:val="left" w:pos="400"/>
        </w:tabs>
        <w:spacing w:after="0" w:line="240" w:lineRule="auto"/>
        <w:rPr>
          <w:rFonts w:cs="Arial"/>
          <w:sz w:val="22"/>
        </w:rPr>
      </w:pPr>
      <w:r w:rsidRPr="000C2F5E">
        <w:rPr>
          <w:rFonts w:cs="Arial"/>
          <w:sz w:val="22"/>
        </w:rPr>
        <w:t>(</w:t>
      </w:r>
      <w:r w:rsidR="00F87F1D" w:rsidRPr="000C2F5E">
        <w:rPr>
          <w:rFonts w:cs="Arial"/>
          <w:sz w:val="22"/>
        </w:rPr>
        <w:t>10</w:t>
      </w:r>
      <w:r w:rsidRPr="000C2F5E">
        <w:rPr>
          <w:rFonts w:cs="Arial"/>
          <w:sz w:val="22"/>
        </w:rPr>
        <w:t xml:space="preserve">) </w:t>
      </w:r>
      <w:r w:rsidR="00F73ECE" w:rsidRPr="000C2F5E">
        <w:rPr>
          <w:rFonts w:cs="Arial"/>
          <w:sz w:val="22"/>
        </w:rPr>
        <w:t>Objekt</w:t>
      </w:r>
      <w:r w:rsidR="00E71B58" w:rsidRPr="000C2F5E">
        <w:rPr>
          <w:rFonts w:cs="Arial"/>
          <w:sz w:val="22"/>
        </w:rPr>
        <w:t>e</w:t>
      </w:r>
      <w:r w:rsidR="00F73ECE" w:rsidRPr="000C2F5E">
        <w:rPr>
          <w:rFonts w:cs="Arial"/>
          <w:sz w:val="22"/>
        </w:rPr>
        <w:t xml:space="preserve"> in naprave za oglaševanje se sme postavljati na </w:t>
      </w:r>
      <w:r w:rsidR="000677D6" w:rsidRPr="000C2F5E">
        <w:rPr>
          <w:rFonts w:cs="Arial"/>
          <w:sz w:val="22"/>
        </w:rPr>
        <w:t>stavbnem zemljišču</w:t>
      </w:r>
      <w:r w:rsidR="00CB11A1" w:rsidRPr="000C2F5E">
        <w:rPr>
          <w:rFonts w:cs="Arial"/>
          <w:sz w:val="22"/>
        </w:rPr>
        <w:t>,</w:t>
      </w:r>
      <w:r w:rsidR="000677D6" w:rsidRPr="000C2F5E">
        <w:rPr>
          <w:rFonts w:cs="Arial"/>
          <w:sz w:val="22"/>
        </w:rPr>
        <w:t xml:space="preserve"> </w:t>
      </w:r>
      <w:r w:rsidR="00F73ECE" w:rsidRPr="000C2F5E">
        <w:rPr>
          <w:rFonts w:cs="Arial"/>
          <w:sz w:val="22"/>
        </w:rPr>
        <w:t>vendar ne smejo zmanjševati varnosti udeležencev v cestnem prometu ter ne smejo zastirati pogleda na značilne vedute naselij, kulturno dediščino in naravne vrednote. Objekt</w:t>
      </w:r>
      <w:r w:rsidR="00E71B58" w:rsidRPr="000C2F5E">
        <w:rPr>
          <w:rFonts w:cs="Arial"/>
          <w:sz w:val="22"/>
        </w:rPr>
        <w:t>e</w:t>
      </w:r>
      <w:r w:rsidR="00F73ECE" w:rsidRPr="000C2F5E">
        <w:rPr>
          <w:rFonts w:cs="Arial"/>
          <w:sz w:val="22"/>
        </w:rPr>
        <w:t xml:space="preserve"> in naprave za oglaševanje se sme postaviti ob </w:t>
      </w:r>
      <w:r w:rsidR="00F73ECE" w:rsidRPr="000C2F5E">
        <w:rPr>
          <w:rFonts w:cs="Arial"/>
          <w:bCs/>
          <w:sz w:val="22"/>
        </w:rPr>
        <w:t xml:space="preserve">upoštevanju veljavne zakonodaje (pridobljeno soglasje pristojnih </w:t>
      </w:r>
      <w:r w:rsidRPr="000C2F5E">
        <w:rPr>
          <w:rFonts w:cs="Arial"/>
          <w:bCs/>
          <w:sz w:val="22"/>
        </w:rPr>
        <w:lastRenderedPageBreak/>
        <w:t>upravljavcev</w:t>
      </w:r>
      <w:r w:rsidR="00F73ECE" w:rsidRPr="000C2F5E">
        <w:rPr>
          <w:rFonts w:cs="Arial"/>
          <w:bCs/>
          <w:sz w:val="22"/>
        </w:rPr>
        <w:t xml:space="preserve">). </w:t>
      </w:r>
      <w:r w:rsidR="00F73ECE" w:rsidRPr="000C2F5E">
        <w:rPr>
          <w:rFonts w:cs="Arial"/>
          <w:sz w:val="22"/>
        </w:rPr>
        <w:t xml:space="preserve">Napisi in reklame ne smejo biti postavljeni nad slemeni hiš. </w:t>
      </w:r>
      <w:r w:rsidR="00F73ECE" w:rsidRPr="000C2F5E">
        <w:rPr>
          <w:rFonts w:eastAsia="Calibri" w:cs="Arial"/>
          <w:sz w:val="22"/>
        </w:rPr>
        <w:t xml:space="preserve">Na objektih in območjih </w:t>
      </w:r>
      <w:r w:rsidR="00504FE7" w:rsidRPr="000C2F5E">
        <w:rPr>
          <w:rFonts w:eastAsia="Calibri" w:cs="Arial"/>
          <w:sz w:val="22"/>
        </w:rPr>
        <w:t xml:space="preserve">stavbne </w:t>
      </w:r>
      <w:r w:rsidR="00F73ECE" w:rsidRPr="000C2F5E">
        <w:rPr>
          <w:rFonts w:eastAsia="Calibri" w:cs="Arial"/>
          <w:sz w:val="22"/>
        </w:rPr>
        <w:t xml:space="preserve">kulturne dediščine </w:t>
      </w:r>
      <w:r w:rsidR="00E42968" w:rsidRPr="000C2F5E">
        <w:rPr>
          <w:rFonts w:eastAsia="Calibri" w:cs="Arial"/>
          <w:sz w:val="22"/>
        </w:rPr>
        <w:t xml:space="preserve">so </w:t>
      </w:r>
      <w:r w:rsidR="00F73ECE" w:rsidRPr="000C2F5E">
        <w:rPr>
          <w:rFonts w:eastAsia="Calibri" w:cs="Arial"/>
          <w:sz w:val="22"/>
        </w:rPr>
        <w:t>reklame dovoljene</w:t>
      </w:r>
      <w:r w:rsidR="00E42968" w:rsidRPr="000C2F5E">
        <w:rPr>
          <w:rFonts w:eastAsia="Calibri" w:cs="Arial"/>
          <w:sz w:val="22"/>
        </w:rPr>
        <w:t xml:space="preserve"> samo </w:t>
      </w:r>
      <w:r w:rsidR="00DB02C9" w:rsidRPr="000C2F5E">
        <w:rPr>
          <w:rFonts w:eastAsia="Calibri" w:cs="Arial"/>
          <w:sz w:val="22"/>
        </w:rPr>
        <w:t xml:space="preserve">skladno s smernicami </w:t>
      </w:r>
      <w:r w:rsidR="00E42968" w:rsidRPr="000C2F5E">
        <w:rPr>
          <w:rFonts w:eastAsia="Calibri" w:cs="Arial"/>
          <w:sz w:val="22"/>
        </w:rPr>
        <w:t>pristojnega zavoda</w:t>
      </w:r>
      <w:r w:rsidR="00F73ECE" w:rsidRPr="000C2F5E">
        <w:rPr>
          <w:rFonts w:eastAsia="Calibri" w:cs="Arial"/>
          <w:sz w:val="22"/>
        </w:rPr>
        <w:t>.</w:t>
      </w:r>
    </w:p>
    <w:p w:rsidR="00F73ECE" w:rsidRPr="000C2F5E" w:rsidRDefault="00BD1CD5" w:rsidP="00BD1CD5">
      <w:pPr>
        <w:pStyle w:val="Odstavekseznama2"/>
        <w:numPr>
          <w:ilvl w:val="0"/>
          <w:numId w:val="0"/>
        </w:numPr>
        <w:spacing w:after="0" w:line="240" w:lineRule="auto"/>
        <w:rPr>
          <w:strike/>
          <w:sz w:val="22"/>
        </w:rPr>
      </w:pPr>
      <w:r w:rsidRPr="000C2F5E">
        <w:rPr>
          <w:sz w:val="22"/>
        </w:rPr>
        <w:t>(1</w:t>
      </w:r>
      <w:r w:rsidR="00F87F1D" w:rsidRPr="000C2F5E">
        <w:rPr>
          <w:sz w:val="22"/>
        </w:rPr>
        <w:t>1</w:t>
      </w:r>
      <w:r w:rsidRPr="000C2F5E">
        <w:rPr>
          <w:sz w:val="22"/>
        </w:rPr>
        <w:t xml:space="preserve">) </w:t>
      </w:r>
      <w:r w:rsidR="00F73ECE" w:rsidRPr="000C2F5E">
        <w:rPr>
          <w:sz w:val="22"/>
        </w:rPr>
        <w:t xml:space="preserve">Opazovalnice in lovske preže za divje živali oziroma za potrebe ornitologije zunaj </w:t>
      </w:r>
      <w:r w:rsidR="00512A94" w:rsidRPr="000C2F5E">
        <w:rPr>
          <w:sz w:val="22"/>
        </w:rPr>
        <w:t xml:space="preserve">stavbnih </w:t>
      </w:r>
      <w:r w:rsidR="00F73ECE" w:rsidRPr="000C2F5E">
        <w:rPr>
          <w:sz w:val="22"/>
        </w:rPr>
        <w:t xml:space="preserve">območij so lahko umeščene v vejevje dreves ali </w:t>
      </w:r>
      <w:r w:rsidR="00964AF6" w:rsidRPr="000C2F5E">
        <w:rPr>
          <w:sz w:val="22"/>
        </w:rPr>
        <w:t xml:space="preserve">pa morajo biti </w:t>
      </w:r>
      <w:r w:rsidR="00F73ECE" w:rsidRPr="000C2F5E">
        <w:rPr>
          <w:sz w:val="22"/>
        </w:rPr>
        <w:t xml:space="preserve">postavljene na točkovnih temeljih tako na kmetijskih kot gozdnih zemljiščih. Investitor </w:t>
      </w:r>
      <w:r w:rsidR="00964AF6" w:rsidRPr="000C2F5E">
        <w:rPr>
          <w:sz w:val="22"/>
        </w:rPr>
        <w:t>mora za</w:t>
      </w:r>
      <w:r w:rsidR="00F73ECE" w:rsidRPr="000C2F5E">
        <w:rPr>
          <w:sz w:val="22"/>
        </w:rPr>
        <w:t xml:space="preserve"> takšne objekte pridobiti predhodno mnenje pristojne</w:t>
      </w:r>
      <w:r w:rsidR="00512A94" w:rsidRPr="000C2F5E">
        <w:rPr>
          <w:sz w:val="22"/>
        </w:rPr>
        <w:t>ga upravljavca prostora</w:t>
      </w:r>
      <w:r w:rsidR="00F73ECE" w:rsidRPr="000C2F5E">
        <w:rPr>
          <w:sz w:val="22"/>
        </w:rPr>
        <w:t xml:space="preserve">. Takšni pomožni objekti lahko služijo </w:t>
      </w:r>
      <w:r w:rsidR="00964AF6" w:rsidRPr="000C2F5E">
        <w:rPr>
          <w:sz w:val="22"/>
        </w:rPr>
        <w:t>za potrebe</w:t>
      </w:r>
      <w:r w:rsidR="00F73ECE" w:rsidRPr="000C2F5E">
        <w:rPr>
          <w:sz w:val="22"/>
        </w:rPr>
        <w:t xml:space="preserve"> dopolniln</w:t>
      </w:r>
      <w:r w:rsidR="00964AF6" w:rsidRPr="000C2F5E">
        <w:rPr>
          <w:sz w:val="22"/>
        </w:rPr>
        <w:t>e</w:t>
      </w:r>
      <w:r w:rsidR="00F73ECE" w:rsidRPr="000C2F5E">
        <w:rPr>
          <w:sz w:val="22"/>
        </w:rPr>
        <w:t xml:space="preserve"> turističn</w:t>
      </w:r>
      <w:r w:rsidR="00964AF6" w:rsidRPr="000C2F5E">
        <w:rPr>
          <w:sz w:val="22"/>
        </w:rPr>
        <w:t>e</w:t>
      </w:r>
      <w:r w:rsidR="00F73ECE" w:rsidRPr="000C2F5E">
        <w:rPr>
          <w:sz w:val="22"/>
        </w:rPr>
        <w:t xml:space="preserve"> dejavnost</w:t>
      </w:r>
      <w:r w:rsidR="00964AF6" w:rsidRPr="000C2F5E">
        <w:rPr>
          <w:sz w:val="22"/>
        </w:rPr>
        <w:t>i</w:t>
      </w:r>
      <w:r w:rsidR="00F73ECE" w:rsidRPr="000C2F5E">
        <w:rPr>
          <w:sz w:val="22"/>
        </w:rPr>
        <w:t xml:space="preserve"> na kmetiji ali kot dejavnost lovskih društev.</w:t>
      </w:r>
    </w:p>
    <w:p w:rsidR="00F87F1D" w:rsidRPr="000C2F5E" w:rsidRDefault="00B30F33" w:rsidP="00F87F1D">
      <w:pPr>
        <w:pStyle w:val="Naslov3"/>
        <w:keepLines w:val="0"/>
        <w:numPr>
          <w:ilvl w:val="0"/>
          <w:numId w:val="0"/>
        </w:numPr>
        <w:spacing w:before="60" w:after="60" w:line="240" w:lineRule="auto"/>
        <w:contextualSpacing w:val="0"/>
        <w:rPr>
          <w:strike/>
          <w:sz w:val="22"/>
        </w:rPr>
      </w:pPr>
      <w:r w:rsidRPr="000C2F5E">
        <w:rPr>
          <w:b w:val="0"/>
          <w:sz w:val="22"/>
          <w:szCs w:val="22"/>
        </w:rPr>
        <w:t>(1</w:t>
      </w:r>
      <w:r w:rsidR="00F87F1D" w:rsidRPr="000C2F5E">
        <w:rPr>
          <w:b w:val="0"/>
          <w:sz w:val="22"/>
          <w:szCs w:val="22"/>
        </w:rPr>
        <w:t>2</w:t>
      </w:r>
      <w:r w:rsidR="00BD1CD5" w:rsidRPr="000C2F5E">
        <w:rPr>
          <w:b w:val="0"/>
          <w:sz w:val="22"/>
          <w:szCs w:val="22"/>
        </w:rPr>
        <w:t>)</w:t>
      </w:r>
      <w:r w:rsidRPr="000C2F5E">
        <w:rPr>
          <w:b w:val="0"/>
          <w:sz w:val="22"/>
          <w:szCs w:val="22"/>
        </w:rPr>
        <w:t xml:space="preserve"> </w:t>
      </w:r>
      <w:bookmarkStart w:id="25" w:name="_Toc242780310"/>
      <w:r w:rsidRPr="000C2F5E">
        <w:rPr>
          <w:b w:val="0"/>
          <w:sz w:val="22"/>
          <w:szCs w:val="22"/>
        </w:rPr>
        <w:t>Oblikovanje pomožnih kmetijsko-gozdarskih objektov</w:t>
      </w:r>
      <w:bookmarkEnd w:id="25"/>
      <w:r w:rsidRPr="000C2F5E">
        <w:rPr>
          <w:b w:val="0"/>
          <w:sz w:val="22"/>
          <w:szCs w:val="22"/>
        </w:rPr>
        <w:t>. Oblikovanje in uporaba materialov pri gradnj</w:t>
      </w:r>
      <w:r w:rsidR="00E71B58" w:rsidRPr="000C2F5E">
        <w:rPr>
          <w:b w:val="0"/>
          <w:sz w:val="22"/>
          <w:szCs w:val="22"/>
        </w:rPr>
        <w:t>i</w:t>
      </w:r>
      <w:r w:rsidRPr="000C2F5E">
        <w:rPr>
          <w:b w:val="0"/>
          <w:sz w:val="22"/>
          <w:szCs w:val="22"/>
        </w:rPr>
        <w:t xml:space="preserve"> in postavitv</w:t>
      </w:r>
      <w:r w:rsidR="00E71B58" w:rsidRPr="000C2F5E">
        <w:rPr>
          <w:b w:val="0"/>
          <w:sz w:val="22"/>
          <w:szCs w:val="22"/>
        </w:rPr>
        <w:t>i</w:t>
      </w:r>
      <w:r w:rsidRPr="000C2F5E">
        <w:rPr>
          <w:b w:val="0"/>
          <w:sz w:val="22"/>
          <w:szCs w:val="22"/>
        </w:rPr>
        <w:t xml:space="preserve"> kozolcev, kmečkih lop, pastirskih stanov, grajenih rastlinjakov, skednjev, senikov, kašč, kleti, pokritih skladišč, grajenih ograj mora upoštevati lokalno tradicijo. Tlorisna zasnova </w:t>
      </w:r>
      <w:r w:rsidR="00AC21B3" w:rsidRPr="000C2F5E">
        <w:rPr>
          <w:b w:val="0"/>
          <w:sz w:val="22"/>
          <w:szCs w:val="22"/>
        </w:rPr>
        <w:t xml:space="preserve">objektov </w:t>
      </w:r>
      <w:r w:rsidRPr="000C2F5E">
        <w:rPr>
          <w:b w:val="0"/>
          <w:sz w:val="22"/>
          <w:szCs w:val="22"/>
        </w:rPr>
        <w:t>mora biti podolgovata v razmerju stranic vsaj 1:1,</w:t>
      </w:r>
      <w:r w:rsidR="00AC21B3" w:rsidRPr="000C2F5E">
        <w:rPr>
          <w:b w:val="0"/>
          <w:sz w:val="22"/>
          <w:szCs w:val="22"/>
        </w:rPr>
        <w:t>5</w:t>
      </w:r>
      <w:r w:rsidRPr="000C2F5E">
        <w:rPr>
          <w:b w:val="0"/>
          <w:sz w:val="22"/>
          <w:szCs w:val="22"/>
        </w:rPr>
        <w:t xml:space="preserve">. Sleme strehe mora </w:t>
      </w:r>
      <w:r w:rsidR="00E42968" w:rsidRPr="000C2F5E">
        <w:rPr>
          <w:b w:val="0"/>
          <w:sz w:val="22"/>
          <w:szCs w:val="22"/>
        </w:rPr>
        <w:t>potekati</w:t>
      </w:r>
      <w:r w:rsidRPr="000C2F5E">
        <w:rPr>
          <w:b w:val="0"/>
          <w:sz w:val="22"/>
          <w:szCs w:val="22"/>
        </w:rPr>
        <w:t xml:space="preserve"> </w:t>
      </w:r>
      <w:r w:rsidR="00964AF6" w:rsidRPr="000C2F5E">
        <w:rPr>
          <w:b w:val="0"/>
          <w:sz w:val="22"/>
          <w:szCs w:val="22"/>
        </w:rPr>
        <w:t>vzporedno z</w:t>
      </w:r>
      <w:r w:rsidRPr="000C2F5E">
        <w:rPr>
          <w:b w:val="0"/>
          <w:sz w:val="22"/>
          <w:szCs w:val="22"/>
        </w:rPr>
        <w:t xml:space="preserve"> daljš</w:t>
      </w:r>
      <w:r w:rsidR="00964AF6" w:rsidRPr="000C2F5E">
        <w:rPr>
          <w:b w:val="0"/>
          <w:sz w:val="22"/>
          <w:szCs w:val="22"/>
        </w:rPr>
        <w:t>o</w:t>
      </w:r>
      <w:r w:rsidRPr="000C2F5E">
        <w:rPr>
          <w:b w:val="0"/>
          <w:sz w:val="22"/>
          <w:szCs w:val="22"/>
        </w:rPr>
        <w:t xml:space="preserve"> stranic</w:t>
      </w:r>
      <w:r w:rsidR="00964AF6" w:rsidRPr="000C2F5E">
        <w:rPr>
          <w:b w:val="0"/>
          <w:sz w:val="22"/>
          <w:szCs w:val="22"/>
        </w:rPr>
        <w:t>o</w:t>
      </w:r>
      <w:r w:rsidRPr="000C2F5E">
        <w:rPr>
          <w:b w:val="0"/>
          <w:sz w:val="22"/>
          <w:szCs w:val="22"/>
        </w:rPr>
        <w:t xml:space="preserve">, strešni naklon </w:t>
      </w:r>
      <w:r w:rsidR="00964AF6" w:rsidRPr="000C2F5E">
        <w:rPr>
          <w:b w:val="0"/>
          <w:sz w:val="22"/>
          <w:szCs w:val="22"/>
        </w:rPr>
        <w:t>mora znašati</w:t>
      </w:r>
      <w:r w:rsidRPr="000C2F5E">
        <w:rPr>
          <w:b w:val="0"/>
          <w:sz w:val="22"/>
          <w:szCs w:val="22"/>
        </w:rPr>
        <w:t xml:space="preserve"> med 20° in 45°, kritina je sive barve ali </w:t>
      </w:r>
      <w:r w:rsidR="00964AF6" w:rsidRPr="000C2F5E">
        <w:rPr>
          <w:b w:val="0"/>
          <w:sz w:val="22"/>
          <w:szCs w:val="22"/>
        </w:rPr>
        <w:t xml:space="preserve">pa </w:t>
      </w:r>
      <w:r w:rsidRPr="000C2F5E">
        <w:rPr>
          <w:b w:val="0"/>
          <w:sz w:val="22"/>
          <w:szCs w:val="22"/>
        </w:rPr>
        <w:t xml:space="preserve">prilagojena </w:t>
      </w:r>
      <w:r w:rsidR="00964AF6" w:rsidRPr="000C2F5E">
        <w:rPr>
          <w:b w:val="0"/>
          <w:sz w:val="22"/>
          <w:szCs w:val="22"/>
        </w:rPr>
        <w:t xml:space="preserve">kritini na </w:t>
      </w:r>
      <w:r w:rsidR="00E42968" w:rsidRPr="000C2F5E">
        <w:rPr>
          <w:b w:val="0"/>
          <w:sz w:val="22"/>
          <w:szCs w:val="22"/>
        </w:rPr>
        <w:t>bližnjih</w:t>
      </w:r>
      <w:r w:rsidRPr="000C2F5E">
        <w:rPr>
          <w:b w:val="0"/>
          <w:sz w:val="22"/>
          <w:szCs w:val="22"/>
        </w:rPr>
        <w:t xml:space="preserve"> stavba</w:t>
      </w:r>
      <w:r w:rsidR="00964AF6" w:rsidRPr="000C2F5E">
        <w:rPr>
          <w:b w:val="0"/>
          <w:sz w:val="22"/>
          <w:szCs w:val="22"/>
        </w:rPr>
        <w:t>h</w:t>
      </w:r>
      <w:r w:rsidRPr="000C2F5E">
        <w:rPr>
          <w:b w:val="0"/>
          <w:sz w:val="22"/>
          <w:szCs w:val="22"/>
        </w:rPr>
        <w:t xml:space="preserve">. Objekti so lahko zgrajeni v leseni ali zidani izvedbi. Deske pri opaženju so lahko pritrjene le </w:t>
      </w:r>
      <w:r w:rsidR="00E42968" w:rsidRPr="000C2F5E">
        <w:rPr>
          <w:b w:val="0"/>
          <w:sz w:val="22"/>
          <w:szCs w:val="22"/>
        </w:rPr>
        <w:t>v vertikalni smeri</w:t>
      </w:r>
      <w:r w:rsidRPr="000C2F5E">
        <w:rPr>
          <w:b w:val="0"/>
          <w:sz w:val="22"/>
          <w:szCs w:val="22"/>
        </w:rPr>
        <w:t>.</w:t>
      </w:r>
    </w:p>
    <w:p w:rsidR="00855ED5" w:rsidRPr="000C2F5E" w:rsidRDefault="00855ED5" w:rsidP="00AB37C1">
      <w:pPr>
        <w:pStyle w:val="clen"/>
        <w:spacing w:before="0" w:after="0" w:line="240" w:lineRule="auto"/>
        <w:jc w:val="both"/>
        <w:rPr>
          <w:rFonts w:ascii="Arial" w:hAnsi="Arial" w:cs="Arial"/>
          <w:sz w:val="22"/>
          <w:szCs w:val="22"/>
        </w:rPr>
      </w:pPr>
    </w:p>
    <w:p w:rsidR="00463A0A" w:rsidRPr="000C2F5E" w:rsidRDefault="00463A0A" w:rsidP="00447A88">
      <w:pPr>
        <w:pStyle w:val="Naslov4"/>
        <w:rPr>
          <w:rFonts w:cs="Arial"/>
          <w:sz w:val="22"/>
        </w:rPr>
      </w:pPr>
      <w:r w:rsidRPr="000C2F5E">
        <w:rPr>
          <w:rFonts w:cs="Arial"/>
          <w:sz w:val="22"/>
        </w:rPr>
        <w:t>č</w:t>
      </w:r>
      <w:r w:rsidR="00855ED5" w:rsidRPr="000C2F5E">
        <w:rPr>
          <w:rFonts w:cs="Arial"/>
          <w:sz w:val="22"/>
        </w:rPr>
        <w:t>len</w:t>
      </w:r>
    </w:p>
    <w:p w:rsidR="00855ED5" w:rsidRPr="000C2F5E" w:rsidRDefault="008F6F85" w:rsidP="00AB37C1">
      <w:pPr>
        <w:pStyle w:val="Napis"/>
        <w:spacing w:after="0" w:line="240" w:lineRule="auto"/>
        <w:rPr>
          <w:rFonts w:cs="Arial"/>
          <w:sz w:val="22"/>
          <w:szCs w:val="22"/>
        </w:rPr>
      </w:pPr>
      <w:r w:rsidRPr="000C2F5E">
        <w:rPr>
          <w:rFonts w:cs="Arial"/>
          <w:sz w:val="22"/>
          <w:szCs w:val="22"/>
        </w:rPr>
        <w:t>(</w:t>
      </w:r>
      <w:r w:rsidR="00855ED5" w:rsidRPr="000C2F5E">
        <w:rPr>
          <w:rFonts w:cs="Arial"/>
          <w:sz w:val="22"/>
          <w:szCs w:val="22"/>
        </w:rPr>
        <w:t>leg</w:t>
      </w:r>
      <w:r w:rsidRPr="000C2F5E">
        <w:rPr>
          <w:rFonts w:cs="Arial"/>
          <w:sz w:val="22"/>
          <w:szCs w:val="22"/>
        </w:rPr>
        <w:t>a</w:t>
      </w:r>
      <w:r w:rsidR="00855ED5" w:rsidRPr="000C2F5E">
        <w:rPr>
          <w:rFonts w:cs="Arial"/>
          <w:sz w:val="22"/>
          <w:szCs w:val="22"/>
        </w:rPr>
        <w:t xml:space="preserve"> objektov)</w:t>
      </w:r>
    </w:p>
    <w:p w:rsidR="00724545" w:rsidRPr="000C2F5E" w:rsidRDefault="00724545" w:rsidP="00AB37C1">
      <w:pPr>
        <w:pStyle w:val="ODSTAVEK"/>
        <w:spacing w:before="0" w:after="0"/>
        <w:rPr>
          <w:sz w:val="22"/>
          <w:szCs w:val="22"/>
        </w:rPr>
      </w:pPr>
    </w:p>
    <w:p w:rsidR="00724545" w:rsidRPr="000C2F5E" w:rsidRDefault="000C5977" w:rsidP="000C5977">
      <w:pPr>
        <w:rPr>
          <w:rFonts w:cs="Arial"/>
          <w:sz w:val="22"/>
        </w:rPr>
      </w:pPr>
      <w:r w:rsidRPr="000C2F5E">
        <w:rPr>
          <w:rFonts w:cs="Arial"/>
          <w:sz w:val="22"/>
        </w:rPr>
        <w:t xml:space="preserve">(1) </w:t>
      </w:r>
      <w:r w:rsidR="005D4A30" w:rsidRPr="000C2F5E">
        <w:rPr>
          <w:rFonts w:cs="Arial"/>
          <w:sz w:val="22"/>
        </w:rPr>
        <w:t xml:space="preserve">Odmik </w:t>
      </w:r>
      <w:r w:rsidR="00AC21B3" w:rsidRPr="000C2F5E">
        <w:rPr>
          <w:rFonts w:cs="Arial"/>
          <w:sz w:val="22"/>
        </w:rPr>
        <w:t>objektov</w:t>
      </w:r>
      <w:r w:rsidR="00724545" w:rsidRPr="000C2F5E">
        <w:rPr>
          <w:rFonts w:cs="Arial"/>
          <w:sz w:val="22"/>
        </w:rPr>
        <w:t xml:space="preserve"> in </w:t>
      </w:r>
      <w:r w:rsidR="00E42968" w:rsidRPr="000C2F5E">
        <w:rPr>
          <w:rFonts w:cs="Arial"/>
          <w:sz w:val="22"/>
        </w:rPr>
        <w:t xml:space="preserve">drugih </w:t>
      </w:r>
      <w:r w:rsidR="00724545" w:rsidRPr="000C2F5E">
        <w:rPr>
          <w:rFonts w:cs="Arial"/>
          <w:sz w:val="22"/>
        </w:rPr>
        <w:t>ureditev</w:t>
      </w:r>
      <w:r w:rsidR="005D4A30" w:rsidRPr="000C2F5E">
        <w:rPr>
          <w:rFonts w:cs="Arial"/>
          <w:sz w:val="22"/>
        </w:rPr>
        <w:t xml:space="preserve"> od parcelnih mej</w:t>
      </w:r>
      <w:r w:rsidR="00724545" w:rsidRPr="000C2F5E">
        <w:rPr>
          <w:rFonts w:cs="Arial"/>
          <w:sz w:val="22"/>
        </w:rPr>
        <w:t>a</w:t>
      </w:r>
      <w:r w:rsidR="005D4A30" w:rsidRPr="000C2F5E">
        <w:rPr>
          <w:rFonts w:cs="Arial"/>
          <w:sz w:val="22"/>
        </w:rPr>
        <w:t xml:space="preserve"> je predpisan </w:t>
      </w:r>
      <w:r w:rsidR="00653868" w:rsidRPr="000C2F5E">
        <w:rPr>
          <w:rFonts w:cs="Arial"/>
          <w:sz w:val="22"/>
        </w:rPr>
        <w:t>tako, da ni mot</w:t>
      </w:r>
      <w:r w:rsidR="00BD0FD0" w:rsidRPr="000C2F5E">
        <w:rPr>
          <w:rFonts w:cs="Arial"/>
          <w:sz w:val="22"/>
        </w:rPr>
        <w:t xml:space="preserve">ena sosednja posest in </w:t>
      </w:r>
      <w:r w:rsidR="00F02123" w:rsidRPr="000C2F5E">
        <w:rPr>
          <w:rFonts w:cs="Arial"/>
          <w:sz w:val="22"/>
        </w:rPr>
        <w:t>da je možno vzdrževanje in raba objektov v okviru</w:t>
      </w:r>
      <w:r w:rsidR="00653868" w:rsidRPr="000C2F5E">
        <w:rPr>
          <w:rFonts w:cs="Arial"/>
          <w:sz w:val="22"/>
        </w:rPr>
        <w:t xml:space="preserve"> </w:t>
      </w:r>
      <w:r w:rsidR="006A0BD8" w:rsidRPr="000C2F5E">
        <w:rPr>
          <w:rFonts w:cs="Arial"/>
          <w:sz w:val="22"/>
        </w:rPr>
        <w:t>gradbene</w:t>
      </w:r>
      <w:r w:rsidR="00D86FC4" w:rsidRPr="000C2F5E">
        <w:rPr>
          <w:rFonts w:cs="Arial"/>
          <w:sz w:val="22"/>
        </w:rPr>
        <w:t xml:space="preserve"> parcele</w:t>
      </w:r>
      <w:r w:rsidR="00653868" w:rsidRPr="000C2F5E">
        <w:rPr>
          <w:rFonts w:cs="Arial"/>
          <w:sz w:val="22"/>
        </w:rPr>
        <w:t>.</w:t>
      </w:r>
    </w:p>
    <w:p w:rsidR="00E42968" w:rsidRPr="000C2F5E" w:rsidRDefault="00E42968" w:rsidP="00E42968">
      <w:pPr>
        <w:rPr>
          <w:sz w:val="22"/>
        </w:rPr>
      </w:pPr>
      <w:r w:rsidRPr="000C2F5E">
        <w:rPr>
          <w:sz w:val="22"/>
        </w:rPr>
        <w:t>(2) Za odmik objekta se šteje najkrajša razdalja med najbolj izpostavljeno točko objekta in parcelno mejo</w:t>
      </w:r>
      <w:r w:rsidR="000F45D1" w:rsidRPr="000C2F5E">
        <w:rPr>
          <w:sz w:val="22"/>
        </w:rPr>
        <w:t xml:space="preserve"> </w:t>
      </w:r>
      <w:r w:rsidR="00DB02C9" w:rsidRPr="000C2F5E">
        <w:rPr>
          <w:rFonts w:cs="Arial"/>
          <w:sz w:val="22"/>
        </w:rPr>
        <w:t xml:space="preserve">ali </w:t>
      </w:r>
      <w:r w:rsidRPr="000C2F5E">
        <w:rPr>
          <w:rFonts w:cs="Arial"/>
          <w:sz w:val="22"/>
        </w:rPr>
        <w:t>mejo stavbnega zemljišča.</w:t>
      </w:r>
    </w:p>
    <w:p w:rsidR="00724545" w:rsidRPr="000C2F5E" w:rsidRDefault="00D01CB4" w:rsidP="00E42968">
      <w:pPr>
        <w:rPr>
          <w:rFonts w:cs="Arial"/>
          <w:sz w:val="22"/>
        </w:rPr>
      </w:pPr>
      <w:r w:rsidRPr="000C2F5E">
        <w:rPr>
          <w:sz w:val="22"/>
        </w:rPr>
        <w:t>(</w:t>
      </w:r>
      <w:r w:rsidR="00E42968" w:rsidRPr="000C2F5E">
        <w:rPr>
          <w:sz w:val="22"/>
        </w:rPr>
        <w:t>3</w:t>
      </w:r>
      <w:r w:rsidRPr="000C2F5E">
        <w:rPr>
          <w:sz w:val="22"/>
        </w:rPr>
        <w:t xml:space="preserve">) </w:t>
      </w:r>
      <w:r w:rsidR="00724545" w:rsidRPr="000C2F5E">
        <w:rPr>
          <w:sz w:val="22"/>
        </w:rPr>
        <w:t xml:space="preserve">Nove stavbe in dozidani deli morajo biti od meje sosednjih zemljišč oddaljeni najmanj </w:t>
      </w:r>
      <w:r w:rsidR="00E71B58" w:rsidRPr="000C2F5E">
        <w:rPr>
          <w:sz w:val="22"/>
        </w:rPr>
        <w:t>2,50</w:t>
      </w:r>
      <w:r w:rsidR="00724545" w:rsidRPr="000C2F5E">
        <w:rPr>
          <w:sz w:val="22"/>
        </w:rPr>
        <w:t>m, nezahtevni in enostavni objekti pa najmanj 1,5</w:t>
      </w:r>
      <w:r w:rsidR="00E71B58" w:rsidRPr="000C2F5E">
        <w:rPr>
          <w:sz w:val="22"/>
        </w:rPr>
        <w:t>0</w:t>
      </w:r>
      <w:r w:rsidR="00724545" w:rsidRPr="000C2F5E">
        <w:rPr>
          <w:sz w:val="22"/>
        </w:rPr>
        <w:t>m pod pogojem, da medsebojni odmik objektov ne bo škodljivo vplival na bivalne pogoje sosednjih parcel. Manjši odmik je dopusten, če to dopuščajo sanitarni in požarno varstveni predpisi, pri tem ni motena sosednja posest in s tem pisno soglaša mejaš.</w:t>
      </w:r>
      <w:r w:rsidRPr="000C2F5E">
        <w:rPr>
          <w:rFonts w:cs="Arial"/>
          <w:sz w:val="22"/>
        </w:rPr>
        <w:t xml:space="preserve"> Objekt</w:t>
      </w:r>
      <w:r w:rsidR="006A0BD8" w:rsidRPr="000C2F5E">
        <w:rPr>
          <w:rFonts w:cs="Arial"/>
          <w:sz w:val="22"/>
        </w:rPr>
        <w:t>i</w:t>
      </w:r>
      <w:r w:rsidRPr="000C2F5E">
        <w:rPr>
          <w:rFonts w:cs="Arial"/>
          <w:sz w:val="22"/>
        </w:rPr>
        <w:t xml:space="preserve"> GJI </w:t>
      </w:r>
      <w:r w:rsidR="006A0BD8" w:rsidRPr="000C2F5E">
        <w:rPr>
          <w:sz w:val="22"/>
        </w:rPr>
        <w:t>morajo biti od meje sosednjih zemljišč oddaljeni najmanj 0,50m</w:t>
      </w:r>
      <w:r w:rsidR="006A0BD8" w:rsidRPr="000C2F5E">
        <w:rPr>
          <w:rFonts w:cs="Arial"/>
          <w:sz w:val="22"/>
        </w:rPr>
        <w:t xml:space="preserve"> lahko tudi</w:t>
      </w:r>
      <w:r w:rsidRPr="000C2F5E">
        <w:rPr>
          <w:rFonts w:cs="Arial"/>
          <w:sz w:val="22"/>
        </w:rPr>
        <w:t xml:space="preserve"> do meje sosednjih zemljišč, vendar tako, da z gradbenimi deli ne posegajo v njih.</w:t>
      </w:r>
    </w:p>
    <w:p w:rsidR="00B617C3" w:rsidRPr="000C2F5E" w:rsidRDefault="000B52A4" w:rsidP="004C3956">
      <w:pPr>
        <w:rPr>
          <w:rFonts w:cs="Arial"/>
          <w:sz w:val="22"/>
        </w:rPr>
      </w:pPr>
      <w:r w:rsidRPr="000C2F5E">
        <w:rPr>
          <w:rFonts w:cs="Arial"/>
          <w:sz w:val="22"/>
        </w:rPr>
        <w:t>(</w:t>
      </w:r>
      <w:r w:rsidR="00DB02C9" w:rsidRPr="000C2F5E">
        <w:rPr>
          <w:rFonts w:cs="Arial"/>
          <w:sz w:val="22"/>
        </w:rPr>
        <w:t>4</w:t>
      </w:r>
      <w:r w:rsidRPr="000C2F5E">
        <w:rPr>
          <w:rFonts w:cs="Arial"/>
          <w:sz w:val="22"/>
        </w:rPr>
        <w:t xml:space="preserve">) </w:t>
      </w:r>
      <w:r w:rsidR="00B617C3" w:rsidRPr="000C2F5E">
        <w:rPr>
          <w:rFonts w:cs="Arial"/>
          <w:sz w:val="22"/>
        </w:rPr>
        <w:t>Na območjih z značilno postavitvijo stavb na posestn</w:t>
      </w:r>
      <w:r w:rsidR="00DB02C9" w:rsidRPr="000C2F5E">
        <w:rPr>
          <w:rFonts w:cs="Arial"/>
          <w:sz w:val="22"/>
        </w:rPr>
        <w:t>o</w:t>
      </w:r>
      <w:r w:rsidR="00B617C3" w:rsidRPr="000C2F5E">
        <w:rPr>
          <w:rFonts w:cs="Arial"/>
          <w:sz w:val="22"/>
        </w:rPr>
        <w:t xml:space="preserve"> mej</w:t>
      </w:r>
      <w:r w:rsidR="00DB02C9" w:rsidRPr="000C2F5E">
        <w:rPr>
          <w:rFonts w:cs="Arial"/>
          <w:sz w:val="22"/>
        </w:rPr>
        <w:t>o</w:t>
      </w:r>
      <w:r w:rsidR="00B617C3" w:rsidRPr="000C2F5E">
        <w:rPr>
          <w:rFonts w:cs="Arial"/>
          <w:sz w:val="22"/>
        </w:rPr>
        <w:t xml:space="preserve">, </w:t>
      </w:r>
      <w:r w:rsidR="00DB02C9" w:rsidRPr="000C2F5E">
        <w:rPr>
          <w:rFonts w:cs="Arial"/>
          <w:sz w:val="22"/>
        </w:rPr>
        <w:t>je gradnja ali rekonstrukcija objektov; ob upoštevanju ostalih urbanističnih parametrov; mogoča tudi do parcelne meje oziroma do same meje zazidljivosti. Tak objekt</w:t>
      </w:r>
      <w:r w:rsidR="00B617C3" w:rsidRPr="000C2F5E">
        <w:rPr>
          <w:rFonts w:cs="Arial"/>
          <w:sz w:val="22"/>
        </w:rPr>
        <w:t xml:space="preserve"> pa mora imeti zagotovljeno odvodn</w:t>
      </w:r>
      <w:r w:rsidRPr="000C2F5E">
        <w:rPr>
          <w:rFonts w:cs="Arial"/>
          <w:sz w:val="22"/>
        </w:rPr>
        <w:t>j</w:t>
      </w:r>
      <w:r w:rsidR="00B617C3" w:rsidRPr="000C2F5E">
        <w:rPr>
          <w:rFonts w:cs="Arial"/>
          <w:sz w:val="22"/>
        </w:rPr>
        <w:t xml:space="preserve">avanje s strehe </w:t>
      </w:r>
      <w:r w:rsidRPr="000C2F5E">
        <w:rPr>
          <w:rFonts w:cs="Arial"/>
          <w:sz w:val="22"/>
        </w:rPr>
        <w:t>znotraj pripadajoče</w:t>
      </w:r>
      <w:r w:rsidR="00B617C3" w:rsidRPr="000C2F5E">
        <w:rPr>
          <w:rFonts w:cs="Arial"/>
          <w:sz w:val="22"/>
        </w:rPr>
        <w:t xml:space="preserve"> </w:t>
      </w:r>
      <w:r w:rsidR="00DB02C9" w:rsidRPr="000C2F5E">
        <w:rPr>
          <w:rFonts w:cs="Arial"/>
          <w:sz w:val="22"/>
        </w:rPr>
        <w:t>gradbene</w:t>
      </w:r>
      <w:r w:rsidR="00B617C3" w:rsidRPr="000C2F5E">
        <w:rPr>
          <w:rFonts w:cs="Arial"/>
          <w:sz w:val="22"/>
        </w:rPr>
        <w:t xml:space="preserve"> parcel</w:t>
      </w:r>
      <w:r w:rsidRPr="000C2F5E">
        <w:rPr>
          <w:rFonts w:cs="Arial"/>
          <w:sz w:val="22"/>
        </w:rPr>
        <w:t>e</w:t>
      </w:r>
      <w:r w:rsidR="00B617C3" w:rsidRPr="000C2F5E">
        <w:rPr>
          <w:rFonts w:cs="Arial"/>
          <w:sz w:val="22"/>
        </w:rPr>
        <w:t>.</w:t>
      </w:r>
    </w:p>
    <w:p w:rsidR="00A844DF" w:rsidRPr="000C2F5E" w:rsidRDefault="00A844DF" w:rsidP="00A844DF">
      <w:pPr>
        <w:rPr>
          <w:rStyle w:val="ZahtevaZGS"/>
          <w:color w:val="auto"/>
        </w:rPr>
      </w:pPr>
      <w:r w:rsidRPr="000C2F5E">
        <w:rPr>
          <w:rStyle w:val="ZahtevaZGS"/>
          <w:color w:val="auto"/>
        </w:rPr>
        <w:t>(</w:t>
      </w:r>
      <w:r w:rsidR="00DB02C9" w:rsidRPr="000C2F5E">
        <w:rPr>
          <w:rStyle w:val="ZahtevaZGS"/>
          <w:color w:val="auto"/>
        </w:rPr>
        <w:t>5</w:t>
      </w:r>
      <w:r w:rsidRPr="000C2F5E">
        <w:rPr>
          <w:rStyle w:val="ZahtevaZGS"/>
          <w:color w:val="auto"/>
        </w:rPr>
        <w:t>) Objekt</w:t>
      </w:r>
      <w:r w:rsidR="006A0BD8" w:rsidRPr="000C2F5E">
        <w:rPr>
          <w:rStyle w:val="ZahtevaZGS"/>
          <w:color w:val="auto"/>
        </w:rPr>
        <w:t>e je potrebno</w:t>
      </w:r>
      <w:r w:rsidRPr="000C2F5E">
        <w:rPr>
          <w:rStyle w:val="ZahtevaZGS"/>
          <w:color w:val="auto"/>
        </w:rPr>
        <w:t xml:space="preserve"> od gozdnega roba umakn</w:t>
      </w:r>
      <w:r w:rsidR="006A0BD8" w:rsidRPr="000C2F5E">
        <w:rPr>
          <w:rStyle w:val="ZahtevaZGS"/>
          <w:color w:val="auto"/>
        </w:rPr>
        <w:t>iti</w:t>
      </w:r>
      <w:r w:rsidRPr="000C2F5E">
        <w:rPr>
          <w:rStyle w:val="ZahtevaZGS"/>
          <w:color w:val="auto"/>
        </w:rPr>
        <w:t xml:space="preserve"> skladno s pogoji pristojnega upravljavca. </w:t>
      </w:r>
      <w:r w:rsidR="00F02123" w:rsidRPr="000C2F5E">
        <w:rPr>
          <w:rStyle w:val="ZahtevaZGS"/>
          <w:color w:val="auto"/>
        </w:rPr>
        <w:t xml:space="preserve">Na </w:t>
      </w:r>
      <w:r w:rsidR="006A0BD8" w:rsidRPr="000C2F5E">
        <w:rPr>
          <w:rStyle w:val="ZahtevaZGS"/>
          <w:color w:val="auto"/>
        </w:rPr>
        <w:t>gradbeno</w:t>
      </w:r>
      <w:r w:rsidR="00F02123" w:rsidRPr="000C2F5E">
        <w:rPr>
          <w:rStyle w:val="ZahtevaZGS"/>
          <w:color w:val="auto"/>
        </w:rPr>
        <w:t xml:space="preserve"> parcelo</w:t>
      </w:r>
      <w:r w:rsidRPr="000C2F5E">
        <w:rPr>
          <w:rStyle w:val="ZahtevaZGS"/>
          <w:color w:val="auto"/>
        </w:rPr>
        <w:t xml:space="preserve"> naj bodo </w:t>
      </w:r>
      <w:r w:rsidR="00E42968" w:rsidRPr="000C2F5E">
        <w:rPr>
          <w:rStyle w:val="ZahtevaZGS"/>
          <w:color w:val="auto"/>
        </w:rPr>
        <w:t xml:space="preserve">objekti </w:t>
      </w:r>
      <w:r w:rsidR="00F02123" w:rsidRPr="000C2F5E">
        <w:rPr>
          <w:rStyle w:val="ZahtevaZGS"/>
          <w:color w:val="auto"/>
        </w:rPr>
        <w:t xml:space="preserve">umeščeni </w:t>
      </w:r>
      <w:r w:rsidRPr="000C2F5E">
        <w:rPr>
          <w:rStyle w:val="ZahtevaZGS"/>
          <w:color w:val="auto"/>
        </w:rPr>
        <w:t>tako, da zagotavljajo neoviran dostop do gozdnega zaledja.</w:t>
      </w:r>
    </w:p>
    <w:p w:rsidR="00A844DF" w:rsidRPr="000C2F5E" w:rsidRDefault="00A844DF" w:rsidP="000B52A4">
      <w:pPr>
        <w:pStyle w:val="podlenodlok"/>
        <w:keepNext w:val="0"/>
        <w:numPr>
          <w:ilvl w:val="0"/>
          <w:numId w:val="0"/>
        </w:numPr>
        <w:rPr>
          <w:sz w:val="22"/>
          <w:szCs w:val="22"/>
        </w:rPr>
      </w:pPr>
    </w:p>
    <w:p w:rsidR="00A844DF" w:rsidRPr="000C2F5E" w:rsidRDefault="00A844DF" w:rsidP="00A844DF">
      <w:pPr>
        <w:pStyle w:val="Naslov4"/>
        <w:rPr>
          <w:rFonts w:cs="Arial"/>
          <w:sz w:val="22"/>
        </w:rPr>
      </w:pPr>
      <w:r w:rsidRPr="000C2F5E">
        <w:rPr>
          <w:rFonts w:cs="Arial"/>
          <w:sz w:val="22"/>
        </w:rPr>
        <w:t>člen</w:t>
      </w:r>
    </w:p>
    <w:p w:rsidR="00D01CB4" w:rsidRPr="000C2F5E" w:rsidRDefault="00A844DF" w:rsidP="00A844DF">
      <w:pPr>
        <w:jc w:val="center"/>
        <w:rPr>
          <w:rFonts w:cs="Arial"/>
          <w:sz w:val="22"/>
        </w:rPr>
      </w:pPr>
      <w:r w:rsidRPr="000C2F5E">
        <w:rPr>
          <w:rFonts w:eastAsia="Calibri" w:cs="Arial"/>
          <w:sz w:val="22"/>
        </w:rPr>
        <w:t>(</w:t>
      </w:r>
      <w:r w:rsidR="00D01CB4" w:rsidRPr="000C2F5E">
        <w:rPr>
          <w:rFonts w:cs="Arial"/>
          <w:sz w:val="22"/>
        </w:rPr>
        <w:t>faktor zazidanosti in delež zelenih površin)</w:t>
      </w:r>
    </w:p>
    <w:p w:rsidR="00D01CB4" w:rsidRPr="000C2F5E" w:rsidRDefault="00D01CB4" w:rsidP="00D01CB4"/>
    <w:p w:rsidR="00AC21B3" w:rsidRPr="000C2F5E" w:rsidRDefault="00D01CB4" w:rsidP="00D01CB4">
      <w:pPr>
        <w:rPr>
          <w:sz w:val="22"/>
        </w:rPr>
      </w:pPr>
      <w:r w:rsidRPr="000C2F5E">
        <w:rPr>
          <w:sz w:val="22"/>
        </w:rPr>
        <w:t xml:space="preserve">(1) Faktor zazidanosti in </w:t>
      </w:r>
      <w:r w:rsidRPr="000C2F5E">
        <w:rPr>
          <w:rFonts w:cs="Arial"/>
          <w:sz w:val="22"/>
        </w:rPr>
        <w:t xml:space="preserve">delež zelenih površin </w:t>
      </w:r>
      <w:r w:rsidRPr="000C2F5E">
        <w:rPr>
          <w:sz w:val="22"/>
        </w:rPr>
        <w:t>je za posamezna območja določen glede na vrsto namenske rabe ali glede na tip naselja.</w:t>
      </w:r>
      <w:r w:rsidR="00AC21B3" w:rsidRPr="000C2F5E">
        <w:rPr>
          <w:sz w:val="22"/>
        </w:rPr>
        <w:t xml:space="preserve"> </w:t>
      </w:r>
      <w:r w:rsidR="00A844DF" w:rsidRPr="000C2F5E">
        <w:rPr>
          <w:sz w:val="22"/>
        </w:rPr>
        <w:t xml:space="preserve">Faktor zazidanosti za območje S znaša največ 0,40. Minimalni delež zelenih površin mora obsegati v območju S najmanj 20%. </w:t>
      </w:r>
    </w:p>
    <w:p w:rsidR="00D01CB4" w:rsidRPr="000C2F5E" w:rsidRDefault="000F45D1" w:rsidP="00D01CB4">
      <w:pPr>
        <w:rPr>
          <w:rFonts w:cs="Arial"/>
          <w:b/>
          <w:sz w:val="22"/>
          <w:u w:val="single"/>
        </w:rPr>
      </w:pPr>
      <w:r w:rsidRPr="000C2F5E">
        <w:rPr>
          <w:rFonts w:cs="Arial"/>
          <w:sz w:val="22"/>
        </w:rPr>
        <w:t>(</w:t>
      </w:r>
      <w:r w:rsidR="00AC21B3" w:rsidRPr="000C2F5E">
        <w:rPr>
          <w:rStyle w:val="ZahtevaZGS"/>
          <w:color w:val="auto"/>
        </w:rPr>
        <w:t xml:space="preserve">2) </w:t>
      </w:r>
      <w:r w:rsidR="00D01CB4" w:rsidRPr="000C2F5E">
        <w:rPr>
          <w:rStyle w:val="ZahtevaZGS"/>
          <w:color w:val="auto"/>
        </w:rPr>
        <w:t xml:space="preserve">Za </w:t>
      </w:r>
      <w:r w:rsidR="00ED2347" w:rsidRPr="000C2F5E">
        <w:rPr>
          <w:rStyle w:val="ZahtevaZGS"/>
          <w:color w:val="auto"/>
        </w:rPr>
        <w:t xml:space="preserve">druga </w:t>
      </w:r>
      <w:r w:rsidR="00D01CB4" w:rsidRPr="000C2F5E">
        <w:rPr>
          <w:rStyle w:val="ZahtevaZGS"/>
          <w:color w:val="auto"/>
        </w:rPr>
        <w:t xml:space="preserve">območja faktor zazidanosti in minimalni delež zelenih površin ni predpisan, </w:t>
      </w:r>
      <w:r w:rsidR="00ED2347" w:rsidRPr="000C2F5E">
        <w:rPr>
          <w:rStyle w:val="ZahtevaZGS"/>
          <w:color w:val="auto"/>
        </w:rPr>
        <w:t>veljajo pa</w:t>
      </w:r>
      <w:r w:rsidR="00D01CB4" w:rsidRPr="000C2F5E">
        <w:rPr>
          <w:rStyle w:val="ZahtevaZGS"/>
          <w:color w:val="auto"/>
        </w:rPr>
        <w:t xml:space="preserve"> standardi in normativi, ki urejajo posamezno področje.</w:t>
      </w:r>
    </w:p>
    <w:p w:rsidR="00D01CB4" w:rsidRPr="000C2F5E" w:rsidRDefault="00D01CB4" w:rsidP="00D01CB4">
      <w:pPr>
        <w:rPr>
          <w:rFonts w:cs="Arial"/>
          <w:sz w:val="22"/>
        </w:rPr>
      </w:pPr>
      <w:r w:rsidRPr="000C2F5E">
        <w:rPr>
          <w:rFonts w:cs="Arial"/>
          <w:sz w:val="22"/>
        </w:rPr>
        <w:t>(3) Za obstoječe stavbe, gradnjo istovrstnih in po gabaritih enakih ali manjših objektov na mestu prej odstranjenega objekta faktorji tega člena niso obvezujoči.</w:t>
      </w:r>
    </w:p>
    <w:p w:rsidR="00D01CB4" w:rsidRPr="000C2F5E" w:rsidRDefault="00D01CB4" w:rsidP="00FA11B2">
      <w:pPr>
        <w:pStyle w:val="Odstavekseznama3"/>
        <w:spacing w:after="0" w:line="240" w:lineRule="auto"/>
        <w:ind w:left="0" w:firstLine="0"/>
        <w:rPr>
          <w:rFonts w:ascii="Arial" w:hAnsi="Arial" w:cs="Arial"/>
        </w:rPr>
      </w:pPr>
    </w:p>
    <w:p w:rsidR="00463A0A" w:rsidRPr="000C2F5E" w:rsidRDefault="00463A0A" w:rsidP="00447A88">
      <w:pPr>
        <w:pStyle w:val="Naslov4"/>
        <w:rPr>
          <w:rFonts w:cs="Arial"/>
          <w:sz w:val="22"/>
        </w:rPr>
      </w:pPr>
      <w:r w:rsidRPr="000C2F5E">
        <w:rPr>
          <w:rFonts w:cs="Arial"/>
          <w:sz w:val="22"/>
        </w:rPr>
        <w:t>č</w:t>
      </w:r>
      <w:r w:rsidR="00855ED5" w:rsidRPr="000C2F5E">
        <w:rPr>
          <w:rFonts w:cs="Arial"/>
          <w:sz w:val="22"/>
        </w:rPr>
        <w:t>len</w:t>
      </w:r>
    </w:p>
    <w:p w:rsidR="00855ED5" w:rsidRPr="000C2F5E" w:rsidRDefault="00855ED5" w:rsidP="00AB37C1">
      <w:pPr>
        <w:pStyle w:val="clen"/>
        <w:spacing w:before="0" w:after="0" w:line="240" w:lineRule="auto"/>
        <w:rPr>
          <w:rFonts w:ascii="Arial" w:hAnsi="Arial" w:cs="Arial"/>
          <w:sz w:val="22"/>
          <w:szCs w:val="22"/>
        </w:rPr>
      </w:pPr>
      <w:r w:rsidRPr="000C2F5E">
        <w:rPr>
          <w:rFonts w:ascii="Arial" w:hAnsi="Arial" w:cs="Arial"/>
          <w:sz w:val="22"/>
          <w:szCs w:val="22"/>
        </w:rPr>
        <w:t>(zmogljivost objektov)</w:t>
      </w:r>
    </w:p>
    <w:p w:rsidR="00855ED5" w:rsidRPr="000C2F5E" w:rsidRDefault="00855ED5" w:rsidP="00AB37C1">
      <w:pPr>
        <w:pStyle w:val="besedilo"/>
        <w:rPr>
          <w:rFonts w:cs="Arial"/>
          <w:sz w:val="22"/>
          <w:szCs w:val="22"/>
        </w:rPr>
      </w:pPr>
    </w:p>
    <w:p w:rsidR="00855ED5" w:rsidRPr="000C2F5E" w:rsidRDefault="00855ED5" w:rsidP="00AB37C1">
      <w:pPr>
        <w:pStyle w:val="ODSTAVEK"/>
        <w:spacing w:before="0" w:after="0"/>
        <w:rPr>
          <w:sz w:val="22"/>
          <w:szCs w:val="22"/>
        </w:rPr>
      </w:pPr>
      <w:r w:rsidRPr="000C2F5E">
        <w:rPr>
          <w:sz w:val="22"/>
          <w:szCs w:val="22"/>
        </w:rPr>
        <w:t xml:space="preserve">(1) Na vseh območjih </w:t>
      </w:r>
      <w:r w:rsidR="00F02123" w:rsidRPr="000C2F5E">
        <w:rPr>
          <w:sz w:val="22"/>
          <w:szCs w:val="22"/>
        </w:rPr>
        <w:t>za stanovanja</w:t>
      </w:r>
      <w:r w:rsidR="00FF485C" w:rsidRPr="000C2F5E">
        <w:rPr>
          <w:sz w:val="22"/>
          <w:szCs w:val="22"/>
        </w:rPr>
        <w:t xml:space="preserve"> (S</w:t>
      </w:r>
      <w:r w:rsidRPr="000C2F5E">
        <w:rPr>
          <w:sz w:val="22"/>
          <w:szCs w:val="22"/>
        </w:rPr>
        <w:t>) velja, da s</w:t>
      </w:r>
      <w:r w:rsidR="00F02123" w:rsidRPr="000C2F5E">
        <w:rPr>
          <w:sz w:val="22"/>
          <w:szCs w:val="22"/>
        </w:rPr>
        <w:t>ta</w:t>
      </w:r>
      <w:r w:rsidRPr="000C2F5E">
        <w:rPr>
          <w:sz w:val="22"/>
          <w:szCs w:val="22"/>
        </w:rPr>
        <w:t xml:space="preserve"> v novo zgrajeni stanovanjski stavbi</w:t>
      </w:r>
      <w:r w:rsidR="00DA3B3F" w:rsidRPr="000C2F5E">
        <w:rPr>
          <w:sz w:val="22"/>
          <w:szCs w:val="22"/>
        </w:rPr>
        <w:t xml:space="preserve"> </w:t>
      </w:r>
      <w:r w:rsidR="00F02123" w:rsidRPr="000C2F5E">
        <w:rPr>
          <w:sz w:val="22"/>
          <w:szCs w:val="22"/>
        </w:rPr>
        <w:t>lahko</w:t>
      </w:r>
      <w:r w:rsidR="00DA3B3F" w:rsidRPr="000C2F5E">
        <w:rPr>
          <w:sz w:val="22"/>
          <w:szCs w:val="22"/>
        </w:rPr>
        <w:t xml:space="preserve"> </w:t>
      </w:r>
      <w:r w:rsidRPr="000C2F5E">
        <w:rPr>
          <w:sz w:val="22"/>
          <w:szCs w:val="22"/>
        </w:rPr>
        <w:t>največ 2 stanovanji</w:t>
      </w:r>
      <w:r w:rsidR="00DA3B3F" w:rsidRPr="000C2F5E">
        <w:rPr>
          <w:sz w:val="22"/>
          <w:szCs w:val="22"/>
        </w:rPr>
        <w:t>. V</w:t>
      </w:r>
      <w:r w:rsidRPr="000C2F5E">
        <w:rPr>
          <w:sz w:val="22"/>
          <w:szCs w:val="22"/>
        </w:rPr>
        <w:t xml:space="preserve"> primeru rekonstrukcije ali spremembe namembnosti obstoječega objekta, ki se mu ne spreminjajo zunanji gabariti, </w:t>
      </w:r>
      <w:r w:rsidR="00DA3B3F" w:rsidRPr="000C2F5E">
        <w:rPr>
          <w:sz w:val="22"/>
          <w:szCs w:val="22"/>
        </w:rPr>
        <w:t>je možna izvedba tudi več</w:t>
      </w:r>
      <w:r w:rsidR="00E93DCA" w:rsidRPr="000C2F5E">
        <w:rPr>
          <w:sz w:val="22"/>
          <w:szCs w:val="22"/>
        </w:rPr>
        <w:t>ih</w:t>
      </w:r>
      <w:r w:rsidR="00DA3B3F" w:rsidRPr="000C2F5E">
        <w:rPr>
          <w:sz w:val="22"/>
          <w:szCs w:val="22"/>
        </w:rPr>
        <w:t xml:space="preserve"> stanovanj</w:t>
      </w:r>
      <w:r w:rsidRPr="000C2F5E">
        <w:rPr>
          <w:sz w:val="22"/>
          <w:szCs w:val="22"/>
        </w:rPr>
        <w:t xml:space="preserve">, če s tem niso preseženi pogoji iz ostalih </w:t>
      </w:r>
      <w:r w:rsidR="00E93DCA" w:rsidRPr="000C2F5E">
        <w:rPr>
          <w:sz w:val="22"/>
          <w:szCs w:val="22"/>
        </w:rPr>
        <w:t>določil odloka</w:t>
      </w:r>
      <w:r w:rsidRPr="000C2F5E">
        <w:rPr>
          <w:sz w:val="22"/>
          <w:szCs w:val="22"/>
        </w:rPr>
        <w:t xml:space="preserve"> (npr. število parkirnih mest, zelene površine</w:t>
      </w:r>
      <w:r w:rsidR="00E93DCA" w:rsidRPr="000C2F5E">
        <w:rPr>
          <w:sz w:val="22"/>
          <w:szCs w:val="22"/>
        </w:rPr>
        <w:t xml:space="preserve">, </w:t>
      </w:r>
      <w:r w:rsidR="00333D81" w:rsidRPr="000C2F5E">
        <w:rPr>
          <w:sz w:val="22"/>
          <w:szCs w:val="22"/>
        </w:rPr>
        <w:t>zazidanost</w:t>
      </w:r>
      <w:r w:rsidR="00964AF6" w:rsidRPr="000C2F5E">
        <w:rPr>
          <w:sz w:val="22"/>
          <w:szCs w:val="22"/>
        </w:rPr>
        <w:t>, gabariti stavbe, odmik od sosednjega zemljišča,</w:t>
      </w:r>
      <w:r w:rsidRPr="000C2F5E">
        <w:rPr>
          <w:sz w:val="22"/>
          <w:szCs w:val="22"/>
        </w:rPr>
        <w:t xml:space="preserve"> ipd.)</w:t>
      </w:r>
      <w:r w:rsidR="00302A29" w:rsidRPr="000C2F5E">
        <w:rPr>
          <w:sz w:val="22"/>
          <w:szCs w:val="22"/>
        </w:rPr>
        <w:t>.</w:t>
      </w:r>
    </w:p>
    <w:p w:rsidR="00855ED5" w:rsidRPr="000C2F5E" w:rsidRDefault="00855ED5" w:rsidP="00AB37C1">
      <w:pPr>
        <w:pStyle w:val="ODSTAVEK"/>
        <w:spacing w:before="0" w:after="0"/>
        <w:rPr>
          <w:sz w:val="22"/>
          <w:szCs w:val="22"/>
        </w:rPr>
      </w:pPr>
    </w:p>
    <w:p w:rsidR="00463A0A" w:rsidRPr="000C2F5E" w:rsidRDefault="00463A0A" w:rsidP="00447A88">
      <w:pPr>
        <w:pStyle w:val="Naslov4"/>
        <w:rPr>
          <w:rFonts w:cs="Arial"/>
          <w:sz w:val="22"/>
        </w:rPr>
      </w:pPr>
      <w:r w:rsidRPr="000C2F5E">
        <w:rPr>
          <w:rFonts w:cs="Arial"/>
          <w:sz w:val="22"/>
        </w:rPr>
        <w:t>č</w:t>
      </w:r>
      <w:r w:rsidR="00855ED5" w:rsidRPr="000C2F5E">
        <w:rPr>
          <w:rFonts w:cs="Arial"/>
          <w:sz w:val="22"/>
        </w:rPr>
        <w:t>len</w:t>
      </w:r>
    </w:p>
    <w:p w:rsidR="00855ED5" w:rsidRPr="000C2F5E" w:rsidRDefault="00855ED5" w:rsidP="00AB37C1">
      <w:pPr>
        <w:pStyle w:val="clen"/>
        <w:spacing w:before="0" w:after="0" w:line="240" w:lineRule="auto"/>
        <w:rPr>
          <w:rFonts w:ascii="Arial" w:hAnsi="Arial" w:cs="Arial"/>
          <w:sz w:val="22"/>
          <w:szCs w:val="22"/>
        </w:rPr>
      </w:pPr>
      <w:r w:rsidRPr="000C2F5E">
        <w:rPr>
          <w:rFonts w:ascii="Arial" w:hAnsi="Arial" w:cs="Arial"/>
          <w:sz w:val="22"/>
          <w:szCs w:val="22"/>
        </w:rPr>
        <w:t>(oblikovanje objektov)</w:t>
      </w:r>
    </w:p>
    <w:p w:rsidR="00855ED5" w:rsidRPr="000C2F5E" w:rsidRDefault="00855ED5" w:rsidP="00AB37C1">
      <w:pPr>
        <w:pStyle w:val="clen"/>
        <w:spacing w:before="0" w:after="0" w:line="240" w:lineRule="auto"/>
        <w:jc w:val="both"/>
        <w:rPr>
          <w:rFonts w:ascii="Arial" w:hAnsi="Arial" w:cs="Arial"/>
          <w:sz w:val="22"/>
          <w:szCs w:val="22"/>
        </w:rPr>
      </w:pPr>
    </w:p>
    <w:p w:rsidR="00855ED5" w:rsidRPr="000C2F5E" w:rsidRDefault="00855ED5" w:rsidP="00AB37C1">
      <w:pPr>
        <w:pStyle w:val="ODSTAVEK"/>
        <w:spacing w:before="0" w:after="0"/>
        <w:rPr>
          <w:sz w:val="22"/>
          <w:szCs w:val="22"/>
        </w:rPr>
      </w:pPr>
      <w:r w:rsidRPr="000C2F5E">
        <w:rPr>
          <w:sz w:val="22"/>
          <w:szCs w:val="22"/>
        </w:rPr>
        <w:t>(1) Objekti in prostorske ureditve se prilagodijo</w:t>
      </w:r>
      <w:r w:rsidR="0082486D" w:rsidRPr="000C2F5E">
        <w:rPr>
          <w:sz w:val="22"/>
          <w:szCs w:val="22"/>
        </w:rPr>
        <w:t xml:space="preserve"> legalno zgrajenim</w:t>
      </w:r>
      <w:r w:rsidRPr="000C2F5E">
        <w:rPr>
          <w:sz w:val="22"/>
          <w:szCs w:val="22"/>
        </w:rPr>
        <w:t xml:space="preserve"> objektom in ureditvam v okolici po</w:t>
      </w:r>
      <w:r w:rsidR="00964AF6" w:rsidRPr="000C2F5E">
        <w:rPr>
          <w:sz w:val="22"/>
          <w:szCs w:val="22"/>
        </w:rPr>
        <w:t>:</w:t>
      </w:r>
      <w:r w:rsidRPr="000C2F5E">
        <w:rPr>
          <w:sz w:val="22"/>
          <w:szCs w:val="22"/>
        </w:rPr>
        <w:t xml:space="preserve"> stavbnih volumnih, višini in regulacijskih črtah, naklonu streh in smer</w:t>
      </w:r>
      <w:r w:rsidR="00964AF6" w:rsidRPr="000C2F5E">
        <w:rPr>
          <w:sz w:val="22"/>
          <w:szCs w:val="22"/>
        </w:rPr>
        <w:t>i</w:t>
      </w:r>
      <w:r w:rsidRPr="000C2F5E">
        <w:rPr>
          <w:sz w:val="22"/>
          <w:szCs w:val="22"/>
        </w:rPr>
        <w:t xml:space="preserve"> slemen, barvi in teksturi streh in fasad, ureditvam odprtega prostora, urbani opremi in drugim kakovostnim oblikovnim značilnostim prostora. </w:t>
      </w:r>
    </w:p>
    <w:p w:rsidR="00855ED5" w:rsidRPr="000C2F5E" w:rsidRDefault="00855ED5" w:rsidP="00AB37C1">
      <w:pPr>
        <w:pStyle w:val="ODSTAVEK"/>
        <w:spacing w:before="0" w:after="0"/>
        <w:rPr>
          <w:sz w:val="22"/>
          <w:szCs w:val="22"/>
        </w:rPr>
      </w:pPr>
      <w:r w:rsidRPr="000C2F5E">
        <w:rPr>
          <w:sz w:val="22"/>
          <w:szCs w:val="22"/>
        </w:rPr>
        <w:t>(</w:t>
      </w:r>
      <w:r w:rsidR="00F87F1D" w:rsidRPr="000C2F5E">
        <w:rPr>
          <w:sz w:val="22"/>
          <w:szCs w:val="22"/>
        </w:rPr>
        <w:t>2</w:t>
      </w:r>
      <w:r w:rsidRPr="000C2F5E">
        <w:rPr>
          <w:sz w:val="22"/>
          <w:szCs w:val="22"/>
        </w:rPr>
        <w:t>) Strehe (oblik</w:t>
      </w:r>
      <w:r w:rsidR="004552DC" w:rsidRPr="000C2F5E">
        <w:rPr>
          <w:sz w:val="22"/>
          <w:szCs w:val="22"/>
        </w:rPr>
        <w:t>a</w:t>
      </w:r>
      <w:r w:rsidRPr="000C2F5E">
        <w:rPr>
          <w:sz w:val="22"/>
          <w:szCs w:val="22"/>
        </w:rPr>
        <w:t>, naklon, kritin</w:t>
      </w:r>
      <w:r w:rsidR="004552DC" w:rsidRPr="000C2F5E">
        <w:rPr>
          <w:sz w:val="22"/>
          <w:szCs w:val="22"/>
        </w:rPr>
        <w:t>a</w:t>
      </w:r>
      <w:r w:rsidRPr="000C2F5E">
        <w:rPr>
          <w:sz w:val="22"/>
          <w:szCs w:val="22"/>
        </w:rPr>
        <w:t xml:space="preserve"> in smer slemen</w:t>
      </w:r>
      <w:r w:rsidR="004552DC" w:rsidRPr="000C2F5E">
        <w:rPr>
          <w:sz w:val="22"/>
          <w:szCs w:val="22"/>
        </w:rPr>
        <w:t>a</w:t>
      </w:r>
      <w:r w:rsidRPr="000C2F5E">
        <w:rPr>
          <w:sz w:val="22"/>
          <w:szCs w:val="22"/>
        </w:rPr>
        <w:t>) se prilagodi splošni podobi v EUP. Dopustne so kritine temnih bar</w:t>
      </w:r>
      <w:r w:rsidR="00E93DCA" w:rsidRPr="000C2F5E">
        <w:rPr>
          <w:sz w:val="22"/>
          <w:szCs w:val="22"/>
        </w:rPr>
        <w:t>v (</w:t>
      </w:r>
      <w:r w:rsidR="0082486D" w:rsidRPr="000C2F5E">
        <w:rPr>
          <w:sz w:val="22"/>
          <w:szCs w:val="22"/>
        </w:rPr>
        <w:t>rdeče</w:t>
      </w:r>
      <w:r w:rsidR="00E93DCA" w:rsidRPr="000C2F5E">
        <w:rPr>
          <w:sz w:val="22"/>
          <w:szCs w:val="22"/>
        </w:rPr>
        <w:t>, sive</w:t>
      </w:r>
      <w:r w:rsidRPr="000C2F5E">
        <w:rPr>
          <w:sz w:val="22"/>
          <w:szCs w:val="22"/>
        </w:rPr>
        <w:t xml:space="preserve">), na območjih tradicionalne gradnje </w:t>
      </w:r>
      <w:r w:rsidR="0082486D" w:rsidRPr="000C2F5E">
        <w:rPr>
          <w:sz w:val="22"/>
          <w:szCs w:val="22"/>
        </w:rPr>
        <w:t>tudi lesene</w:t>
      </w:r>
      <w:r w:rsidRPr="000C2F5E">
        <w:rPr>
          <w:sz w:val="22"/>
          <w:szCs w:val="22"/>
        </w:rPr>
        <w:t>. Kritine ne smejo bit</w:t>
      </w:r>
      <w:r w:rsidR="00302A29" w:rsidRPr="000C2F5E">
        <w:rPr>
          <w:sz w:val="22"/>
          <w:szCs w:val="22"/>
        </w:rPr>
        <w:t>i svetleče oz. trajno bleščeče.</w:t>
      </w:r>
    </w:p>
    <w:p w:rsidR="00855ED5" w:rsidRPr="000C2F5E" w:rsidRDefault="00DF0EDE" w:rsidP="00AB37C1">
      <w:pPr>
        <w:pStyle w:val="ODSTAVEK"/>
        <w:spacing w:before="0" w:after="0"/>
        <w:rPr>
          <w:sz w:val="22"/>
          <w:szCs w:val="22"/>
        </w:rPr>
      </w:pPr>
      <w:r w:rsidRPr="000C2F5E">
        <w:rPr>
          <w:sz w:val="22"/>
          <w:szCs w:val="22"/>
        </w:rPr>
        <w:t>(</w:t>
      </w:r>
      <w:r w:rsidR="004E78B7" w:rsidRPr="000C2F5E">
        <w:rPr>
          <w:sz w:val="22"/>
          <w:szCs w:val="22"/>
        </w:rPr>
        <w:t>3</w:t>
      </w:r>
      <w:r w:rsidRPr="000C2F5E">
        <w:rPr>
          <w:sz w:val="22"/>
          <w:szCs w:val="22"/>
        </w:rPr>
        <w:t xml:space="preserve">) </w:t>
      </w:r>
      <w:r w:rsidR="00855ED5" w:rsidRPr="000C2F5E">
        <w:rPr>
          <w:sz w:val="22"/>
          <w:szCs w:val="22"/>
        </w:rPr>
        <w:t>Osvetlitev mansard je dopustna s terasami, frčadami in drugimi oblikami odpiranja strešin, ki ne smejo biti višje od osnovne strehe in se na posamezni strehi oblikujejo</w:t>
      </w:r>
      <w:r w:rsidR="0082486D" w:rsidRPr="000C2F5E">
        <w:rPr>
          <w:sz w:val="22"/>
          <w:szCs w:val="22"/>
        </w:rPr>
        <w:t xml:space="preserve"> poenoteno</w:t>
      </w:r>
      <w:r w:rsidR="00855ED5" w:rsidRPr="000C2F5E">
        <w:rPr>
          <w:sz w:val="22"/>
          <w:szCs w:val="22"/>
        </w:rPr>
        <w:t>. Na strešinah se dopusti namestitev sončnih sprejemnikov, ki ne smejo presegati slemena streh</w:t>
      </w:r>
      <w:r w:rsidR="00FF485C" w:rsidRPr="000C2F5E">
        <w:rPr>
          <w:sz w:val="22"/>
          <w:szCs w:val="22"/>
        </w:rPr>
        <w:t xml:space="preserve"> in so v </w:t>
      </w:r>
      <w:r w:rsidR="0082486D" w:rsidRPr="000C2F5E">
        <w:rPr>
          <w:sz w:val="22"/>
          <w:szCs w:val="22"/>
        </w:rPr>
        <w:t>njeni ravnini</w:t>
      </w:r>
      <w:r w:rsidR="00855ED5" w:rsidRPr="000C2F5E">
        <w:rPr>
          <w:sz w:val="22"/>
          <w:szCs w:val="22"/>
        </w:rPr>
        <w:t xml:space="preserve">. </w:t>
      </w:r>
      <w:r w:rsidR="00600AA9" w:rsidRPr="000C2F5E">
        <w:rPr>
          <w:sz w:val="22"/>
          <w:szCs w:val="22"/>
        </w:rPr>
        <w:t>Slemenitev poteka</w:t>
      </w:r>
      <w:r w:rsidR="008D0FD6" w:rsidRPr="000C2F5E">
        <w:rPr>
          <w:sz w:val="22"/>
          <w:szCs w:val="22"/>
        </w:rPr>
        <w:t xml:space="preserve"> vedno </w:t>
      </w:r>
      <w:r w:rsidR="00855ED5" w:rsidRPr="000C2F5E">
        <w:rPr>
          <w:sz w:val="22"/>
          <w:szCs w:val="22"/>
        </w:rPr>
        <w:t xml:space="preserve">vzporedno s plastnicami terena, </w:t>
      </w:r>
      <w:r w:rsidRPr="000C2F5E">
        <w:rPr>
          <w:sz w:val="22"/>
          <w:szCs w:val="22"/>
        </w:rPr>
        <w:t>običajno vzporedno z daljšo stranico objekta</w:t>
      </w:r>
      <w:r w:rsidR="0082486D" w:rsidRPr="000C2F5E">
        <w:rPr>
          <w:sz w:val="22"/>
          <w:szCs w:val="22"/>
        </w:rPr>
        <w:t>,</w:t>
      </w:r>
      <w:r w:rsidRPr="000C2F5E">
        <w:rPr>
          <w:sz w:val="22"/>
          <w:szCs w:val="22"/>
        </w:rPr>
        <w:t xml:space="preserve"> </w:t>
      </w:r>
      <w:r w:rsidR="00855ED5" w:rsidRPr="000C2F5E">
        <w:rPr>
          <w:sz w:val="22"/>
          <w:szCs w:val="22"/>
        </w:rPr>
        <w:t>razen kadar je prevladujoč vzorec smer</w:t>
      </w:r>
      <w:r w:rsidRPr="000C2F5E">
        <w:rPr>
          <w:sz w:val="22"/>
          <w:szCs w:val="22"/>
        </w:rPr>
        <w:t>i</w:t>
      </w:r>
      <w:r w:rsidR="00855ED5" w:rsidRPr="000C2F5E">
        <w:rPr>
          <w:sz w:val="22"/>
          <w:szCs w:val="22"/>
        </w:rPr>
        <w:t xml:space="preserve"> slemena pr</w:t>
      </w:r>
      <w:r w:rsidR="0082486D" w:rsidRPr="000C2F5E">
        <w:rPr>
          <w:sz w:val="22"/>
          <w:szCs w:val="22"/>
        </w:rPr>
        <w:t>avokotno</w:t>
      </w:r>
      <w:r w:rsidR="00855ED5" w:rsidRPr="000C2F5E">
        <w:rPr>
          <w:sz w:val="22"/>
          <w:szCs w:val="22"/>
        </w:rPr>
        <w:t xml:space="preserve"> na plastnice.</w:t>
      </w:r>
    </w:p>
    <w:p w:rsidR="00DF0EDE" w:rsidRPr="000C2F5E" w:rsidRDefault="00FF485C" w:rsidP="00AB37C1">
      <w:pPr>
        <w:pStyle w:val="ODSTAVEK"/>
        <w:spacing w:before="0" w:after="0"/>
        <w:rPr>
          <w:sz w:val="22"/>
          <w:szCs w:val="22"/>
        </w:rPr>
      </w:pPr>
      <w:r w:rsidRPr="000C2F5E">
        <w:rPr>
          <w:sz w:val="22"/>
          <w:szCs w:val="22"/>
        </w:rPr>
        <w:t>(</w:t>
      </w:r>
      <w:r w:rsidR="004E78B7" w:rsidRPr="000C2F5E">
        <w:rPr>
          <w:sz w:val="22"/>
          <w:szCs w:val="22"/>
        </w:rPr>
        <w:t>4</w:t>
      </w:r>
      <w:r w:rsidR="000A7DD1" w:rsidRPr="000C2F5E">
        <w:rPr>
          <w:sz w:val="22"/>
          <w:szCs w:val="22"/>
        </w:rPr>
        <w:t>) P</w:t>
      </w:r>
      <w:r w:rsidR="00855ED5" w:rsidRPr="000C2F5E">
        <w:rPr>
          <w:sz w:val="22"/>
          <w:szCs w:val="22"/>
        </w:rPr>
        <w:t xml:space="preserve">ri oblikovanju fasad se upošteva kakovostne oz. prevladujoče okoliške objekte v EUP glede oblikovanja arhitekturnih elementov na fasadi, kot so členitev fasad, okna, slopi oz. stebri, nadstreški, balkoni, ograje, fasadna dekoracija, barve </w:t>
      </w:r>
      <w:r w:rsidR="0005267C" w:rsidRPr="000C2F5E">
        <w:rPr>
          <w:sz w:val="22"/>
          <w:szCs w:val="22"/>
        </w:rPr>
        <w:t>oz.</w:t>
      </w:r>
      <w:r w:rsidR="00855ED5" w:rsidRPr="000C2F5E">
        <w:rPr>
          <w:sz w:val="22"/>
          <w:szCs w:val="22"/>
        </w:rPr>
        <w:t xml:space="preserve"> drugo (struktura, materiali).</w:t>
      </w:r>
      <w:r w:rsidR="000B52A4" w:rsidRPr="000C2F5E">
        <w:rPr>
          <w:sz w:val="22"/>
          <w:szCs w:val="22"/>
        </w:rPr>
        <w:t xml:space="preserve"> </w:t>
      </w:r>
    </w:p>
    <w:p w:rsidR="00855ED5" w:rsidRPr="000C2F5E" w:rsidRDefault="00DF0EDE" w:rsidP="00AB37C1">
      <w:pPr>
        <w:pStyle w:val="ODSTAVEK"/>
        <w:spacing w:before="0" w:after="0"/>
        <w:rPr>
          <w:sz w:val="22"/>
          <w:szCs w:val="22"/>
        </w:rPr>
      </w:pPr>
      <w:r w:rsidRPr="000C2F5E">
        <w:rPr>
          <w:sz w:val="22"/>
          <w:szCs w:val="22"/>
        </w:rPr>
        <w:t>(</w:t>
      </w:r>
      <w:r w:rsidR="004E78B7" w:rsidRPr="000C2F5E">
        <w:rPr>
          <w:sz w:val="22"/>
          <w:szCs w:val="22"/>
        </w:rPr>
        <w:t>5</w:t>
      </w:r>
      <w:r w:rsidRPr="000C2F5E">
        <w:rPr>
          <w:sz w:val="22"/>
          <w:szCs w:val="22"/>
        </w:rPr>
        <w:t xml:space="preserve">) </w:t>
      </w:r>
      <w:r w:rsidR="000B52A4" w:rsidRPr="000C2F5E">
        <w:rPr>
          <w:sz w:val="22"/>
          <w:szCs w:val="22"/>
        </w:rPr>
        <w:t xml:space="preserve">Barve fasad: ni dopustna uporaba </w:t>
      </w:r>
      <w:r w:rsidR="00B901E2" w:rsidRPr="000C2F5E">
        <w:rPr>
          <w:sz w:val="22"/>
          <w:szCs w:val="22"/>
        </w:rPr>
        <w:t>močn</w:t>
      </w:r>
      <w:r w:rsidR="002D4655" w:rsidRPr="000C2F5E">
        <w:rPr>
          <w:sz w:val="22"/>
          <w:szCs w:val="22"/>
        </w:rPr>
        <w:t>i</w:t>
      </w:r>
      <w:r w:rsidR="0082486D" w:rsidRPr="000C2F5E">
        <w:rPr>
          <w:sz w:val="22"/>
          <w:szCs w:val="22"/>
        </w:rPr>
        <w:t>h</w:t>
      </w:r>
      <w:r w:rsidR="00B901E2" w:rsidRPr="000C2F5E">
        <w:rPr>
          <w:sz w:val="22"/>
          <w:szCs w:val="22"/>
        </w:rPr>
        <w:t xml:space="preserve"> in </w:t>
      </w:r>
      <w:r w:rsidR="000B52A4" w:rsidRPr="000C2F5E">
        <w:rPr>
          <w:sz w:val="22"/>
          <w:szCs w:val="22"/>
        </w:rPr>
        <w:t>signalnih barv.</w:t>
      </w:r>
    </w:p>
    <w:p w:rsidR="00855ED5" w:rsidRPr="000C2F5E" w:rsidRDefault="00FF485C" w:rsidP="00AB37C1">
      <w:pPr>
        <w:pStyle w:val="ODSTAVEK"/>
        <w:spacing w:before="0" w:after="0"/>
        <w:rPr>
          <w:sz w:val="22"/>
          <w:szCs w:val="22"/>
        </w:rPr>
      </w:pPr>
      <w:r w:rsidRPr="000C2F5E">
        <w:rPr>
          <w:sz w:val="22"/>
          <w:szCs w:val="22"/>
        </w:rPr>
        <w:t>(</w:t>
      </w:r>
      <w:r w:rsidR="004E78B7" w:rsidRPr="000C2F5E">
        <w:rPr>
          <w:sz w:val="22"/>
          <w:szCs w:val="22"/>
        </w:rPr>
        <w:t>6</w:t>
      </w:r>
      <w:r w:rsidR="00855ED5" w:rsidRPr="000C2F5E">
        <w:rPr>
          <w:sz w:val="22"/>
          <w:szCs w:val="22"/>
        </w:rPr>
        <w:t>) Objekti in površine v javni rabi se načrtujejo brez grajenih in komunikacijskih ovir, tako da bo omogočen neoviran dostop funkcionalno oviranim osebam.</w:t>
      </w:r>
    </w:p>
    <w:p w:rsidR="00D01CB4" w:rsidRPr="000C2F5E" w:rsidRDefault="00D01CB4" w:rsidP="00AB37C1">
      <w:pPr>
        <w:pStyle w:val="ODSTAVEK"/>
        <w:spacing w:before="0" w:after="0"/>
        <w:rPr>
          <w:sz w:val="22"/>
          <w:szCs w:val="22"/>
        </w:rPr>
      </w:pPr>
    </w:p>
    <w:p w:rsidR="00D01CB4" w:rsidRPr="000C2F5E" w:rsidRDefault="00D01CB4" w:rsidP="00D01CB4">
      <w:pPr>
        <w:pStyle w:val="Naslov4"/>
        <w:rPr>
          <w:rFonts w:cs="Arial"/>
          <w:sz w:val="22"/>
        </w:rPr>
      </w:pPr>
      <w:r w:rsidRPr="000C2F5E">
        <w:rPr>
          <w:rFonts w:cs="Arial"/>
          <w:sz w:val="22"/>
        </w:rPr>
        <w:t>člen</w:t>
      </w:r>
    </w:p>
    <w:p w:rsidR="00D01CB4" w:rsidRPr="000C2F5E" w:rsidRDefault="00D01CB4" w:rsidP="00D01CB4">
      <w:pPr>
        <w:jc w:val="center"/>
        <w:rPr>
          <w:rFonts w:cs="Arial"/>
          <w:sz w:val="22"/>
        </w:rPr>
      </w:pPr>
      <w:r w:rsidRPr="000C2F5E">
        <w:rPr>
          <w:rFonts w:cs="Arial"/>
          <w:sz w:val="22"/>
        </w:rPr>
        <w:t xml:space="preserve">(prostorski izvedbeni pogoji in merila za parcelacijo) </w:t>
      </w:r>
    </w:p>
    <w:p w:rsidR="00D01CB4" w:rsidRPr="000C2F5E" w:rsidRDefault="00D01CB4" w:rsidP="00D01CB4">
      <w:pPr>
        <w:pStyle w:val="clen"/>
        <w:spacing w:before="0" w:after="0" w:line="240" w:lineRule="auto"/>
        <w:jc w:val="both"/>
        <w:rPr>
          <w:rFonts w:ascii="Arial" w:hAnsi="Arial" w:cs="Arial"/>
          <w:sz w:val="22"/>
          <w:szCs w:val="22"/>
        </w:rPr>
      </w:pPr>
    </w:p>
    <w:p w:rsidR="003840F7" w:rsidRPr="000C2F5E" w:rsidRDefault="003840F7" w:rsidP="003840F7">
      <w:pPr>
        <w:rPr>
          <w:sz w:val="22"/>
        </w:rPr>
      </w:pPr>
      <w:r w:rsidRPr="000C2F5E">
        <w:rPr>
          <w:sz w:val="22"/>
        </w:rPr>
        <w:t>(1) Parcela namenjena gradnji je zemljišče, sestavljeno iz ene ali več zemljiških parcel ali njihovih delov, na katerem stoji oziroma je predviden objekt in na katerem so urejene površine, ki služijo takšnemu objektu oziroma je predvidena ureditev površin, ki bodo služile takšnemu objektu.</w:t>
      </w:r>
    </w:p>
    <w:p w:rsidR="003840F7" w:rsidRPr="000C2F5E" w:rsidRDefault="003840F7" w:rsidP="003840F7">
      <w:pPr>
        <w:rPr>
          <w:sz w:val="22"/>
        </w:rPr>
      </w:pPr>
      <w:r w:rsidRPr="000C2F5E">
        <w:rPr>
          <w:sz w:val="22"/>
        </w:rPr>
        <w:t xml:space="preserve">(2) Velikost </w:t>
      </w:r>
      <w:r w:rsidR="00C25F55" w:rsidRPr="000C2F5E">
        <w:rPr>
          <w:sz w:val="22"/>
        </w:rPr>
        <w:t>gradbenih</w:t>
      </w:r>
      <w:r w:rsidRPr="000C2F5E">
        <w:rPr>
          <w:sz w:val="22"/>
        </w:rPr>
        <w:t xml:space="preserve"> parcel namenjenih gradnji je za stanovanjske stavbe minimalno 400m</w:t>
      </w:r>
      <w:r w:rsidR="00DF0EDE" w:rsidRPr="000C2F5E">
        <w:rPr>
          <w:sz w:val="22"/>
          <w:vertAlign w:val="superscript"/>
        </w:rPr>
        <w:t>2</w:t>
      </w:r>
      <w:r w:rsidRPr="000C2F5E">
        <w:rPr>
          <w:sz w:val="22"/>
        </w:rPr>
        <w:t>. Omenjeno določilo z upoštevanjem drugih urbanističnih določb n</w:t>
      </w:r>
      <w:r w:rsidR="00DF0EDE" w:rsidRPr="000C2F5E">
        <w:rPr>
          <w:sz w:val="22"/>
        </w:rPr>
        <w:t>i obvezujoče</w:t>
      </w:r>
      <w:r w:rsidRPr="000C2F5E">
        <w:rPr>
          <w:sz w:val="22"/>
        </w:rPr>
        <w:t xml:space="preserve"> za rekonstrukcije, dozidave in spremembe namembnosti obstoječih objektov in </w:t>
      </w:r>
      <w:r w:rsidRPr="000C2F5E">
        <w:rPr>
          <w:rFonts w:cs="Arial"/>
          <w:sz w:val="22"/>
        </w:rPr>
        <w:t>v primeru gradnje novih, po gabaritih enakih ali manjših objektov na mestu prej odstranjenega objekta.</w:t>
      </w:r>
    </w:p>
    <w:p w:rsidR="003840F7" w:rsidRPr="000C2F5E" w:rsidRDefault="003840F7" w:rsidP="003840F7">
      <w:pPr>
        <w:rPr>
          <w:sz w:val="22"/>
        </w:rPr>
      </w:pPr>
      <w:r w:rsidRPr="000C2F5E">
        <w:rPr>
          <w:sz w:val="22"/>
        </w:rPr>
        <w:t>(3)</w:t>
      </w:r>
      <w:r w:rsidR="004552DC" w:rsidRPr="000C2F5E">
        <w:rPr>
          <w:sz w:val="22"/>
        </w:rPr>
        <w:t xml:space="preserve"> Za druge stavbe se </w:t>
      </w:r>
      <w:r w:rsidRPr="000C2F5E">
        <w:rPr>
          <w:sz w:val="22"/>
        </w:rPr>
        <w:t xml:space="preserve">velikost </w:t>
      </w:r>
      <w:r w:rsidR="00C25F55" w:rsidRPr="000C2F5E">
        <w:rPr>
          <w:sz w:val="22"/>
        </w:rPr>
        <w:t>gradbene parcele</w:t>
      </w:r>
      <w:r w:rsidRPr="000C2F5E">
        <w:rPr>
          <w:sz w:val="22"/>
        </w:rPr>
        <w:t xml:space="preserve"> namenjene gradnji določi na osnovi prostorskih značilnosti in zahtev dejavnosti, za katere se izvaja prostorska ureditev ali gradnja, ob upoštevanju meril in pogojev glede lege, velikosti in zmogljivosti objektov.</w:t>
      </w:r>
    </w:p>
    <w:p w:rsidR="003840F7" w:rsidRPr="000C2F5E" w:rsidRDefault="003840F7" w:rsidP="003840F7">
      <w:pPr>
        <w:rPr>
          <w:sz w:val="22"/>
        </w:rPr>
      </w:pPr>
      <w:r w:rsidRPr="000C2F5E">
        <w:rPr>
          <w:sz w:val="22"/>
        </w:rPr>
        <w:t xml:space="preserve">(4) Delitev parcel za oblikovanje novih </w:t>
      </w:r>
      <w:r w:rsidR="00C25F55" w:rsidRPr="000C2F5E">
        <w:rPr>
          <w:sz w:val="22"/>
        </w:rPr>
        <w:t xml:space="preserve">gradbenih parcel </w:t>
      </w:r>
      <w:r w:rsidRPr="000C2F5E">
        <w:rPr>
          <w:sz w:val="22"/>
        </w:rPr>
        <w:t>je dopustna pod pogojem, da se nove parcele oblikujejo na podlagi določil tega odloka in da imajo vse parcele zagotovljen dovoz in dostop do javne ceste.</w:t>
      </w:r>
    </w:p>
    <w:p w:rsidR="00984BC3" w:rsidRPr="000C2F5E" w:rsidRDefault="00984BC3" w:rsidP="00AB37C1">
      <w:pPr>
        <w:pStyle w:val="ODSTAVEK"/>
        <w:spacing w:before="0" w:after="0"/>
        <w:rPr>
          <w:sz w:val="22"/>
          <w:szCs w:val="22"/>
        </w:rPr>
      </w:pPr>
    </w:p>
    <w:p w:rsidR="00463A0A" w:rsidRPr="000C2F5E" w:rsidRDefault="00463A0A" w:rsidP="00447A88">
      <w:pPr>
        <w:pStyle w:val="Naslov4"/>
        <w:rPr>
          <w:rFonts w:cs="Arial"/>
          <w:sz w:val="22"/>
        </w:rPr>
      </w:pPr>
      <w:r w:rsidRPr="000C2F5E">
        <w:rPr>
          <w:rFonts w:cs="Arial"/>
          <w:sz w:val="22"/>
        </w:rPr>
        <w:t>č</w:t>
      </w:r>
      <w:r w:rsidR="00855ED5" w:rsidRPr="000C2F5E">
        <w:rPr>
          <w:rFonts w:cs="Arial"/>
          <w:sz w:val="22"/>
        </w:rPr>
        <w:t>len</w:t>
      </w:r>
    </w:p>
    <w:p w:rsidR="00855ED5" w:rsidRPr="000C2F5E" w:rsidRDefault="00855ED5" w:rsidP="00AB37C1">
      <w:pPr>
        <w:pStyle w:val="clen"/>
        <w:spacing w:before="0" w:after="0" w:line="240" w:lineRule="auto"/>
        <w:rPr>
          <w:rFonts w:ascii="Arial" w:hAnsi="Arial" w:cs="Arial"/>
          <w:sz w:val="22"/>
          <w:szCs w:val="22"/>
        </w:rPr>
      </w:pPr>
      <w:r w:rsidRPr="000C2F5E">
        <w:rPr>
          <w:rFonts w:ascii="Arial" w:hAnsi="Arial" w:cs="Arial"/>
          <w:sz w:val="22"/>
          <w:szCs w:val="22"/>
        </w:rPr>
        <w:t>(oblikovanje okolice objektov, zasaditve in urejanje odprtih površin)</w:t>
      </w:r>
    </w:p>
    <w:p w:rsidR="00855ED5" w:rsidRPr="000C2F5E" w:rsidRDefault="00855ED5" w:rsidP="00AB37C1">
      <w:pPr>
        <w:pStyle w:val="clen"/>
        <w:spacing w:before="0" w:after="0" w:line="240" w:lineRule="auto"/>
        <w:jc w:val="both"/>
        <w:rPr>
          <w:rFonts w:ascii="Arial" w:hAnsi="Arial" w:cs="Arial"/>
          <w:sz w:val="22"/>
          <w:szCs w:val="22"/>
        </w:rPr>
      </w:pPr>
    </w:p>
    <w:p w:rsidR="00855ED5" w:rsidRPr="000C2F5E" w:rsidRDefault="00855ED5" w:rsidP="00636763">
      <w:pPr>
        <w:pStyle w:val="ODSTAVEK"/>
        <w:numPr>
          <w:ilvl w:val="4"/>
          <w:numId w:val="4"/>
        </w:numPr>
        <w:spacing w:before="0" w:after="0"/>
        <w:rPr>
          <w:sz w:val="22"/>
          <w:szCs w:val="22"/>
        </w:rPr>
      </w:pPr>
      <w:r w:rsidRPr="000C2F5E">
        <w:rPr>
          <w:sz w:val="22"/>
          <w:szCs w:val="22"/>
        </w:rPr>
        <w:t xml:space="preserve">Na vseh območjih se ohranja čim več avtohtone vegetacije, pri novih zasaditvah pa se uporabljajo avtohtone drevesne in grmovne vrste. Nove zasaditve ne smejo ovirati prometne varnosti </w:t>
      </w:r>
      <w:r w:rsidR="0005267C" w:rsidRPr="000C2F5E">
        <w:rPr>
          <w:sz w:val="22"/>
          <w:szCs w:val="22"/>
        </w:rPr>
        <w:t>oz.</w:t>
      </w:r>
      <w:r w:rsidR="000B52A4" w:rsidRPr="000C2F5E">
        <w:rPr>
          <w:sz w:val="22"/>
          <w:szCs w:val="22"/>
        </w:rPr>
        <w:t xml:space="preserve"> preglednosti.</w:t>
      </w:r>
      <w:r w:rsidR="00B901E2" w:rsidRPr="000C2F5E">
        <w:rPr>
          <w:sz w:val="22"/>
          <w:szCs w:val="22"/>
        </w:rPr>
        <w:t xml:space="preserve"> Zasajanje individualnih zemljišč s cipresami ni dovoljeno.</w:t>
      </w:r>
    </w:p>
    <w:p w:rsidR="00DF0EDE" w:rsidRPr="000C2F5E" w:rsidRDefault="00855ED5" w:rsidP="00636763">
      <w:pPr>
        <w:pStyle w:val="ODSTAVEK"/>
        <w:numPr>
          <w:ilvl w:val="4"/>
          <w:numId w:val="4"/>
        </w:numPr>
        <w:spacing w:before="0" w:after="0"/>
        <w:rPr>
          <w:sz w:val="22"/>
          <w:szCs w:val="22"/>
        </w:rPr>
      </w:pPr>
      <w:r w:rsidRPr="000C2F5E">
        <w:rPr>
          <w:sz w:val="22"/>
          <w:szCs w:val="22"/>
        </w:rPr>
        <w:t xml:space="preserve">Višinske razlike </w:t>
      </w:r>
      <w:r w:rsidR="00136B0D" w:rsidRPr="000C2F5E">
        <w:rPr>
          <w:sz w:val="22"/>
          <w:szCs w:val="22"/>
        </w:rPr>
        <w:t xml:space="preserve">je dovoljeno urejati </w:t>
      </w:r>
      <w:r w:rsidRPr="000C2F5E">
        <w:rPr>
          <w:sz w:val="22"/>
          <w:szCs w:val="22"/>
        </w:rPr>
        <w:t>s travnatimi brežinami. Oporni zidovi so dopustni le do višine 1,5</w:t>
      </w:r>
      <w:r w:rsidR="009C3424" w:rsidRPr="000C2F5E">
        <w:rPr>
          <w:sz w:val="22"/>
          <w:szCs w:val="22"/>
        </w:rPr>
        <w:t>0</w:t>
      </w:r>
      <w:r w:rsidRPr="000C2F5E">
        <w:rPr>
          <w:sz w:val="22"/>
          <w:szCs w:val="22"/>
        </w:rPr>
        <w:t>m, in sicer le v primerih, ko niso možna drugačna zavarovanja brežin. Oporni zidovi se ozelenijo, razen v primerih, ko to tehnično ni izvedljivo</w:t>
      </w:r>
      <w:r w:rsidR="00136B0D" w:rsidRPr="000C2F5E">
        <w:rPr>
          <w:sz w:val="22"/>
          <w:szCs w:val="22"/>
        </w:rPr>
        <w:t xml:space="preserve"> ali ko je to v nasprotju </w:t>
      </w:r>
      <w:r w:rsidR="00DF0EDE" w:rsidRPr="000C2F5E">
        <w:rPr>
          <w:sz w:val="22"/>
          <w:szCs w:val="22"/>
        </w:rPr>
        <w:t>s celostno oblikovno zasnovo objekta ali območja</w:t>
      </w:r>
      <w:r w:rsidRPr="000C2F5E">
        <w:rPr>
          <w:sz w:val="22"/>
          <w:szCs w:val="22"/>
        </w:rPr>
        <w:t xml:space="preserve">. </w:t>
      </w:r>
    </w:p>
    <w:p w:rsidR="00855ED5" w:rsidRPr="000C2F5E" w:rsidRDefault="00136B0D" w:rsidP="00636763">
      <w:pPr>
        <w:pStyle w:val="ODSTAVEK"/>
        <w:numPr>
          <w:ilvl w:val="4"/>
          <w:numId w:val="4"/>
        </w:numPr>
        <w:spacing w:before="0" w:after="0"/>
        <w:rPr>
          <w:sz w:val="22"/>
          <w:szCs w:val="22"/>
        </w:rPr>
      </w:pPr>
      <w:r w:rsidRPr="000C2F5E">
        <w:rPr>
          <w:sz w:val="22"/>
          <w:szCs w:val="22"/>
        </w:rPr>
        <w:t xml:space="preserve">Obvezna je usklajenost oblikovanja javnih tlakovanih površin in materialov </w:t>
      </w:r>
      <w:r w:rsidR="00855ED5" w:rsidRPr="000C2F5E">
        <w:rPr>
          <w:sz w:val="22"/>
          <w:szCs w:val="22"/>
        </w:rPr>
        <w:t xml:space="preserve">z arhitekturo </w:t>
      </w:r>
      <w:r w:rsidRPr="000C2F5E">
        <w:rPr>
          <w:sz w:val="22"/>
          <w:szCs w:val="22"/>
        </w:rPr>
        <w:t xml:space="preserve">robnih </w:t>
      </w:r>
      <w:r w:rsidR="00855ED5" w:rsidRPr="000C2F5E">
        <w:rPr>
          <w:sz w:val="22"/>
          <w:szCs w:val="22"/>
        </w:rPr>
        <w:t xml:space="preserve">objektov, </w:t>
      </w:r>
      <w:r w:rsidRPr="000C2F5E">
        <w:rPr>
          <w:sz w:val="22"/>
          <w:szCs w:val="22"/>
        </w:rPr>
        <w:t xml:space="preserve">obstoječo </w:t>
      </w:r>
      <w:r w:rsidR="00855ED5" w:rsidRPr="000C2F5E">
        <w:rPr>
          <w:sz w:val="22"/>
          <w:szCs w:val="22"/>
        </w:rPr>
        <w:t>urbano opremo in drugimi zunanjimi ureditvami. Ni dopustna uporaba barvno agresivnih in drsečih materialov.</w:t>
      </w:r>
    </w:p>
    <w:p w:rsidR="00855ED5" w:rsidRPr="000C2F5E" w:rsidRDefault="00855ED5" w:rsidP="00636763">
      <w:pPr>
        <w:pStyle w:val="ODSTAVEK"/>
        <w:numPr>
          <w:ilvl w:val="4"/>
          <w:numId w:val="4"/>
        </w:numPr>
        <w:spacing w:before="0" w:after="0"/>
        <w:rPr>
          <w:sz w:val="22"/>
          <w:szCs w:val="22"/>
        </w:rPr>
      </w:pPr>
      <w:r w:rsidRPr="000C2F5E">
        <w:rPr>
          <w:sz w:val="22"/>
          <w:szCs w:val="22"/>
        </w:rPr>
        <w:lastRenderedPageBreak/>
        <w:t xml:space="preserve">Pri urejanju okolice objektov in javnih površin </w:t>
      </w:r>
      <w:r w:rsidR="00DF0EDE" w:rsidRPr="000C2F5E">
        <w:rPr>
          <w:sz w:val="22"/>
          <w:szCs w:val="22"/>
        </w:rPr>
        <w:t xml:space="preserve">mora </w:t>
      </w:r>
      <w:r w:rsidR="0076718F" w:rsidRPr="000C2F5E">
        <w:rPr>
          <w:sz w:val="22"/>
          <w:szCs w:val="22"/>
        </w:rPr>
        <w:t>izvajal</w:t>
      </w:r>
      <w:r w:rsidR="00DF0EDE" w:rsidRPr="000C2F5E">
        <w:rPr>
          <w:sz w:val="22"/>
          <w:szCs w:val="22"/>
        </w:rPr>
        <w:t>e</w:t>
      </w:r>
      <w:r w:rsidRPr="000C2F5E">
        <w:rPr>
          <w:sz w:val="22"/>
          <w:szCs w:val="22"/>
        </w:rPr>
        <w:t xml:space="preserve">c gradbenih del med gradnjo objekta </w:t>
      </w:r>
      <w:r w:rsidR="00136B0D" w:rsidRPr="000C2F5E">
        <w:rPr>
          <w:sz w:val="22"/>
          <w:szCs w:val="22"/>
        </w:rPr>
        <w:t>zavarova</w:t>
      </w:r>
      <w:r w:rsidR="00DF0EDE" w:rsidRPr="000C2F5E">
        <w:rPr>
          <w:sz w:val="22"/>
          <w:szCs w:val="22"/>
        </w:rPr>
        <w:t>ti</w:t>
      </w:r>
      <w:r w:rsidR="00136B0D" w:rsidRPr="000C2F5E">
        <w:rPr>
          <w:sz w:val="22"/>
          <w:szCs w:val="22"/>
        </w:rPr>
        <w:t xml:space="preserve"> </w:t>
      </w:r>
      <w:r w:rsidRPr="000C2F5E">
        <w:rPr>
          <w:sz w:val="22"/>
          <w:szCs w:val="22"/>
        </w:rPr>
        <w:t>vegetac</w:t>
      </w:r>
      <w:r w:rsidR="00C14A45" w:rsidRPr="000C2F5E">
        <w:rPr>
          <w:sz w:val="22"/>
          <w:szCs w:val="22"/>
        </w:rPr>
        <w:t>ijo</w:t>
      </w:r>
      <w:r w:rsidRPr="000C2F5E">
        <w:rPr>
          <w:sz w:val="22"/>
          <w:szCs w:val="22"/>
        </w:rPr>
        <w:t xml:space="preserve"> pred poškodbami, po končani gradnji pa sanirati poškodbe, odstraniti začasne objekte, naprave in odvečni gradbeni material ter urediti okolico.</w:t>
      </w:r>
    </w:p>
    <w:p w:rsidR="00653868" w:rsidRPr="000C2F5E" w:rsidRDefault="00855ED5" w:rsidP="00636763">
      <w:pPr>
        <w:pStyle w:val="ODSTAVEK"/>
        <w:numPr>
          <w:ilvl w:val="4"/>
          <w:numId w:val="4"/>
        </w:numPr>
        <w:spacing w:before="0" w:after="0"/>
        <w:rPr>
          <w:sz w:val="22"/>
          <w:szCs w:val="22"/>
        </w:rPr>
      </w:pPr>
      <w:r w:rsidRPr="000C2F5E">
        <w:rPr>
          <w:sz w:val="22"/>
          <w:szCs w:val="22"/>
        </w:rPr>
        <w:t>Na območju na</w:t>
      </w:r>
      <w:r w:rsidR="000A411F" w:rsidRPr="000C2F5E">
        <w:rPr>
          <w:sz w:val="22"/>
          <w:szCs w:val="22"/>
        </w:rPr>
        <w:t>selij se drevesna vegetacija v č</w:t>
      </w:r>
      <w:r w:rsidRPr="000C2F5E">
        <w:rPr>
          <w:sz w:val="22"/>
          <w:szCs w:val="22"/>
        </w:rPr>
        <w:t xml:space="preserve">im večji meri ohranja. Obvezni osni odmik podzemnih komunalnih vodov od debla drevesa je najmanj </w:t>
      </w:r>
      <w:smartTag w:uri="urn:schemas-microsoft-com:office:smarttags" w:element="metricconverter">
        <w:smartTagPr>
          <w:attr w:name="ProductID" w:val="2 m"/>
        </w:smartTagPr>
        <w:r w:rsidRPr="000C2F5E">
          <w:rPr>
            <w:sz w:val="22"/>
            <w:szCs w:val="22"/>
          </w:rPr>
          <w:t>2 m</w:t>
        </w:r>
      </w:smartTag>
      <w:r w:rsidRPr="000C2F5E">
        <w:rPr>
          <w:sz w:val="22"/>
          <w:szCs w:val="22"/>
        </w:rPr>
        <w:t>, če ni s posebnim predpisom drugače določeno.</w:t>
      </w:r>
    </w:p>
    <w:p w:rsidR="00855ED5" w:rsidRPr="000C2F5E" w:rsidRDefault="000B52A4" w:rsidP="00636763">
      <w:pPr>
        <w:pStyle w:val="ODSTAVEK"/>
        <w:numPr>
          <w:ilvl w:val="4"/>
          <w:numId w:val="4"/>
        </w:numPr>
        <w:spacing w:before="0" w:after="0"/>
        <w:rPr>
          <w:rFonts w:eastAsia="Times New Roman" w:cs="Times New Roman"/>
          <w:sz w:val="22"/>
          <w:szCs w:val="22"/>
          <w:lang w:eastAsia="en-US"/>
        </w:rPr>
      </w:pPr>
      <w:r w:rsidRPr="000C2F5E">
        <w:rPr>
          <w:rFonts w:eastAsia="Times New Roman" w:cs="Times New Roman"/>
          <w:sz w:val="22"/>
          <w:szCs w:val="22"/>
          <w:lang w:eastAsia="en-US"/>
        </w:rPr>
        <w:t>U</w:t>
      </w:r>
      <w:r w:rsidR="00855ED5" w:rsidRPr="000C2F5E">
        <w:rPr>
          <w:rFonts w:eastAsia="Times New Roman" w:cs="Times New Roman"/>
          <w:sz w:val="22"/>
          <w:szCs w:val="22"/>
          <w:lang w:eastAsia="en-US"/>
        </w:rPr>
        <w:t xml:space="preserve">rejanje zelenih površin in krajinskih ureditev v sklopu drugih namenskih rab se izvaja </w:t>
      </w:r>
      <w:r w:rsidR="004552DC" w:rsidRPr="000C2F5E">
        <w:rPr>
          <w:rFonts w:eastAsia="Times New Roman" w:cs="Times New Roman"/>
          <w:sz w:val="22"/>
          <w:szCs w:val="22"/>
          <w:lang w:eastAsia="en-US"/>
        </w:rPr>
        <w:t>ob upoštevanju</w:t>
      </w:r>
      <w:r w:rsidR="00855ED5" w:rsidRPr="000C2F5E">
        <w:rPr>
          <w:rFonts w:eastAsia="Times New Roman" w:cs="Times New Roman"/>
          <w:sz w:val="22"/>
          <w:szCs w:val="22"/>
          <w:lang w:eastAsia="en-US"/>
        </w:rPr>
        <w:t>: značilnosti terena, rastiščn</w:t>
      </w:r>
      <w:r w:rsidR="004552DC" w:rsidRPr="000C2F5E">
        <w:rPr>
          <w:rFonts w:eastAsia="Times New Roman" w:cs="Times New Roman"/>
          <w:sz w:val="22"/>
          <w:szCs w:val="22"/>
          <w:lang w:eastAsia="en-US"/>
        </w:rPr>
        <w:t>ih</w:t>
      </w:r>
      <w:r w:rsidR="00855ED5" w:rsidRPr="000C2F5E">
        <w:rPr>
          <w:rFonts w:eastAsia="Times New Roman" w:cs="Times New Roman"/>
          <w:sz w:val="22"/>
          <w:szCs w:val="22"/>
          <w:lang w:eastAsia="en-US"/>
        </w:rPr>
        <w:t xml:space="preserve"> pogoje</w:t>
      </w:r>
      <w:r w:rsidR="004552DC" w:rsidRPr="000C2F5E">
        <w:rPr>
          <w:rFonts w:eastAsia="Times New Roman" w:cs="Times New Roman"/>
          <w:sz w:val="22"/>
          <w:szCs w:val="22"/>
          <w:lang w:eastAsia="en-US"/>
        </w:rPr>
        <w:t>v</w:t>
      </w:r>
      <w:r w:rsidR="00855ED5" w:rsidRPr="000C2F5E">
        <w:rPr>
          <w:rFonts w:eastAsia="Times New Roman" w:cs="Times New Roman"/>
          <w:sz w:val="22"/>
          <w:szCs w:val="22"/>
          <w:lang w:eastAsia="en-US"/>
        </w:rPr>
        <w:t>, osončenost</w:t>
      </w:r>
      <w:r w:rsidR="004552DC" w:rsidRPr="000C2F5E">
        <w:rPr>
          <w:rFonts w:eastAsia="Times New Roman" w:cs="Times New Roman"/>
          <w:sz w:val="22"/>
          <w:szCs w:val="22"/>
          <w:lang w:eastAsia="en-US"/>
        </w:rPr>
        <w:t>i</w:t>
      </w:r>
      <w:r w:rsidR="00855ED5" w:rsidRPr="000C2F5E">
        <w:rPr>
          <w:rFonts w:eastAsia="Times New Roman" w:cs="Times New Roman"/>
          <w:sz w:val="22"/>
          <w:szCs w:val="22"/>
          <w:lang w:eastAsia="en-US"/>
        </w:rPr>
        <w:t>, oblikovno skladnost</w:t>
      </w:r>
      <w:r w:rsidR="004552DC" w:rsidRPr="000C2F5E">
        <w:rPr>
          <w:rFonts w:eastAsia="Times New Roman" w:cs="Times New Roman"/>
          <w:sz w:val="22"/>
          <w:szCs w:val="22"/>
          <w:lang w:eastAsia="en-US"/>
        </w:rPr>
        <w:t>jo</w:t>
      </w:r>
      <w:r w:rsidR="00855ED5" w:rsidRPr="000C2F5E">
        <w:rPr>
          <w:rFonts w:eastAsia="Times New Roman" w:cs="Times New Roman"/>
          <w:sz w:val="22"/>
          <w:szCs w:val="22"/>
          <w:lang w:eastAsia="en-US"/>
        </w:rPr>
        <w:t xml:space="preserve"> z okolico, programsko </w:t>
      </w:r>
      <w:r w:rsidR="00D37920" w:rsidRPr="000C2F5E">
        <w:rPr>
          <w:rFonts w:eastAsia="Times New Roman" w:cs="Times New Roman"/>
          <w:sz w:val="22"/>
          <w:szCs w:val="22"/>
          <w:lang w:eastAsia="en-US"/>
        </w:rPr>
        <w:t>usklajenost</w:t>
      </w:r>
      <w:r w:rsidR="004552DC" w:rsidRPr="000C2F5E">
        <w:rPr>
          <w:rFonts w:eastAsia="Times New Roman" w:cs="Times New Roman"/>
          <w:sz w:val="22"/>
          <w:szCs w:val="22"/>
          <w:lang w:eastAsia="en-US"/>
        </w:rPr>
        <w:t>jo,</w:t>
      </w:r>
      <w:r w:rsidR="00D37920" w:rsidRPr="000C2F5E">
        <w:rPr>
          <w:rFonts w:eastAsia="Times New Roman" w:cs="Times New Roman"/>
          <w:sz w:val="22"/>
          <w:szCs w:val="22"/>
          <w:lang w:eastAsia="en-US"/>
        </w:rPr>
        <w:t xml:space="preserve"> </w:t>
      </w:r>
      <w:r w:rsidR="00855ED5" w:rsidRPr="000C2F5E">
        <w:rPr>
          <w:rFonts w:eastAsia="Times New Roman" w:cs="Times New Roman"/>
          <w:sz w:val="22"/>
          <w:szCs w:val="22"/>
          <w:lang w:eastAsia="en-US"/>
        </w:rPr>
        <w:t>glede na skupine uporabnikov prostora</w:t>
      </w:r>
      <w:r w:rsidR="004552DC" w:rsidRPr="000C2F5E">
        <w:rPr>
          <w:rFonts w:eastAsia="Times New Roman" w:cs="Times New Roman"/>
          <w:sz w:val="22"/>
          <w:szCs w:val="22"/>
          <w:lang w:eastAsia="en-US"/>
        </w:rPr>
        <w:t xml:space="preserve"> in</w:t>
      </w:r>
      <w:r w:rsidR="00855ED5" w:rsidRPr="000C2F5E">
        <w:rPr>
          <w:rFonts w:eastAsia="Times New Roman" w:cs="Times New Roman"/>
          <w:sz w:val="22"/>
          <w:szCs w:val="22"/>
          <w:lang w:eastAsia="en-US"/>
        </w:rPr>
        <w:t xml:space="preserve"> zahteve iz </w:t>
      </w:r>
      <w:r w:rsidR="004552DC" w:rsidRPr="000C2F5E">
        <w:rPr>
          <w:rFonts w:eastAsia="Times New Roman" w:cs="Times New Roman"/>
          <w:sz w:val="22"/>
          <w:szCs w:val="22"/>
          <w:lang w:eastAsia="en-US"/>
        </w:rPr>
        <w:t xml:space="preserve">področnih </w:t>
      </w:r>
      <w:r w:rsidR="00855ED5" w:rsidRPr="000C2F5E">
        <w:rPr>
          <w:rFonts w:eastAsia="Times New Roman" w:cs="Times New Roman"/>
          <w:sz w:val="22"/>
          <w:szCs w:val="22"/>
          <w:lang w:eastAsia="en-US"/>
        </w:rPr>
        <w:t>predpisov</w:t>
      </w:r>
      <w:r w:rsidR="004552DC" w:rsidRPr="000C2F5E">
        <w:rPr>
          <w:rFonts w:eastAsia="Times New Roman" w:cs="Times New Roman"/>
          <w:sz w:val="22"/>
          <w:szCs w:val="22"/>
          <w:lang w:eastAsia="en-US"/>
        </w:rPr>
        <w:t>.</w:t>
      </w:r>
    </w:p>
    <w:p w:rsidR="00855ED5" w:rsidRPr="000C2F5E" w:rsidRDefault="00855ED5" w:rsidP="00AB37C1">
      <w:pPr>
        <w:pStyle w:val="ODSTAVEK"/>
        <w:spacing w:before="0" w:after="0"/>
        <w:rPr>
          <w:sz w:val="22"/>
          <w:szCs w:val="22"/>
        </w:rPr>
      </w:pPr>
    </w:p>
    <w:p w:rsidR="00463A0A" w:rsidRPr="000C2F5E" w:rsidRDefault="00463A0A" w:rsidP="00447A88">
      <w:pPr>
        <w:pStyle w:val="Naslov4"/>
        <w:rPr>
          <w:rFonts w:cs="Arial"/>
          <w:sz w:val="22"/>
        </w:rPr>
      </w:pPr>
      <w:r w:rsidRPr="000C2F5E">
        <w:rPr>
          <w:rFonts w:cs="Arial"/>
          <w:sz w:val="22"/>
        </w:rPr>
        <w:t>č</w:t>
      </w:r>
      <w:r w:rsidR="00855ED5" w:rsidRPr="000C2F5E">
        <w:rPr>
          <w:rFonts w:cs="Arial"/>
          <w:sz w:val="22"/>
        </w:rPr>
        <w:t>len</w:t>
      </w:r>
    </w:p>
    <w:p w:rsidR="00855ED5" w:rsidRPr="000C2F5E" w:rsidRDefault="00855ED5" w:rsidP="00AB37C1">
      <w:pPr>
        <w:pStyle w:val="Napis"/>
        <w:spacing w:after="0" w:line="240" w:lineRule="auto"/>
        <w:rPr>
          <w:rFonts w:cs="Arial"/>
          <w:sz w:val="22"/>
          <w:szCs w:val="22"/>
        </w:rPr>
      </w:pPr>
      <w:r w:rsidRPr="000C2F5E">
        <w:rPr>
          <w:rFonts w:cs="Arial"/>
          <w:sz w:val="22"/>
          <w:szCs w:val="22"/>
        </w:rPr>
        <w:t>(priključevanj</w:t>
      </w:r>
      <w:r w:rsidR="008F6F85" w:rsidRPr="000C2F5E">
        <w:rPr>
          <w:rFonts w:cs="Arial"/>
          <w:sz w:val="22"/>
          <w:szCs w:val="22"/>
        </w:rPr>
        <w:t>e</w:t>
      </w:r>
      <w:r w:rsidRPr="000C2F5E">
        <w:rPr>
          <w:rFonts w:cs="Arial"/>
          <w:sz w:val="22"/>
          <w:szCs w:val="22"/>
        </w:rPr>
        <w:t xml:space="preserve"> objektov na </w:t>
      </w:r>
      <w:r w:rsidR="002576FA" w:rsidRPr="000C2F5E">
        <w:rPr>
          <w:rFonts w:cs="Arial"/>
          <w:sz w:val="22"/>
          <w:szCs w:val="22"/>
        </w:rPr>
        <w:t xml:space="preserve">GJI </w:t>
      </w:r>
      <w:r w:rsidRPr="000C2F5E">
        <w:rPr>
          <w:rFonts w:cs="Arial"/>
          <w:sz w:val="22"/>
          <w:szCs w:val="22"/>
        </w:rPr>
        <w:t xml:space="preserve">in </w:t>
      </w:r>
      <w:r w:rsidR="002576FA" w:rsidRPr="000C2F5E">
        <w:rPr>
          <w:rFonts w:cs="Arial"/>
          <w:sz w:val="22"/>
          <w:szCs w:val="22"/>
        </w:rPr>
        <w:t>GJD</w:t>
      </w:r>
      <w:r w:rsidRPr="000C2F5E">
        <w:rPr>
          <w:rFonts w:cs="Arial"/>
          <w:sz w:val="22"/>
          <w:szCs w:val="22"/>
        </w:rPr>
        <w:t>)</w:t>
      </w:r>
    </w:p>
    <w:p w:rsidR="00855ED5" w:rsidRPr="000C2F5E" w:rsidRDefault="00855ED5" w:rsidP="00AB37C1">
      <w:pPr>
        <w:pStyle w:val="clen"/>
        <w:spacing w:before="0" w:after="0" w:line="240" w:lineRule="auto"/>
        <w:jc w:val="both"/>
        <w:rPr>
          <w:rFonts w:ascii="Arial" w:hAnsi="Arial" w:cs="Arial"/>
          <w:sz w:val="22"/>
          <w:szCs w:val="22"/>
        </w:rPr>
      </w:pPr>
    </w:p>
    <w:p w:rsidR="00855ED5" w:rsidRPr="000C2F5E" w:rsidRDefault="002C054E" w:rsidP="00CA0BBB">
      <w:pPr>
        <w:pStyle w:val="ODSTAVEK"/>
        <w:spacing w:before="0" w:after="0"/>
        <w:rPr>
          <w:sz w:val="22"/>
          <w:szCs w:val="22"/>
        </w:rPr>
      </w:pPr>
      <w:r w:rsidRPr="000C2F5E">
        <w:rPr>
          <w:sz w:val="22"/>
          <w:szCs w:val="22"/>
        </w:rPr>
        <w:t xml:space="preserve">(1) </w:t>
      </w:r>
      <w:r w:rsidR="00855ED5" w:rsidRPr="000C2F5E">
        <w:rPr>
          <w:sz w:val="22"/>
          <w:szCs w:val="22"/>
        </w:rPr>
        <w:t xml:space="preserve">Vsa gospodarska javna infrastruktura se sme načrtovati, graditi, uporabljati in vzdrževati v skladu z veljavnimi predpisi in tehničnimi normativi na vseh območjih, tudi na območjih načrtovanih </w:t>
      </w:r>
      <w:r w:rsidR="00DF0EDE" w:rsidRPr="000C2F5E">
        <w:rPr>
          <w:sz w:val="22"/>
          <w:szCs w:val="22"/>
        </w:rPr>
        <w:t xml:space="preserve">z </w:t>
      </w:r>
      <w:r w:rsidR="00855ED5" w:rsidRPr="000C2F5E">
        <w:rPr>
          <w:sz w:val="22"/>
          <w:szCs w:val="22"/>
        </w:rPr>
        <w:t>OPPN.</w:t>
      </w:r>
    </w:p>
    <w:p w:rsidR="00855ED5" w:rsidRPr="000C2F5E" w:rsidRDefault="002C054E" w:rsidP="00CA0BBB">
      <w:pPr>
        <w:pStyle w:val="ODSTAVEK"/>
        <w:spacing w:before="0" w:after="0"/>
        <w:rPr>
          <w:sz w:val="22"/>
          <w:szCs w:val="22"/>
        </w:rPr>
      </w:pPr>
      <w:r w:rsidRPr="000C2F5E">
        <w:rPr>
          <w:sz w:val="22"/>
          <w:szCs w:val="22"/>
        </w:rPr>
        <w:t xml:space="preserve">(2) </w:t>
      </w:r>
      <w:r w:rsidR="00855ED5" w:rsidRPr="000C2F5E">
        <w:rPr>
          <w:sz w:val="22"/>
          <w:szCs w:val="22"/>
        </w:rPr>
        <w:t>Vsi posegi na gospodarski javni infrastrukturi ter vsi posegi, ki se nahajajo v varovalnem pasu gospodarske javne infrastrukture se izvajajo le s soglasjem upravljavca posamezne gospo</w:t>
      </w:r>
      <w:r w:rsidR="001A452B" w:rsidRPr="000C2F5E">
        <w:rPr>
          <w:sz w:val="22"/>
          <w:szCs w:val="22"/>
        </w:rPr>
        <w:t>d</w:t>
      </w:r>
      <w:r w:rsidR="00855ED5" w:rsidRPr="000C2F5E">
        <w:rPr>
          <w:sz w:val="22"/>
          <w:szCs w:val="22"/>
        </w:rPr>
        <w:t>arske javne infrastrukture.</w:t>
      </w:r>
    </w:p>
    <w:p w:rsidR="00855ED5" w:rsidRPr="000C2F5E" w:rsidRDefault="002C054E" w:rsidP="00CA0BBB">
      <w:pPr>
        <w:pStyle w:val="ODSTAVEK"/>
        <w:spacing w:before="0" w:after="0"/>
        <w:rPr>
          <w:sz w:val="22"/>
          <w:szCs w:val="22"/>
        </w:rPr>
      </w:pPr>
      <w:r w:rsidRPr="000C2F5E">
        <w:rPr>
          <w:sz w:val="22"/>
          <w:szCs w:val="22"/>
        </w:rPr>
        <w:t xml:space="preserve">(3) </w:t>
      </w:r>
      <w:r w:rsidR="00855ED5" w:rsidRPr="000C2F5E">
        <w:rPr>
          <w:sz w:val="22"/>
          <w:szCs w:val="22"/>
        </w:rPr>
        <w:t xml:space="preserve">Komunalne vode je treba v čim večji možni meri združiti v isto traso z upoštevanjem medsebojnih </w:t>
      </w:r>
      <w:r w:rsidR="00000809" w:rsidRPr="000C2F5E">
        <w:rPr>
          <w:sz w:val="22"/>
          <w:szCs w:val="22"/>
        </w:rPr>
        <w:t>odmikov</w:t>
      </w:r>
      <w:r w:rsidR="00855ED5" w:rsidRPr="000C2F5E">
        <w:rPr>
          <w:sz w:val="22"/>
          <w:szCs w:val="22"/>
        </w:rPr>
        <w:t>.</w:t>
      </w:r>
    </w:p>
    <w:p w:rsidR="00855ED5" w:rsidRPr="000C2F5E" w:rsidRDefault="002C054E" w:rsidP="00CA0BBB">
      <w:pPr>
        <w:pStyle w:val="ODSTAVEK"/>
        <w:spacing w:before="0" w:after="0"/>
        <w:rPr>
          <w:sz w:val="22"/>
          <w:szCs w:val="22"/>
        </w:rPr>
      </w:pPr>
      <w:r w:rsidRPr="000C2F5E">
        <w:rPr>
          <w:sz w:val="22"/>
          <w:szCs w:val="22"/>
        </w:rPr>
        <w:t xml:space="preserve">(4) </w:t>
      </w:r>
      <w:r w:rsidR="00855ED5" w:rsidRPr="000C2F5E">
        <w:rPr>
          <w:sz w:val="22"/>
          <w:szCs w:val="22"/>
        </w:rPr>
        <w:t xml:space="preserve">Vsi vodi in objekti </w:t>
      </w:r>
      <w:r w:rsidR="007572FE" w:rsidRPr="000C2F5E">
        <w:rPr>
          <w:sz w:val="22"/>
          <w:szCs w:val="22"/>
        </w:rPr>
        <w:t>GJI</w:t>
      </w:r>
      <w:r w:rsidR="00855ED5" w:rsidRPr="000C2F5E">
        <w:rPr>
          <w:sz w:val="22"/>
          <w:szCs w:val="22"/>
        </w:rPr>
        <w:t xml:space="preserve"> morajo potekati </w:t>
      </w:r>
      <w:r w:rsidR="0005267C" w:rsidRPr="000C2F5E">
        <w:rPr>
          <w:sz w:val="22"/>
          <w:szCs w:val="22"/>
        </w:rPr>
        <w:t>oz.</w:t>
      </w:r>
      <w:r w:rsidR="00855ED5" w:rsidRPr="000C2F5E">
        <w:rPr>
          <w:sz w:val="22"/>
          <w:szCs w:val="22"/>
        </w:rPr>
        <w:t xml:space="preserve"> morajo biti umeščeni v prostor tako, da sta omogočeni njihova nemotena </w:t>
      </w:r>
      <w:r w:rsidR="00470C9D" w:rsidRPr="000C2F5E">
        <w:rPr>
          <w:sz w:val="22"/>
          <w:szCs w:val="22"/>
        </w:rPr>
        <w:t xml:space="preserve">gradnja, </w:t>
      </w:r>
      <w:r w:rsidR="00855ED5" w:rsidRPr="000C2F5E">
        <w:rPr>
          <w:sz w:val="22"/>
          <w:szCs w:val="22"/>
        </w:rPr>
        <w:t>obratovanje in vzdrževanje ter da je možno priključevanje objektov nanje.</w:t>
      </w:r>
    </w:p>
    <w:p w:rsidR="00855ED5" w:rsidRPr="000C2F5E" w:rsidRDefault="002C054E" w:rsidP="00CA0BBB">
      <w:pPr>
        <w:pStyle w:val="ODSTAVEK"/>
        <w:spacing w:before="0" w:after="0"/>
        <w:rPr>
          <w:rFonts w:eastAsia="Times New Roman" w:cs="Times New Roman"/>
          <w:sz w:val="22"/>
          <w:szCs w:val="22"/>
          <w:lang w:eastAsia="en-US"/>
        </w:rPr>
      </w:pPr>
      <w:r w:rsidRPr="000C2F5E">
        <w:rPr>
          <w:rFonts w:eastAsia="Times New Roman" w:cs="Times New Roman"/>
          <w:sz w:val="22"/>
          <w:szCs w:val="22"/>
          <w:lang w:eastAsia="en-US"/>
        </w:rPr>
        <w:t xml:space="preserve">(5) </w:t>
      </w:r>
      <w:r w:rsidR="00855ED5" w:rsidRPr="000C2F5E">
        <w:rPr>
          <w:rFonts w:eastAsia="Times New Roman" w:cs="Times New Roman"/>
          <w:sz w:val="22"/>
          <w:szCs w:val="22"/>
          <w:lang w:eastAsia="en-US"/>
        </w:rPr>
        <w:t xml:space="preserve">Vode </w:t>
      </w:r>
      <w:r w:rsidR="007572FE" w:rsidRPr="000C2F5E">
        <w:rPr>
          <w:rFonts w:eastAsia="Times New Roman" w:cs="Times New Roman"/>
          <w:sz w:val="22"/>
          <w:szCs w:val="22"/>
          <w:lang w:eastAsia="en-US"/>
        </w:rPr>
        <w:t xml:space="preserve">GJI </w:t>
      </w:r>
      <w:r w:rsidR="00855ED5" w:rsidRPr="000C2F5E">
        <w:rPr>
          <w:rFonts w:eastAsia="Times New Roman" w:cs="Times New Roman"/>
          <w:sz w:val="22"/>
          <w:szCs w:val="22"/>
          <w:lang w:eastAsia="en-US"/>
        </w:rPr>
        <w:t xml:space="preserve">na urbanih območjih </w:t>
      </w:r>
      <w:r w:rsidR="002D4655" w:rsidRPr="000C2F5E">
        <w:rPr>
          <w:rFonts w:eastAsia="Times New Roman" w:cs="Times New Roman"/>
          <w:sz w:val="22"/>
          <w:szCs w:val="22"/>
          <w:lang w:eastAsia="en-US"/>
        </w:rPr>
        <w:t>in</w:t>
      </w:r>
      <w:r w:rsidR="00855ED5" w:rsidRPr="000C2F5E">
        <w:rPr>
          <w:rFonts w:eastAsia="Times New Roman" w:cs="Times New Roman"/>
          <w:sz w:val="22"/>
          <w:szCs w:val="22"/>
          <w:lang w:eastAsia="en-US"/>
        </w:rPr>
        <w:t xml:space="preserve"> na območjih varstva kulturne dediščine je </w:t>
      </w:r>
      <w:r w:rsidR="002D4655" w:rsidRPr="000C2F5E">
        <w:rPr>
          <w:rFonts w:eastAsia="Times New Roman" w:cs="Times New Roman"/>
          <w:sz w:val="22"/>
          <w:szCs w:val="22"/>
          <w:lang w:eastAsia="en-US"/>
        </w:rPr>
        <w:t>potrebno</w:t>
      </w:r>
      <w:r w:rsidR="00855ED5" w:rsidRPr="000C2F5E">
        <w:rPr>
          <w:rFonts w:eastAsia="Times New Roman" w:cs="Times New Roman"/>
          <w:sz w:val="22"/>
          <w:szCs w:val="22"/>
          <w:lang w:eastAsia="en-US"/>
        </w:rPr>
        <w:t xml:space="preserve"> izvesti podzemno.</w:t>
      </w:r>
    </w:p>
    <w:p w:rsidR="008349C5" w:rsidRPr="000C2F5E" w:rsidRDefault="008349C5" w:rsidP="00AB37C1">
      <w:pPr>
        <w:pStyle w:val="ODSTAVEK"/>
        <w:spacing w:before="0" w:after="0"/>
        <w:rPr>
          <w:sz w:val="22"/>
          <w:szCs w:val="22"/>
        </w:rPr>
      </w:pPr>
    </w:p>
    <w:p w:rsidR="00463A0A" w:rsidRPr="000C2F5E" w:rsidRDefault="00463A0A" w:rsidP="00447A88">
      <w:pPr>
        <w:pStyle w:val="Naslov4"/>
        <w:rPr>
          <w:rFonts w:cs="Arial"/>
          <w:sz w:val="22"/>
        </w:rPr>
      </w:pPr>
      <w:r w:rsidRPr="000C2F5E">
        <w:rPr>
          <w:rFonts w:cs="Arial"/>
          <w:sz w:val="22"/>
        </w:rPr>
        <w:t>čl</w:t>
      </w:r>
      <w:r w:rsidR="00855ED5" w:rsidRPr="000C2F5E">
        <w:rPr>
          <w:rFonts w:cs="Arial"/>
          <w:sz w:val="22"/>
        </w:rPr>
        <w:t>en</w:t>
      </w:r>
    </w:p>
    <w:p w:rsidR="00855ED5" w:rsidRPr="000C2F5E" w:rsidRDefault="008F6F85" w:rsidP="00AB37C1">
      <w:pPr>
        <w:pStyle w:val="clen"/>
        <w:spacing w:before="0" w:after="0" w:line="240" w:lineRule="auto"/>
        <w:rPr>
          <w:rFonts w:ascii="Arial" w:hAnsi="Arial" w:cs="Arial"/>
          <w:sz w:val="22"/>
          <w:szCs w:val="22"/>
        </w:rPr>
      </w:pPr>
      <w:r w:rsidRPr="000C2F5E">
        <w:rPr>
          <w:rFonts w:ascii="Arial" w:hAnsi="Arial" w:cs="Arial"/>
          <w:sz w:val="22"/>
          <w:szCs w:val="22"/>
        </w:rPr>
        <w:t>(</w:t>
      </w:r>
      <w:r w:rsidR="00855ED5" w:rsidRPr="000C2F5E">
        <w:rPr>
          <w:rFonts w:ascii="Arial" w:hAnsi="Arial" w:cs="Arial"/>
          <w:sz w:val="22"/>
          <w:szCs w:val="22"/>
        </w:rPr>
        <w:t>gradnj</w:t>
      </w:r>
      <w:r w:rsidRPr="000C2F5E">
        <w:rPr>
          <w:rFonts w:ascii="Arial" w:hAnsi="Arial" w:cs="Arial"/>
          <w:sz w:val="22"/>
          <w:szCs w:val="22"/>
        </w:rPr>
        <w:t>a</w:t>
      </w:r>
      <w:r w:rsidR="00855ED5" w:rsidRPr="000C2F5E">
        <w:rPr>
          <w:rFonts w:ascii="Arial" w:hAnsi="Arial" w:cs="Arial"/>
          <w:sz w:val="22"/>
          <w:szCs w:val="22"/>
        </w:rPr>
        <w:t xml:space="preserve"> in urejanje cestnega omrežja)</w:t>
      </w:r>
    </w:p>
    <w:p w:rsidR="00855ED5" w:rsidRPr="000C2F5E" w:rsidRDefault="00855ED5" w:rsidP="00AB37C1">
      <w:pPr>
        <w:pStyle w:val="clen"/>
        <w:spacing w:before="0" w:after="0" w:line="240" w:lineRule="auto"/>
        <w:jc w:val="both"/>
        <w:rPr>
          <w:rFonts w:ascii="Arial" w:hAnsi="Arial" w:cs="Arial"/>
          <w:sz w:val="22"/>
          <w:szCs w:val="22"/>
        </w:rPr>
      </w:pPr>
    </w:p>
    <w:p w:rsidR="00855ED5" w:rsidRPr="000C2F5E" w:rsidRDefault="00855ED5" w:rsidP="00636763">
      <w:pPr>
        <w:pStyle w:val="ODSTAVEK"/>
        <w:numPr>
          <w:ilvl w:val="4"/>
          <w:numId w:val="5"/>
        </w:numPr>
        <w:spacing w:before="0" w:after="0"/>
        <w:rPr>
          <w:sz w:val="22"/>
          <w:szCs w:val="22"/>
        </w:rPr>
      </w:pPr>
      <w:r w:rsidRPr="000C2F5E">
        <w:rPr>
          <w:sz w:val="22"/>
          <w:szCs w:val="22"/>
        </w:rPr>
        <w:t xml:space="preserve">Načrtovanje, gradnja in vzdrževanje obstoječe prometne infrastrukture </w:t>
      </w:r>
      <w:r w:rsidR="00EB64F9" w:rsidRPr="000C2F5E">
        <w:rPr>
          <w:sz w:val="22"/>
          <w:szCs w:val="22"/>
        </w:rPr>
        <w:t xml:space="preserve">zavezuje skladnost </w:t>
      </w:r>
      <w:r w:rsidRPr="000C2F5E">
        <w:rPr>
          <w:sz w:val="22"/>
          <w:szCs w:val="22"/>
        </w:rPr>
        <w:t>z zakonskimi določili in veljavnimi predpisi s področja prometa.</w:t>
      </w:r>
    </w:p>
    <w:p w:rsidR="00855ED5" w:rsidRPr="000C2F5E" w:rsidRDefault="00855ED5" w:rsidP="00636763">
      <w:pPr>
        <w:pStyle w:val="ODSTAVEK"/>
        <w:numPr>
          <w:ilvl w:val="4"/>
          <w:numId w:val="5"/>
        </w:numPr>
        <w:spacing w:before="0" w:after="0"/>
        <w:rPr>
          <w:sz w:val="22"/>
          <w:szCs w:val="22"/>
        </w:rPr>
      </w:pPr>
      <w:r w:rsidRPr="000C2F5E">
        <w:rPr>
          <w:sz w:val="22"/>
          <w:szCs w:val="22"/>
        </w:rPr>
        <w:t>Ceste s pripadajočimi objekti in napravami se gradijo in prenavljajo znotraj območij prometne infrastrukture in območij predvidenih za urejanje z OPPN, na preostalih območjih pa skladno z določili tega odloka.</w:t>
      </w:r>
    </w:p>
    <w:p w:rsidR="00855ED5" w:rsidRPr="000C2F5E" w:rsidRDefault="00EB64F9" w:rsidP="00636763">
      <w:pPr>
        <w:pStyle w:val="ODSTAVEK"/>
        <w:numPr>
          <w:ilvl w:val="4"/>
          <w:numId w:val="5"/>
        </w:numPr>
        <w:spacing w:before="0" w:after="0"/>
        <w:rPr>
          <w:sz w:val="22"/>
          <w:szCs w:val="22"/>
        </w:rPr>
      </w:pPr>
      <w:r w:rsidRPr="000C2F5E">
        <w:rPr>
          <w:sz w:val="22"/>
          <w:szCs w:val="22"/>
        </w:rPr>
        <w:t xml:space="preserve">Dovoze in priključke na cestno mrežo je obvezno urediti </w:t>
      </w:r>
      <w:r w:rsidR="00855ED5" w:rsidRPr="000C2F5E">
        <w:rPr>
          <w:sz w:val="22"/>
          <w:szCs w:val="22"/>
        </w:rPr>
        <w:t xml:space="preserve">tako, da bo zagotovljena zadostna preglednost in varnost v prometu. Za vse nove ureditve in posege, je treba pridobiti soglasje </w:t>
      </w:r>
      <w:r w:rsidR="001A452B" w:rsidRPr="000C2F5E">
        <w:rPr>
          <w:sz w:val="22"/>
          <w:szCs w:val="22"/>
        </w:rPr>
        <w:t xml:space="preserve">pristojnega upravljavca cestne infrastrukture. </w:t>
      </w:r>
      <w:r w:rsidR="00855ED5" w:rsidRPr="000C2F5E">
        <w:rPr>
          <w:sz w:val="22"/>
          <w:szCs w:val="22"/>
        </w:rPr>
        <w:t xml:space="preserve">Na javno cesto se </w:t>
      </w:r>
      <w:r w:rsidR="00647B79" w:rsidRPr="000C2F5E">
        <w:rPr>
          <w:sz w:val="22"/>
          <w:szCs w:val="22"/>
        </w:rPr>
        <w:t xml:space="preserve">praviloma </w:t>
      </w:r>
      <w:r w:rsidR="00855ED5" w:rsidRPr="000C2F5E">
        <w:rPr>
          <w:sz w:val="22"/>
          <w:szCs w:val="22"/>
        </w:rPr>
        <w:t>priključuje več objektov s skupnim priključkom.</w:t>
      </w:r>
    </w:p>
    <w:p w:rsidR="00853E72" w:rsidRPr="000C2F5E" w:rsidRDefault="00855ED5" w:rsidP="00636763">
      <w:pPr>
        <w:pStyle w:val="ODSTAVEK"/>
        <w:numPr>
          <w:ilvl w:val="4"/>
          <w:numId w:val="5"/>
        </w:numPr>
        <w:spacing w:before="0" w:after="0"/>
        <w:rPr>
          <w:sz w:val="22"/>
          <w:szCs w:val="22"/>
        </w:rPr>
      </w:pPr>
      <w:r w:rsidRPr="000C2F5E">
        <w:rPr>
          <w:sz w:val="22"/>
          <w:szCs w:val="22"/>
        </w:rPr>
        <w:t xml:space="preserve">V naseljih je treba ob cestah izvesti hodnike za pešce s poglobitvijo robnikov in javno razsvetljavo. Pri osvetljevanju </w:t>
      </w:r>
      <w:r w:rsidR="00853E72" w:rsidRPr="000C2F5E">
        <w:rPr>
          <w:sz w:val="22"/>
          <w:szCs w:val="22"/>
        </w:rPr>
        <w:t xml:space="preserve">javnih prometnih in neprometnih površin </w:t>
      </w:r>
      <w:r w:rsidR="00EB64F9" w:rsidRPr="000C2F5E">
        <w:rPr>
          <w:sz w:val="22"/>
          <w:szCs w:val="22"/>
        </w:rPr>
        <w:t xml:space="preserve">je </w:t>
      </w:r>
      <w:r w:rsidR="006D4D5F" w:rsidRPr="000C2F5E">
        <w:rPr>
          <w:sz w:val="22"/>
          <w:szCs w:val="22"/>
        </w:rPr>
        <w:t>potrebno</w:t>
      </w:r>
      <w:r w:rsidR="00EB64F9" w:rsidRPr="000C2F5E">
        <w:rPr>
          <w:sz w:val="22"/>
          <w:szCs w:val="22"/>
        </w:rPr>
        <w:t xml:space="preserve"> </w:t>
      </w:r>
      <w:r w:rsidR="00853E72" w:rsidRPr="000C2F5E">
        <w:rPr>
          <w:sz w:val="22"/>
          <w:szCs w:val="22"/>
        </w:rPr>
        <w:t xml:space="preserve">upoštevati veljavne predpise s tega področja </w:t>
      </w:r>
      <w:r w:rsidR="006D4D5F" w:rsidRPr="000C2F5E">
        <w:rPr>
          <w:sz w:val="22"/>
          <w:szCs w:val="22"/>
        </w:rPr>
        <w:t>(</w:t>
      </w:r>
      <w:r w:rsidR="00853E72" w:rsidRPr="000C2F5E">
        <w:rPr>
          <w:sz w:val="22"/>
          <w:szCs w:val="22"/>
        </w:rPr>
        <w:t>energetsk</w:t>
      </w:r>
      <w:r w:rsidR="006D4D5F" w:rsidRPr="000C2F5E">
        <w:rPr>
          <w:sz w:val="22"/>
          <w:szCs w:val="22"/>
        </w:rPr>
        <w:t>a učinkovitost, svetlobno onesnaževanje)</w:t>
      </w:r>
      <w:r w:rsidR="00853E72" w:rsidRPr="000C2F5E">
        <w:rPr>
          <w:sz w:val="22"/>
          <w:szCs w:val="22"/>
        </w:rPr>
        <w:t>.</w:t>
      </w:r>
    </w:p>
    <w:p w:rsidR="00855ED5" w:rsidRPr="000C2F5E" w:rsidRDefault="00EC284D" w:rsidP="00636763">
      <w:pPr>
        <w:pStyle w:val="ODSTAVEK"/>
        <w:numPr>
          <w:ilvl w:val="4"/>
          <w:numId w:val="5"/>
        </w:numPr>
        <w:spacing w:before="0" w:after="0"/>
        <w:rPr>
          <w:sz w:val="22"/>
          <w:szCs w:val="22"/>
        </w:rPr>
      </w:pPr>
      <w:r w:rsidRPr="000C2F5E">
        <w:rPr>
          <w:sz w:val="22"/>
          <w:szCs w:val="22"/>
        </w:rPr>
        <w:t>Zahtevani minimalni prečni profili regionalnih in občinskih cest se prilagodijo veljavnim predpisom s področja prometa.</w:t>
      </w:r>
    </w:p>
    <w:p w:rsidR="00855ED5" w:rsidRPr="000C2F5E" w:rsidRDefault="0076718F" w:rsidP="00636763">
      <w:pPr>
        <w:pStyle w:val="ODSTAVEK"/>
        <w:numPr>
          <w:ilvl w:val="4"/>
          <w:numId w:val="5"/>
        </w:numPr>
        <w:spacing w:before="0" w:after="0"/>
        <w:rPr>
          <w:sz w:val="22"/>
          <w:szCs w:val="22"/>
        </w:rPr>
      </w:pPr>
      <w:r w:rsidRPr="000C2F5E">
        <w:rPr>
          <w:sz w:val="22"/>
          <w:szCs w:val="22"/>
        </w:rPr>
        <w:t>Glede na prostorske možnosti</w:t>
      </w:r>
      <w:r w:rsidR="00855ED5" w:rsidRPr="000C2F5E">
        <w:rPr>
          <w:sz w:val="22"/>
          <w:szCs w:val="22"/>
        </w:rPr>
        <w:t xml:space="preserve"> se uredi hodnike za pešce</w:t>
      </w:r>
      <w:r w:rsidR="00C75C4B" w:rsidRPr="000C2F5E">
        <w:rPr>
          <w:sz w:val="22"/>
          <w:szCs w:val="22"/>
        </w:rPr>
        <w:t>. Priporočen</w:t>
      </w:r>
      <w:r w:rsidR="006D4D5F" w:rsidRPr="000C2F5E">
        <w:rPr>
          <w:sz w:val="22"/>
          <w:szCs w:val="22"/>
        </w:rPr>
        <w:t xml:space="preserve">a širina pločnika je </w:t>
      </w:r>
      <w:smartTag w:uri="urn:schemas-microsoft-com:office:smarttags" w:element="metricconverter">
        <w:smartTagPr>
          <w:attr w:name="ProductID" w:val="1,50 m"/>
        </w:smartTagPr>
        <w:r w:rsidR="00855ED5" w:rsidRPr="000C2F5E">
          <w:rPr>
            <w:sz w:val="22"/>
            <w:szCs w:val="22"/>
          </w:rPr>
          <w:t>1,5</w:t>
        </w:r>
        <w:r w:rsidR="002C054E" w:rsidRPr="000C2F5E">
          <w:rPr>
            <w:sz w:val="22"/>
            <w:szCs w:val="22"/>
          </w:rPr>
          <w:t>0</w:t>
        </w:r>
        <w:r w:rsidR="00855ED5" w:rsidRPr="000C2F5E">
          <w:rPr>
            <w:sz w:val="22"/>
            <w:szCs w:val="22"/>
          </w:rPr>
          <w:t xml:space="preserve"> m</w:t>
        </w:r>
        <w:r w:rsidR="006D4D5F" w:rsidRPr="000C2F5E">
          <w:rPr>
            <w:sz w:val="22"/>
            <w:szCs w:val="22"/>
          </w:rPr>
          <w:t>,</w:t>
        </w:r>
      </w:smartTag>
      <w:r w:rsidR="00855ED5" w:rsidRPr="000C2F5E">
        <w:rPr>
          <w:sz w:val="22"/>
          <w:szCs w:val="22"/>
        </w:rPr>
        <w:t xml:space="preserve"> kolesarske steze </w:t>
      </w:r>
      <w:r w:rsidR="006D4D5F" w:rsidRPr="000C2F5E">
        <w:rPr>
          <w:sz w:val="22"/>
          <w:szCs w:val="22"/>
        </w:rPr>
        <w:t xml:space="preserve">pa </w:t>
      </w:r>
      <w:r w:rsidR="00855ED5" w:rsidRPr="000C2F5E">
        <w:rPr>
          <w:sz w:val="22"/>
          <w:szCs w:val="22"/>
        </w:rPr>
        <w:t>2x</w:t>
      </w:r>
      <w:smartTag w:uri="urn:schemas-microsoft-com:office:smarttags" w:element="metricconverter">
        <w:smartTagPr>
          <w:attr w:name="ProductID" w:val="1,50 m"/>
        </w:smartTagPr>
        <w:r w:rsidR="00855ED5" w:rsidRPr="000C2F5E">
          <w:rPr>
            <w:sz w:val="22"/>
            <w:szCs w:val="22"/>
          </w:rPr>
          <w:t>1,5</w:t>
        </w:r>
        <w:r w:rsidR="002C054E" w:rsidRPr="000C2F5E">
          <w:rPr>
            <w:sz w:val="22"/>
            <w:szCs w:val="22"/>
          </w:rPr>
          <w:t>0</w:t>
        </w:r>
        <w:r w:rsidR="00600AA9" w:rsidRPr="000C2F5E">
          <w:rPr>
            <w:sz w:val="22"/>
            <w:szCs w:val="22"/>
          </w:rPr>
          <w:t xml:space="preserve"> </w:t>
        </w:r>
        <w:r w:rsidR="00855ED5" w:rsidRPr="000C2F5E">
          <w:rPr>
            <w:sz w:val="22"/>
            <w:szCs w:val="22"/>
          </w:rPr>
          <w:t>m</w:t>
        </w:r>
      </w:smartTag>
      <w:r w:rsidR="00855ED5" w:rsidRPr="000C2F5E">
        <w:rPr>
          <w:sz w:val="22"/>
          <w:szCs w:val="22"/>
        </w:rPr>
        <w:t>.</w:t>
      </w:r>
      <w:r w:rsidR="00EB64F9" w:rsidRPr="000C2F5E">
        <w:rPr>
          <w:sz w:val="22"/>
          <w:szCs w:val="22"/>
        </w:rPr>
        <w:t xml:space="preserve"> V naseljih s poudarjeno turistično dejavnostjo je urejanje hodnikov za pešce </w:t>
      </w:r>
      <w:r w:rsidR="00EC284D" w:rsidRPr="000C2F5E">
        <w:rPr>
          <w:sz w:val="22"/>
          <w:szCs w:val="22"/>
        </w:rPr>
        <w:t>prednostno</w:t>
      </w:r>
      <w:r w:rsidR="00EB64F9" w:rsidRPr="000C2F5E">
        <w:rPr>
          <w:sz w:val="22"/>
          <w:szCs w:val="22"/>
        </w:rPr>
        <w:t>.</w:t>
      </w:r>
    </w:p>
    <w:p w:rsidR="00C45F00" w:rsidRPr="000C2F5E" w:rsidRDefault="00C45F00" w:rsidP="00636763">
      <w:pPr>
        <w:pStyle w:val="ODSTAVEK"/>
        <w:numPr>
          <w:ilvl w:val="4"/>
          <w:numId w:val="5"/>
        </w:numPr>
        <w:spacing w:before="0" w:after="0"/>
        <w:rPr>
          <w:sz w:val="22"/>
          <w:szCs w:val="22"/>
        </w:rPr>
      </w:pPr>
      <w:r w:rsidRPr="000C2F5E">
        <w:rPr>
          <w:sz w:val="22"/>
          <w:szCs w:val="22"/>
        </w:rPr>
        <w:t>Za vsak poseg ali drugo ureditev v varovalni pas ceste je potrebno pridobiti soglasje pristojnega upravljavca.</w:t>
      </w:r>
    </w:p>
    <w:p w:rsidR="002B7CC3" w:rsidRPr="000C2F5E" w:rsidRDefault="002B7CC3" w:rsidP="002B7CC3">
      <w:pPr>
        <w:pStyle w:val="ODSTAVEK"/>
        <w:spacing w:before="0" w:after="0"/>
        <w:rPr>
          <w:sz w:val="22"/>
          <w:szCs w:val="22"/>
        </w:rPr>
      </w:pPr>
    </w:p>
    <w:p w:rsidR="00463A0A" w:rsidRPr="000C2F5E" w:rsidRDefault="00463A0A" w:rsidP="00447A88">
      <w:pPr>
        <w:pStyle w:val="Naslov4"/>
        <w:rPr>
          <w:rFonts w:cs="Arial"/>
          <w:sz w:val="22"/>
        </w:rPr>
      </w:pPr>
      <w:r w:rsidRPr="000C2F5E">
        <w:rPr>
          <w:rFonts w:cs="Arial"/>
          <w:sz w:val="22"/>
        </w:rPr>
        <w:t>č</w:t>
      </w:r>
      <w:r w:rsidR="00855ED5" w:rsidRPr="000C2F5E">
        <w:rPr>
          <w:rFonts w:cs="Arial"/>
          <w:sz w:val="22"/>
        </w:rPr>
        <w:t>len</w:t>
      </w:r>
    </w:p>
    <w:p w:rsidR="00855ED5" w:rsidRPr="000C2F5E" w:rsidRDefault="00855ED5" w:rsidP="00AB37C1">
      <w:pPr>
        <w:pStyle w:val="Napis"/>
        <w:spacing w:after="0" w:line="240" w:lineRule="auto"/>
        <w:rPr>
          <w:rFonts w:cs="Arial"/>
          <w:sz w:val="22"/>
          <w:szCs w:val="22"/>
        </w:rPr>
      </w:pPr>
      <w:r w:rsidRPr="000C2F5E">
        <w:rPr>
          <w:rFonts w:cs="Arial"/>
          <w:sz w:val="22"/>
          <w:szCs w:val="22"/>
        </w:rPr>
        <w:t>(gra</w:t>
      </w:r>
      <w:r w:rsidR="00805E60" w:rsidRPr="000C2F5E">
        <w:rPr>
          <w:rFonts w:cs="Arial"/>
          <w:sz w:val="22"/>
          <w:szCs w:val="22"/>
        </w:rPr>
        <w:t>dnj</w:t>
      </w:r>
      <w:r w:rsidR="008F6F85" w:rsidRPr="000C2F5E">
        <w:rPr>
          <w:rFonts w:cs="Arial"/>
          <w:sz w:val="22"/>
          <w:szCs w:val="22"/>
        </w:rPr>
        <w:t>a</w:t>
      </w:r>
      <w:r w:rsidR="00805E60" w:rsidRPr="000C2F5E">
        <w:rPr>
          <w:rFonts w:cs="Arial"/>
          <w:sz w:val="22"/>
          <w:szCs w:val="22"/>
        </w:rPr>
        <w:t xml:space="preserve"> in urejanje parkirnih mest</w:t>
      </w:r>
      <w:r w:rsidRPr="000C2F5E">
        <w:rPr>
          <w:rFonts w:cs="Arial"/>
          <w:sz w:val="22"/>
          <w:szCs w:val="22"/>
        </w:rPr>
        <w:t>)</w:t>
      </w:r>
    </w:p>
    <w:p w:rsidR="008349C5" w:rsidRPr="000C2F5E" w:rsidRDefault="008349C5" w:rsidP="00AB37C1">
      <w:pPr>
        <w:pStyle w:val="ODSTAVEK"/>
        <w:spacing w:before="0" w:after="0"/>
        <w:rPr>
          <w:rFonts w:eastAsia="Times New Roman"/>
          <w:sz w:val="22"/>
          <w:szCs w:val="22"/>
          <w:lang w:eastAsia="en-US"/>
        </w:rPr>
      </w:pPr>
    </w:p>
    <w:p w:rsidR="00805E60" w:rsidRPr="000C2F5E" w:rsidRDefault="00805E60" w:rsidP="00636763">
      <w:pPr>
        <w:pStyle w:val="ODSTAVEK"/>
        <w:numPr>
          <w:ilvl w:val="4"/>
          <w:numId w:val="30"/>
        </w:numPr>
        <w:spacing w:before="0" w:after="0"/>
        <w:rPr>
          <w:sz w:val="22"/>
          <w:szCs w:val="22"/>
        </w:rPr>
      </w:pPr>
      <w:r w:rsidRPr="000C2F5E">
        <w:rPr>
          <w:sz w:val="22"/>
          <w:szCs w:val="22"/>
        </w:rPr>
        <w:lastRenderedPageBreak/>
        <w:t>Pri izračunu parkirnih mest je treba, glede na namembnost oz. dejavnost, upoštevati naslednje minimalno število parkirnih mest (v nadaljevanju PM):</w:t>
      </w:r>
    </w:p>
    <w:p w:rsidR="00805E60" w:rsidRPr="000C2F5E" w:rsidRDefault="00805E60" w:rsidP="00C42145">
      <w:pPr>
        <w:pStyle w:val="ODSTAVEK"/>
        <w:spacing w:before="0" w:after="0"/>
        <w:ind w:left="300" w:hanging="200"/>
        <w:rPr>
          <w:sz w:val="22"/>
          <w:szCs w:val="22"/>
        </w:rPr>
      </w:pPr>
      <w:r w:rsidRPr="000C2F5E">
        <w:rPr>
          <w:sz w:val="22"/>
          <w:szCs w:val="22"/>
        </w:rPr>
        <w:t>-</w:t>
      </w:r>
      <w:r w:rsidR="00C42145" w:rsidRPr="000C2F5E">
        <w:rPr>
          <w:sz w:val="22"/>
          <w:szCs w:val="22"/>
        </w:rPr>
        <w:tab/>
      </w:r>
      <w:r w:rsidRPr="000C2F5E">
        <w:rPr>
          <w:sz w:val="22"/>
          <w:szCs w:val="22"/>
        </w:rPr>
        <w:t>stanovanjska enota</w:t>
      </w:r>
      <w:r w:rsidRPr="000C2F5E">
        <w:rPr>
          <w:sz w:val="22"/>
          <w:szCs w:val="22"/>
        </w:rPr>
        <w:tab/>
      </w:r>
      <w:r w:rsidRPr="000C2F5E">
        <w:rPr>
          <w:sz w:val="22"/>
          <w:szCs w:val="22"/>
        </w:rPr>
        <w:tab/>
      </w:r>
      <w:r w:rsidRPr="000C2F5E">
        <w:rPr>
          <w:sz w:val="22"/>
          <w:szCs w:val="22"/>
        </w:rPr>
        <w:tab/>
        <w:t>≥ 2 PM</w:t>
      </w:r>
    </w:p>
    <w:p w:rsidR="00805E60" w:rsidRPr="000C2F5E" w:rsidRDefault="00C42145" w:rsidP="00C42145">
      <w:pPr>
        <w:pStyle w:val="ODSTAVEK"/>
        <w:spacing w:before="0" w:after="0"/>
        <w:ind w:left="300" w:hanging="200"/>
        <w:rPr>
          <w:sz w:val="22"/>
          <w:szCs w:val="22"/>
        </w:rPr>
      </w:pPr>
      <w:r w:rsidRPr="000C2F5E">
        <w:rPr>
          <w:sz w:val="22"/>
          <w:szCs w:val="22"/>
        </w:rPr>
        <w:t>-</w:t>
      </w:r>
      <w:r w:rsidRPr="000C2F5E">
        <w:rPr>
          <w:sz w:val="22"/>
          <w:szCs w:val="22"/>
        </w:rPr>
        <w:tab/>
      </w:r>
      <w:r w:rsidR="00805E60" w:rsidRPr="000C2F5E">
        <w:rPr>
          <w:sz w:val="22"/>
          <w:szCs w:val="22"/>
        </w:rPr>
        <w:t>počitniška enota</w:t>
      </w:r>
      <w:r w:rsidR="00805E60" w:rsidRPr="000C2F5E">
        <w:rPr>
          <w:sz w:val="22"/>
          <w:szCs w:val="22"/>
        </w:rPr>
        <w:tab/>
      </w:r>
      <w:r w:rsidR="00805E60" w:rsidRPr="000C2F5E">
        <w:rPr>
          <w:sz w:val="22"/>
          <w:szCs w:val="22"/>
        </w:rPr>
        <w:tab/>
      </w:r>
      <w:r w:rsidR="00805E60" w:rsidRPr="000C2F5E">
        <w:rPr>
          <w:sz w:val="22"/>
          <w:szCs w:val="22"/>
        </w:rPr>
        <w:tab/>
      </w:r>
      <w:r w:rsidR="00805E60" w:rsidRPr="000C2F5E">
        <w:rPr>
          <w:sz w:val="22"/>
          <w:szCs w:val="22"/>
        </w:rPr>
        <w:tab/>
        <w:t>≥1 PM/enoto</w:t>
      </w:r>
    </w:p>
    <w:p w:rsidR="00805E60" w:rsidRPr="000C2F5E" w:rsidRDefault="00C42145" w:rsidP="00C42145">
      <w:pPr>
        <w:pStyle w:val="ODSTAVEK"/>
        <w:spacing w:before="0" w:after="0"/>
        <w:ind w:left="300" w:hanging="200"/>
        <w:rPr>
          <w:sz w:val="22"/>
          <w:szCs w:val="22"/>
        </w:rPr>
      </w:pPr>
      <w:r w:rsidRPr="000C2F5E">
        <w:rPr>
          <w:sz w:val="22"/>
          <w:szCs w:val="22"/>
        </w:rPr>
        <w:t>-</w:t>
      </w:r>
      <w:r w:rsidRPr="000C2F5E">
        <w:rPr>
          <w:sz w:val="22"/>
          <w:szCs w:val="22"/>
        </w:rPr>
        <w:tab/>
      </w:r>
      <w:r w:rsidR="00805E60" w:rsidRPr="000C2F5E">
        <w:rPr>
          <w:sz w:val="22"/>
          <w:szCs w:val="22"/>
        </w:rPr>
        <w:t>upravni in poslovni prostori</w:t>
      </w:r>
      <w:r w:rsidR="00805E60" w:rsidRPr="000C2F5E">
        <w:rPr>
          <w:sz w:val="22"/>
          <w:szCs w:val="22"/>
        </w:rPr>
        <w:tab/>
      </w:r>
      <w:r w:rsidR="00805E60" w:rsidRPr="000C2F5E">
        <w:rPr>
          <w:sz w:val="22"/>
          <w:szCs w:val="22"/>
        </w:rPr>
        <w:tab/>
        <w:t>≥ 1 PM na 35m² BTP</w:t>
      </w:r>
    </w:p>
    <w:p w:rsidR="00805E60" w:rsidRPr="000C2F5E" w:rsidRDefault="00C42145" w:rsidP="00C42145">
      <w:pPr>
        <w:pStyle w:val="ODSTAVEK"/>
        <w:spacing w:before="0" w:after="0"/>
        <w:ind w:left="300" w:hanging="200"/>
        <w:rPr>
          <w:sz w:val="22"/>
          <w:szCs w:val="22"/>
        </w:rPr>
      </w:pPr>
      <w:r w:rsidRPr="000C2F5E">
        <w:rPr>
          <w:sz w:val="22"/>
          <w:szCs w:val="22"/>
        </w:rPr>
        <w:t>-</w:t>
      </w:r>
      <w:r w:rsidRPr="000C2F5E">
        <w:rPr>
          <w:sz w:val="22"/>
          <w:szCs w:val="22"/>
        </w:rPr>
        <w:tab/>
      </w:r>
      <w:r w:rsidR="00805E60" w:rsidRPr="000C2F5E">
        <w:rPr>
          <w:sz w:val="22"/>
          <w:szCs w:val="22"/>
        </w:rPr>
        <w:t>trgovske stavbe</w:t>
      </w:r>
      <w:r w:rsidR="00805E60" w:rsidRPr="000C2F5E">
        <w:rPr>
          <w:sz w:val="22"/>
          <w:szCs w:val="22"/>
        </w:rPr>
        <w:tab/>
      </w:r>
      <w:r w:rsidR="00805E60" w:rsidRPr="000C2F5E">
        <w:rPr>
          <w:sz w:val="22"/>
          <w:szCs w:val="22"/>
        </w:rPr>
        <w:tab/>
      </w:r>
      <w:r w:rsidR="00805E60" w:rsidRPr="000C2F5E">
        <w:rPr>
          <w:sz w:val="22"/>
          <w:szCs w:val="22"/>
        </w:rPr>
        <w:tab/>
      </w:r>
      <w:r w:rsidR="00805E60" w:rsidRPr="000C2F5E">
        <w:rPr>
          <w:sz w:val="22"/>
          <w:szCs w:val="22"/>
        </w:rPr>
        <w:tab/>
        <w:t>≥ 1 PM na 25m² BTP</w:t>
      </w:r>
    </w:p>
    <w:p w:rsidR="00805E60" w:rsidRPr="000C2F5E" w:rsidRDefault="00C42145" w:rsidP="00C42145">
      <w:pPr>
        <w:pStyle w:val="ODSTAVEK"/>
        <w:spacing w:before="0" w:after="0"/>
        <w:ind w:left="300" w:hanging="200"/>
        <w:rPr>
          <w:sz w:val="22"/>
          <w:szCs w:val="22"/>
        </w:rPr>
      </w:pPr>
      <w:r w:rsidRPr="000C2F5E">
        <w:rPr>
          <w:sz w:val="22"/>
          <w:szCs w:val="22"/>
        </w:rPr>
        <w:t>-</w:t>
      </w:r>
      <w:r w:rsidRPr="000C2F5E">
        <w:rPr>
          <w:sz w:val="22"/>
          <w:szCs w:val="22"/>
        </w:rPr>
        <w:tab/>
      </w:r>
      <w:r w:rsidR="00805E60" w:rsidRPr="000C2F5E">
        <w:rPr>
          <w:sz w:val="22"/>
          <w:szCs w:val="22"/>
        </w:rPr>
        <w:t>obrtne dejavnosti</w:t>
      </w:r>
      <w:r w:rsidR="00805E60" w:rsidRPr="000C2F5E">
        <w:rPr>
          <w:sz w:val="22"/>
          <w:szCs w:val="22"/>
        </w:rPr>
        <w:tab/>
      </w:r>
      <w:r w:rsidR="00805E60" w:rsidRPr="000C2F5E">
        <w:rPr>
          <w:sz w:val="22"/>
          <w:szCs w:val="22"/>
        </w:rPr>
        <w:tab/>
      </w:r>
      <w:r w:rsidR="00805E60" w:rsidRPr="000C2F5E">
        <w:rPr>
          <w:sz w:val="22"/>
          <w:szCs w:val="22"/>
        </w:rPr>
        <w:tab/>
      </w:r>
      <w:r w:rsidR="00805E60" w:rsidRPr="000C2F5E">
        <w:rPr>
          <w:sz w:val="22"/>
          <w:szCs w:val="22"/>
        </w:rPr>
        <w:tab/>
        <w:t>≥ 1,5PM na 2 zaposlena</w:t>
      </w:r>
    </w:p>
    <w:p w:rsidR="00805E60" w:rsidRPr="000C2F5E" w:rsidRDefault="00C42145" w:rsidP="00C42145">
      <w:pPr>
        <w:pStyle w:val="ODSTAVEK"/>
        <w:spacing w:before="0" w:after="0"/>
        <w:ind w:left="300" w:hanging="200"/>
        <w:rPr>
          <w:sz w:val="22"/>
          <w:szCs w:val="22"/>
        </w:rPr>
      </w:pPr>
      <w:r w:rsidRPr="000C2F5E">
        <w:rPr>
          <w:sz w:val="22"/>
          <w:szCs w:val="22"/>
        </w:rPr>
        <w:t>-</w:t>
      </w:r>
      <w:r w:rsidRPr="000C2F5E">
        <w:rPr>
          <w:sz w:val="22"/>
          <w:szCs w:val="22"/>
        </w:rPr>
        <w:tab/>
      </w:r>
      <w:r w:rsidR="00805E60" w:rsidRPr="000C2F5E">
        <w:rPr>
          <w:sz w:val="22"/>
          <w:szCs w:val="22"/>
        </w:rPr>
        <w:t>gostinstvo</w:t>
      </w:r>
      <w:r w:rsidR="00805E60" w:rsidRPr="000C2F5E">
        <w:rPr>
          <w:sz w:val="22"/>
          <w:szCs w:val="22"/>
        </w:rPr>
        <w:tab/>
      </w:r>
      <w:r w:rsidR="00805E60" w:rsidRPr="000C2F5E">
        <w:rPr>
          <w:sz w:val="22"/>
          <w:szCs w:val="22"/>
        </w:rPr>
        <w:tab/>
      </w:r>
      <w:r w:rsidR="00805E60" w:rsidRPr="000C2F5E">
        <w:rPr>
          <w:sz w:val="22"/>
          <w:szCs w:val="22"/>
        </w:rPr>
        <w:tab/>
      </w:r>
      <w:r w:rsidR="00805E60" w:rsidRPr="000C2F5E">
        <w:rPr>
          <w:sz w:val="22"/>
          <w:szCs w:val="22"/>
        </w:rPr>
        <w:tab/>
      </w:r>
      <w:r w:rsidR="00805E60" w:rsidRPr="000C2F5E">
        <w:rPr>
          <w:sz w:val="22"/>
          <w:szCs w:val="22"/>
        </w:rPr>
        <w:tab/>
        <w:t>≥1 PM na 4 sedeže</w:t>
      </w:r>
    </w:p>
    <w:p w:rsidR="00805E60" w:rsidRPr="000C2F5E" w:rsidRDefault="00805E60" w:rsidP="00636763">
      <w:pPr>
        <w:pStyle w:val="ODSTAVEK"/>
        <w:numPr>
          <w:ilvl w:val="4"/>
          <w:numId w:val="30"/>
        </w:numPr>
        <w:spacing w:before="0" w:after="0"/>
        <w:rPr>
          <w:sz w:val="22"/>
          <w:szCs w:val="22"/>
        </w:rPr>
      </w:pPr>
      <w:r w:rsidRPr="000C2F5E">
        <w:rPr>
          <w:sz w:val="22"/>
          <w:szCs w:val="22"/>
        </w:rPr>
        <w:t xml:space="preserve">Pri določanju parkirnih mest za objekte v javni rabi </w:t>
      </w:r>
      <w:r w:rsidR="00C67CCC" w:rsidRPr="000C2F5E">
        <w:rPr>
          <w:sz w:val="22"/>
          <w:szCs w:val="22"/>
        </w:rPr>
        <w:t xml:space="preserve">ali večstanovanjskih stavbah </w:t>
      </w:r>
      <w:r w:rsidRPr="000C2F5E">
        <w:rPr>
          <w:sz w:val="22"/>
          <w:szCs w:val="22"/>
        </w:rPr>
        <w:t xml:space="preserve">se zagotovi najmanj 5% PM </w:t>
      </w:r>
      <w:r w:rsidR="00C67CCC" w:rsidRPr="000C2F5E">
        <w:rPr>
          <w:sz w:val="22"/>
          <w:szCs w:val="22"/>
        </w:rPr>
        <w:t>oziroma vsaj 1PM za invalide</w:t>
      </w:r>
      <w:r w:rsidRPr="000C2F5E">
        <w:rPr>
          <w:sz w:val="22"/>
          <w:szCs w:val="22"/>
        </w:rPr>
        <w:t>.</w:t>
      </w:r>
    </w:p>
    <w:p w:rsidR="00805E60" w:rsidRPr="000C2F5E" w:rsidRDefault="00805E60" w:rsidP="00636763">
      <w:pPr>
        <w:pStyle w:val="ODSTAVEK"/>
        <w:numPr>
          <w:ilvl w:val="4"/>
          <w:numId w:val="30"/>
        </w:numPr>
        <w:spacing w:before="0" w:after="0"/>
        <w:rPr>
          <w:rStyle w:val="ODSTAVEKChar"/>
          <w:szCs w:val="22"/>
        </w:rPr>
      </w:pPr>
      <w:r w:rsidRPr="000C2F5E">
        <w:rPr>
          <w:rStyle w:val="ODSTAVEKChar"/>
          <w:szCs w:val="22"/>
        </w:rPr>
        <w:t xml:space="preserve">Za vse ostale </w:t>
      </w:r>
      <w:r w:rsidR="006D4D5F" w:rsidRPr="000C2F5E">
        <w:rPr>
          <w:rStyle w:val="ODSTAVEKChar"/>
          <w:szCs w:val="22"/>
        </w:rPr>
        <w:t xml:space="preserve">ureditve se upošteva </w:t>
      </w:r>
      <w:r w:rsidR="00EC284D" w:rsidRPr="000C2F5E">
        <w:rPr>
          <w:rStyle w:val="ODSTAVEKChar"/>
          <w:szCs w:val="22"/>
        </w:rPr>
        <w:t>veljavn</w:t>
      </w:r>
      <w:r w:rsidR="006D4D5F" w:rsidRPr="000C2F5E">
        <w:rPr>
          <w:rStyle w:val="ODSTAVEKChar"/>
          <w:szCs w:val="22"/>
        </w:rPr>
        <w:t>e</w:t>
      </w:r>
      <w:r w:rsidR="00EC284D" w:rsidRPr="000C2F5E">
        <w:rPr>
          <w:rStyle w:val="ODSTAVEKChar"/>
          <w:szCs w:val="22"/>
        </w:rPr>
        <w:t xml:space="preserve"> predpis</w:t>
      </w:r>
      <w:r w:rsidR="006D4D5F" w:rsidRPr="000C2F5E">
        <w:rPr>
          <w:rStyle w:val="ODSTAVEKChar"/>
          <w:szCs w:val="22"/>
        </w:rPr>
        <w:t>e</w:t>
      </w:r>
      <w:r w:rsidR="00EC284D" w:rsidRPr="000C2F5E">
        <w:rPr>
          <w:rStyle w:val="ODSTAVEKChar"/>
          <w:szCs w:val="22"/>
        </w:rPr>
        <w:t xml:space="preserve"> ozirom</w:t>
      </w:r>
      <w:r w:rsidR="00B06FB9" w:rsidRPr="000C2F5E">
        <w:rPr>
          <w:rStyle w:val="ODSTAVEKChar"/>
          <w:szCs w:val="22"/>
        </w:rPr>
        <w:t>a</w:t>
      </w:r>
      <w:r w:rsidR="00EC284D" w:rsidRPr="000C2F5E">
        <w:rPr>
          <w:rStyle w:val="ODSTAVEKChar"/>
          <w:szCs w:val="22"/>
        </w:rPr>
        <w:t xml:space="preserve"> priporočil</w:t>
      </w:r>
      <w:r w:rsidR="006D4D5F" w:rsidRPr="000C2F5E">
        <w:rPr>
          <w:rStyle w:val="ODSTAVEKChar"/>
          <w:szCs w:val="22"/>
        </w:rPr>
        <w:t>a</w:t>
      </w:r>
      <w:r w:rsidR="00EC284D" w:rsidRPr="000C2F5E">
        <w:rPr>
          <w:rStyle w:val="ODSTAVEKChar"/>
          <w:szCs w:val="22"/>
        </w:rPr>
        <w:t xml:space="preserve"> s področja mirujočega prometa</w:t>
      </w:r>
      <w:r w:rsidR="004E78B7" w:rsidRPr="000C2F5E">
        <w:rPr>
          <w:rStyle w:val="ODSTAVEKChar"/>
          <w:szCs w:val="22"/>
        </w:rPr>
        <w:t>.</w:t>
      </w:r>
    </w:p>
    <w:p w:rsidR="00855ED5" w:rsidRPr="000C2F5E" w:rsidRDefault="00C67CCC" w:rsidP="00C67CCC">
      <w:pPr>
        <w:pStyle w:val="Navadensplet"/>
        <w:jc w:val="both"/>
        <w:rPr>
          <w:rFonts w:ascii="Arial" w:eastAsia="Calibri" w:hAnsi="Arial" w:cs="Arial"/>
          <w:color w:val="auto"/>
          <w:sz w:val="22"/>
          <w:szCs w:val="22"/>
          <w:lang w:eastAsia="ar-SA"/>
        </w:rPr>
      </w:pPr>
      <w:r w:rsidRPr="000C2F5E">
        <w:rPr>
          <w:rFonts w:ascii="Arial" w:hAnsi="Arial" w:cs="Arial"/>
          <w:color w:val="auto"/>
          <w:sz w:val="22"/>
          <w:szCs w:val="22"/>
        </w:rPr>
        <w:t xml:space="preserve">(4) </w:t>
      </w:r>
      <w:r w:rsidR="00805E60" w:rsidRPr="000C2F5E">
        <w:rPr>
          <w:rFonts w:ascii="Arial" w:hAnsi="Arial" w:cs="Arial"/>
          <w:color w:val="auto"/>
          <w:sz w:val="22"/>
          <w:szCs w:val="22"/>
        </w:rPr>
        <w:t xml:space="preserve">V kolikor na pripadajoči </w:t>
      </w:r>
      <w:r w:rsidR="006D4D5F" w:rsidRPr="000C2F5E">
        <w:rPr>
          <w:rFonts w:ascii="Arial" w:hAnsi="Arial" w:cs="Arial"/>
          <w:color w:val="auto"/>
          <w:sz w:val="22"/>
          <w:szCs w:val="22"/>
        </w:rPr>
        <w:t>gradbeni</w:t>
      </w:r>
      <w:r w:rsidR="00805E60" w:rsidRPr="000C2F5E">
        <w:rPr>
          <w:rFonts w:ascii="Arial" w:hAnsi="Arial" w:cs="Arial"/>
          <w:color w:val="auto"/>
          <w:sz w:val="22"/>
          <w:szCs w:val="22"/>
        </w:rPr>
        <w:t xml:space="preserve"> parceli objekta ni možnosti za </w:t>
      </w:r>
      <w:r w:rsidR="006D4D5F" w:rsidRPr="000C2F5E">
        <w:rPr>
          <w:rFonts w:ascii="Arial" w:hAnsi="Arial" w:cs="Arial"/>
          <w:color w:val="auto"/>
          <w:sz w:val="22"/>
          <w:szCs w:val="22"/>
        </w:rPr>
        <w:t>ureditev</w:t>
      </w:r>
      <w:r w:rsidR="00805E60" w:rsidRPr="000C2F5E">
        <w:rPr>
          <w:rFonts w:ascii="Arial" w:hAnsi="Arial" w:cs="Arial"/>
          <w:color w:val="auto"/>
          <w:sz w:val="22"/>
          <w:szCs w:val="22"/>
        </w:rPr>
        <w:t xml:space="preserve"> zadostnega števila parkirnih mest, </w:t>
      </w:r>
      <w:r w:rsidR="00805E60" w:rsidRPr="000C2F5E">
        <w:rPr>
          <w:rStyle w:val="ODSTAVEKChar"/>
          <w:color w:val="auto"/>
          <w:sz w:val="22"/>
          <w:szCs w:val="22"/>
        </w:rPr>
        <w:t xml:space="preserve">investitor manjkajoča mesta zagotovi </w:t>
      </w:r>
      <w:r w:rsidR="004938BE" w:rsidRPr="000C2F5E">
        <w:rPr>
          <w:rStyle w:val="ODSTAVEKChar"/>
          <w:color w:val="auto"/>
          <w:sz w:val="22"/>
          <w:szCs w:val="22"/>
        </w:rPr>
        <w:t xml:space="preserve">s pogodbo </w:t>
      </w:r>
      <w:r w:rsidR="00805E60" w:rsidRPr="000C2F5E">
        <w:rPr>
          <w:rStyle w:val="ODSTAVEKChar"/>
          <w:color w:val="auto"/>
          <w:sz w:val="22"/>
          <w:szCs w:val="22"/>
        </w:rPr>
        <w:t>na drugih (ne javnih) površinah.</w:t>
      </w:r>
      <w:r w:rsidR="00EC284D" w:rsidRPr="000C2F5E">
        <w:rPr>
          <w:rStyle w:val="ODSTAVEKChar"/>
          <w:color w:val="auto"/>
          <w:sz w:val="22"/>
          <w:szCs w:val="22"/>
        </w:rPr>
        <w:t xml:space="preserve"> Slednja ne smejo biti oddaljena več kot 200m.</w:t>
      </w:r>
    </w:p>
    <w:p w:rsidR="00206E6A" w:rsidRPr="000C2F5E" w:rsidRDefault="00206E6A" w:rsidP="00447A88">
      <w:pPr>
        <w:pStyle w:val="Naslov4"/>
        <w:rPr>
          <w:rFonts w:cs="Arial"/>
          <w:sz w:val="22"/>
        </w:rPr>
      </w:pPr>
      <w:r w:rsidRPr="000C2F5E">
        <w:rPr>
          <w:rFonts w:cs="Arial"/>
          <w:sz w:val="22"/>
        </w:rPr>
        <w:t>č</w:t>
      </w:r>
      <w:r w:rsidR="00855ED5" w:rsidRPr="000C2F5E">
        <w:rPr>
          <w:rFonts w:cs="Arial"/>
          <w:sz w:val="22"/>
        </w:rPr>
        <w:t>len</w:t>
      </w:r>
    </w:p>
    <w:p w:rsidR="00855ED5" w:rsidRPr="000C2F5E" w:rsidRDefault="008F6F85" w:rsidP="00AB37C1">
      <w:pPr>
        <w:pStyle w:val="besedilo"/>
        <w:rPr>
          <w:rFonts w:cs="Arial"/>
          <w:sz w:val="22"/>
          <w:szCs w:val="22"/>
        </w:rPr>
      </w:pPr>
      <w:r w:rsidRPr="000C2F5E">
        <w:rPr>
          <w:rFonts w:cs="Arial"/>
          <w:sz w:val="22"/>
          <w:szCs w:val="22"/>
        </w:rPr>
        <w:t>(</w:t>
      </w:r>
      <w:r w:rsidR="00855ED5" w:rsidRPr="000C2F5E">
        <w:rPr>
          <w:rFonts w:cs="Arial"/>
          <w:sz w:val="22"/>
          <w:szCs w:val="22"/>
        </w:rPr>
        <w:t>gradnj</w:t>
      </w:r>
      <w:r w:rsidRPr="000C2F5E">
        <w:rPr>
          <w:rFonts w:cs="Arial"/>
          <w:sz w:val="22"/>
          <w:szCs w:val="22"/>
        </w:rPr>
        <w:t>a</w:t>
      </w:r>
      <w:r w:rsidR="00855ED5" w:rsidRPr="000C2F5E">
        <w:rPr>
          <w:rFonts w:cs="Arial"/>
          <w:sz w:val="22"/>
          <w:szCs w:val="22"/>
        </w:rPr>
        <w:t xml:space="preserve"> in urejanje vodovodnega omrežja)</w:t>
      </w:r>
    </w:p>
    <w:p w:rsidR="00855ED5" w:rsidRPr="000C2F5E" w:rsidRDefault="00855ED5" w:rsidP="00AB37C1">
      <w:pPr>
        <w:pStyle w:val="besedilo"/>
        <w:rPr>
          <w:rFonts w:cs="Arial"/>
          <w:sz w:val="22"/>
          <w:szCs w:val="22"/>
        </w:rPr>
      </w:pPr>
    </w:p>
    <w:p w:rsidR="00D05B32" w:rsidRPr="000C2F5E" w:rsidRDefault="00D05B32" w:rsidP="00D05B32">
      <w:pPr>
        <w:rPr>
          <w:sz w:val="22"/>
        </w:rPr>
      </w:pPr>
      <w:r w:rsidRPr="000C2F5E">
        <w:rPr>
          <w:sz w:val="22"/>
        </w:rPr>
        <w:t xml:space="preserve">(1) Na območju z javnim vodovodnim omrežjem je priključevanje objektov katerih namembnost je povezana s porabo vode obvezna </w:t>
      </w:r>
      <w:r w:rsidRPr="000C2F5E">
        <w:rPr>
          <w:rFonts w:cs="Arial"/>
          <w:sz w:val="22"/>
        </w:rPr>
        <w:t>v skladu s pogoji upravljavca vodovodnega omrežja</w:t>
      </w:r>
      <w:r w:rsidRPr="000C2F5E">
        <w:rPr>
          <w:sz w:val="22"/>
        </w:rPr>
        <w:t>. Na področjih, kjer obstoječe vodovodno omrežje ne zadošča tehničnim pogojem se mora to omrežje obnoviti.</w:t>
      </w:r>
    </w:p>
    <w:p w:rsidR="00D05B32" w:rsidRPr="000C2F5E" w:rsidRDefault="00D05B32" w:rsidP="00D05B32">
      <w:pPr>
        <w:rPr>
          <w:rFonts w:cs="Arial"/>
          <w:sz w:val="22"/>
        </w:rPr>
      </w:pPr>
      <w:r w:rsidRPr="000C2F5E">
        <w:rPr>
          <w:rFonts w:cs="Arial"/>
          <w:sz w:val="22"/>
        </w:rPr>
        <w:t>(2) Če priključitev objektov na vodovodno omrežje ni možna</w:t>
      </w:r>
      <w:r w:rsidR="00EC284D" w:rsidRPr="000C2F5E">
        <w:rPr>
          <w:rFonts w:cs="Arial"/>
          <w:sz w:val="22"/>
        </w:rPr>
        <w:t xml:space="preserve"> so dovoljene druge alternativne možnosti skladno s področno zakonodajo.</w:t>
      </w:r>
    </w:p>
    <w:p w:rsidR="00D05B32" w:rsidRPr="000C2F5E" w:rsidRDefault="00D05B32" w:rsidP="00D05B32">
      <w:pPr>
        <w:rPr>
          <w:rFonts w:cs="Arial"/>
          <w:sz w:val="22"/>
        </w:rPr>
      </w:pPr>
      <w:r w:rsidRPr="000C2F5E">
        <w:rPr>
          <w:rFonts w:cs="Arial"/>
          <w:sz w:val="22"/>
        </w:rPr>
        <w:t xml:space="preserve">(3) Uporabniki tehnološke vode morajo uporabljati zaprte sisteme z recikliranjem uporabljene vode. Uporaba lastnih vodnih zajetij je vezana na pozitivne fizikalno-kemijske preiskave in mikrobiološke analize vodnega vira, ki se opravijo vsaj enkrat letno. </w:t>
      </w:r>
    </w:p>
    <w:p w:rsidR="00D05B32" w:rsidRPr="000C2F5E" w:rsidRDefault="00D05B32" w:rsidP="00D05B32">
      <w:pPr>
        <w:rPr>
          <w:i/>
          <w:iCs/>
          <w:sz w:val="22"/>
        </w:rPr>
      </w:pPr>
      <w:r w:rsidRPr="000C2F5E">
        <w:rPr>
          <w:sz w:val="22"/>
        </w:rPr>
        <w:t>(4) Vodovodno omrežje mora poleg oskrbe s pitno vodo zagotavljati tudi požarno varnost objektov s sistemom podzemnih ali nadzemnih hidrantov. Hidrante je potrebno umeščati zunaj povoznih ali pohodnih površin.</w:t>
      </w:r>
    </w:p>
    <w:p w:rsidR="00206E6A" w:rsidRPr="000C2F5E" w:rsidRDefault="00206E6A" w:rsidP="00447A88">
      <w:pPr>
        <w:pStyle w:val="Naslov4"/>
        <w:rPr>
          <w:rFonts w:cs="Arial"/>
          <w:sz w:val="22"/>
        </w:rPr>
      </w:pPr>
      <w:r w:rsidRPr="000C2F5E">
        <w:rPr>
          <w:rFonts w:cs="Arial"/>
          <w:sz w:val="22"/>
        </w:rPr>
        <w:t>č</w:t>
      </w:r>
      <w:r w:rsidR="00855ED5" w:rsidRPr="000C2F5E">
        <w:rPr>
          <w:rFonts w:cs="Arial"/>
          <w:sz w:val="22"/>
        </w:rPr>
        <w:t>len</w:t>
      </w:r>
    </w:p>
    <w:p w:rsidR="00855ED5" w:rsidRPr="000C2F5E" w:rsidRDefault="008F6F85" w:rsidP="00AB37C1">
      <w:pPr>
        <w:pStyle w:val="besedilo"/>
        <w:rPr>
          <w:rFonts w:cs="Arial"/>
          <w:sz w:val="22"/>
          <w:szCs w:val="22"/>
        </w:rPr>
      </w:pPr>
      <w:r w:rsidRPr="000C2F5E">
        <w:rPr>
          <w:rFonts w:cs="Arial"/>
          <w:sz w:val="22"/>
          <w:szCs w:val="22"/>
        </w:rPr>
        <w:t>(</w:t>
      </w:r>
      <w:r w:rsidR="00855ED5" w:rsidRPr="000C2F5E">
        <w:rPr>
          <w:rFonts w:cs="Arial"/>
          <w:sz w:val="22"/>
          <w:szCs w:val="22"/>
        </w:rPr>
        <w:t>gradnj</w:t>
      </w:r>
      <w:r w:rsidRPr="000C2F5E">
        <w:rPr>
          <w:rFonts w:cs="Arial"/>
          <w:sz w:val="22"/>
          <w:szCs w:val="22"/>
        </w:rPr>
        <w:t>a</w:t>
      </w:r>
      <w:r w:rsidR="00855ED5" w:rsidRPr="000C2F5E">
        <w:rPr>
          <w:rFonts w:cs="Arial"/>
          <w:sz w:val="22"/>
          <w:szCs w:val="22"/>
        </w:rPr>
        <w:t xml:space="preserve"> in urejanje kanalizacijskega omrežja)</w:t>
      </w:r>
    </w:p>
    <w:p w:rsidR="00855ED5" w:rsidRPr="000C2F5E" w:rsidRDefault="00855ED5" w:rsidP="00AB37C1">
      <w:pPr>
        <w:pStyle w:val="besedilo"/>
        <w:rPr>
          <w:rFonts w:cs="Arial"/>
          <w:sz w:val="22"/>
          <w:szCs w:val="22"/>
        </w:rPr>
      </w:pPr>
    </w:p>
    <w:p w:rsidR="007355A4" w:rsidRPr="000C2F5E" w:rsidRDefault="00D05B32" w:rsidP="007355A4">
      <w:pPr>
        <w:rPr>
          <w:rFonts w:cs="Arial"/>
          <w:sz w:val="22"/>
        </w:rPr>
      </w:pPr>
      <w:r w:rsidRPr="000C2F5E">
        <w:rPr>
          <w:rFonts w:cs="Arial"/>
          <w:sz w:val="22"/>
        </w:rPr>
        <w:t xml:space="preserve">(1) Za posamezna naselja ali zaključene celote naselja se načrtuje gradnja kanalizacijskega omrežja v ločenem sistemu s končnimi dispozicijami. Kanalizacijo odpadnih voda se vodi na lokalne </w:t>
      </w:r>
      <w:r w:rsidR="00D14F07" w:rsidRPr="000C2F5E">
        <w:rPr>
          <w:rFonts w:cs="Arial"/>
          <w:sz w:val="22"/>
        </w:rPr>
        <w:t>ali</w:t>
      </w:r>
      <w:r w:rsidRPr="000C2F5E">
        <w:rPr>
          <w:rFonts w:cs="Arial"/>
          <w:sz w:val="22"/>
        </w:rPr>
        <w:t xml:space="preserve"> na centralno čistilno napravo.</w:t>
      </w:r>
      <w:r w:rsidR="007355A4" w:rsidRPr="000C2F5E">
        <w:rPr>
          <w:rFonts w:cs="Arial"/>
          <w:sz w:val="22"/>
        </w:rPr>
        <w:t xml:space="preserve"> V naseljih brez kanalizacijskega omrežja je potrebno urediti odvajanje in čiščenje komunalnih odpadnih voda iz objektov do zakonsko predpisanih rokov</w:t>
      </w:r>
      <w:r w:rsidR="004E78B7" w:rsidRPr="000C2F5E">
        <w:rPr>
          <w:rFonts w:cs="Arial"/>
          <w:sz w:val="22"/>
        </w:rPr>
        <w:t>.</w:t>
      </w:r>
    </w:p>
    <w:p w:rsidR="00D05B32" w:rsidRPr="000C2F5E" w:rsidRDefault="00D05B32" w:rsidP="00D05B32">
      <w:pPr>
        <w:rPr>
          <w:rFonts w:cs="Arial"/>
          <w:sz w:val="22"/>
        </w:rPr>
      </w:pPr>
      <w:r w:rsidRPr="000C2F5E">
        <w:rPr>
          <w:rFonts w:cs="Arial"/>
          <w:sz w:val="22"/>
        </w:rPr>
        <w:t>(2) Odpadne vode iz vseh obstoječih in predvidenih objektov na območjih, na katerih ni urejeno javno kanalizacijsko omrežje, ali kjer je kanalizacijsko omrežje zgrajeno, priključitev nanj pa tehnično ni izvedljiva</w:t>
      </w:r>
      <w:r w:rsidR="004938BE" w:rsidRPr="000C2F5E">
        <w:rPr>
          <w:rFonts w:cs="Arial"/>
          <w:sz w:val="22"/>
        </w:rPr>
        <w:t>,</w:t>
      </w:r>
      <w:r w:rsidRPr="000C2F5E">
        <w:rPr>
          <w:rFonts w:cs="Arial"/>
          <w:sz w:val="22"/>
        </w:rPr>
        <w:t xml:space="preserve"> je treba </w:t>
      </w:r>
      <w:r w:rsidR="00D14F07" w:rsidRPr="000C2F5E">
        <w:rPr>
          <w:rFonts w:cs="Arial"/>
          <w:sz w:val="22"/>
        </w:rPr>
        <w:t xml:space="preserve">odpadne vode </w:t>
      </w:r>
      <w:r w:rsidRPr="000C2F5E">
        <w:rPr>
          <w:rFonts w:cs="Arial"/>
          <w:sz w:val="22"/>
        </w:rPr>
        <w:t xml:space="preserve">odvajati v male čistilne naprave </w:t>
      </w:r>
      <w:r w:rsidR="00867443" w:rsidRPr="000C2F5E">
        <w:rPr>
          <w:rFonts w:cs="Arial"/>
          <w:sz w:val="22"/>
        </w:rPr>
        <w:t>oziroma skladno s področnimi predpisi.</w:t>
      </w:r>
    </w:p>
    <w:p w:rsidR="00D05B32" w:rsidRPr="000C2F5E" w:rsidRDefault="00D05B32" w:rsidP="00D05B32">
      <w:pPr>
        <w:rPr>
          <w:rFonts w:cs="Arial"/>
          <w:sz w:val="22"/>
        </w:rPr>
      </w:pPr>
      <w:r w:rsidRPr="000C2F5E">
        <w:rPr>
          <w:rFonts w:cs="Arial"/>
          <w:sz w:val="22"/>
        </w:rPr>
        <w:t xml:space="preserve">(3) Male čistilne naprave in greznice morajo biti redno vzdrževane in evidentirane pri izvajalcu javne službe za odvajanje in čiščenje odpadne vode. </w:t>
      </w:r>
    </w:p>
    <w:p w:rsidR="00D05B32" w:rsidRPr="000C2F5E" w:rsidRDefault="00D05B32" w:rsidP="00D05B32">
      <w:pPr>
        <w:rPr>
          <w:rFonts w:cs="Arial"/>
          <w:sz w:val="22"/>
        </w:rPr>
      </w:pPr>
      <w:r w:rsidRPr="000C2F5E">
        <w:rPr>
          <w:rFonts w:cs="Arial"/>
          <w:sz w:val="22"/>
        </w:rPr>
        <w:t>(4) Vsi objekti</w:t>
      </w:r>
      <w:r w:rsidR="00867443" w:rsidRPr="000C2F5E">
        <w:rPr>
          <w:rFonts w:cs="Arial"/>
          <w:sz w:val="22"/>
        </w:rPr>
        <w:t>,</w:t>
      </w:r>
      <w:r w:rsidRPr="000C2F5E">
        <w:rPr>
          <w:rFonts w:cs="Arial"/>
          <w:sz w:val="22"/>
        </w:rPr>
        <w:t xml:space="preserve"> kjer je </w:t>
      </w:r>
      <w:r w:rsidR="004938BE" w:rsidRPr="000C2F5E">
        <w:rPr>
          <w:rFonts w:cs="Arial"/>
          <w:sz w:val="22"/>
        </w:rPr>
        <w:t xml:space="preserve">to </w:t>
      </w:r>
      <w:r w:rsidRPr="000C2F5E">
        <w:rPr>
          <w:rFonts w:cs="Arial"/>
          <w:sz w:val="22"/>
        </w:rPr>
        <w:t>tehnično izvedljivo morajo biti priključeni na zgrajeno omrežje fekalne kanalizacije pod pogoji upravljavca javne kanalizacije.</w:t>
      </w:r>
    </w:p>
    <w:p w:rsidR="00D05B32" w:rsidRPr="000C2F5E" w:rsidRDefault="00D05B32" w:rsidP="00D05B32">
      <w:pPr>
        <w:rPr>
          <w:rFonts w:cs="Arial"/>
          <w:sz w:val="22"/>
        </w:rPr>
      </w:pPr>
      <w:r w:rsidRPr="000C2F5E">
        <w:rPr>
          <w:rFonts w:cs="Arial"/>
          <w:sz w:val="22"/>
        </w:rPr>
        <w:t xml:space="preserve">(5) Padavinske vode in zaledne vode </w:t>
      </w:r>
      <w:r w:rsidR="00D14F07" w:rsidRPr="000C2F5E">
        <w:rPr>
          <w:rFonts w:cs="Arial"/>
          <w:sz w:val="22"/>
        </w:rPr>
        <w:t>i</w:t>
      </w:r>
      <w:r w:rsidRPr="000C2F5E">
        <w:rPr>
          <w:rFonts w:cs="Arial"/>
          <w:sz w:val="22"/>
        </w:rPr>
        <w:t>z zasebnih površin ne smejo pritekati na javne površine in ne smejo biti speljane v naprave za odvodnjavanje javnih površin. Padavinske vode se preko meteorne kanalizacije vodi v ponikovalnice ali vodotoke v skladu z veljavnimi predpisi.</w:t>
      </w:r>
    </w:p>
    <w:p w:rsidR="00D05B32" w:rsidRPr="000C2F5E" w:rsidRDefault="00D05B32" w:rsidP="00D05B32">
      <w:pPr>
        <w:rPr>
          <w:rFonts w:cs="Arial"/>
          <w:sz w:val="22"/>
        </w:rPr>
      </w:pPr>
      <w:r w:rsidRPr="000C2F5E">
        <w:rPr>
          <w:rFonts w:cs="Arial"/>
          <w:sz w:val="22"/>
        </w:rPr>
        <w:t xml:space="preserve">(6) Tehnološke vode in druge odpadne vode, ki vsebujejo škodljive snovi, je možno priključiti na javno kanalizacijo, v kolikor so predhodno očiščene do mere, kot jo določa </w:t>
      </w:r>
      <w:r w:rsidR="00D14F07" w:rsidRPr="000C2F5E">
        <w:rPr>
          <w:rFonts w:cs="Arial"/>
          <w:sz w:val="22"/>
        </w:rPr>
        <w:t>področni predpis</w:t>
      </w:r>
      <w:r w:rsidRPr="000C2F5E">
        <w:rPr>
          <w:rFonts w:cs="Arial"/>
          <w:sz w:val="22"/>
        </w:rPr>
        <w:t>.</w:t>
      </w:r>
    </w:p>
    <w:p w:rsidR="00412EA9" w:rsidRPr="000C2F5E" w:rsidRDefault="00412EA9" w:rsidP="00F87F1D">
      <w:pPr>
        <w:pStyle w:val="Odstavekseznama2"/>
        <w:numPr>
          <w:ilvl w:val="0"/>
          <w:numId w:val="0"/>
        </w:numPr>
        <w:spacing w:after="0" w:line="240" w:lineRule="auto"/>
        <w:rPr>
          <w:rFonts w:cs="Arial"/>
          <w:sz w:val="22"/>
        </w:rPr>
      </w:pPr>
    </w:p>
    <w:p w:rsidR="00206E6A" w:rsidRPr="000C2F5E" w:rsidRDefault="00206E6A" w:rsidP="00447A88">
      <w:pPr>
        <w:pStyle w:val="Naslov4"/>
        <w:rPr>
          <w:rFonts w:cs="Arial"/>
          <w:sz w:val="22"/>
        </w:rPr>
      </w:pPr>
      <w:r w:rsidRPr="000C2F5E">
        <w:rPr>
          <w:rFonts w:cs="Arial"/>
          <w:sz w:val="22"/>
        </w:rPr>
        <w:t>č</w:t>
      </w:r>
      <w:r w:rsidR="00855ED5" w:rsidRPr="000C2F5E">
        <w:rPr>
          <w:rFonts w:cs="Arial"/>
          <w:sz w:val="22"/>
        </w:rPr>
        <w:t>len</w:t>
      </w:r>
    </w:p>
    <w:p w:rsidR="00855ED5" w:rsidRPr="000C2F5E" w:rsidRDefault="008F6F85" w:rsidP="00AB37C1">
      <w:pPr>
        <w:pStyle w:val="Napis"/>
        <w:spacing w:after="0" w:line="240" w:lineRule="auto"/>
        <w:rPr>
          <w:rFonts w:cs="Arial"/>
          <w:sz w:val="22"/>
          <w:szCs w:val="22"/>
        </w:rPr>
      </w:pPr>
      <w:r w:rsidRPr="000C2F5E">
        <w:rPr>
          <w:rFonts w:cs="Arial"/>
          <w:sz w:val="22"/>
          <w:szCs w:val="22"/>
        </w:rPr>
        <w:t>(</w:t>
      </w:r>
      <w:r w:rsidR="00855ED5" w:rsidRPr="000C2F5E">
        <w:rPr>
          <w:rFonts w:cs="Arial"/>
          <w:sz w:val="22"/>
          <w:szCs w:val="22"/>
        </w:rPr>
        <w:t>objekt</w:t>
      </w:r>
      <w:r w:rsidRPr="000C2F5E">
        <w:rPr>
          <w:rFonts w:cs="Arial"/>
          <w:sz w:val="22"/>
          <w:szCs w:val="22"/>
        </w:rPr>
        <w:t>i</w:t>
      </w:r>
      <w:r w:rsidR="00855ED5" w:rsidRPr="000C2F5E">
        <w:rPr>
          <w:rFonts w:cs="Arial"/>
          <w:sz w:val="22"/>
          <w:szCs w:val="22"/>
        </w:rPr>
        <w:t xml:space="preserve"> in ureditve za zbiranje in odstranjevanje odpadkov)</w:t>
      </w:r>
    </w:p>
    <w:p w:rsidR="00855ED5" w:rsidRPr="000C2F5E" w:rsidRDefault="00855ED5" w:rsidP="00AB37C1">
      <w:pPr>
        <w:pStyle w:val="besedilo"/>
        <w:rPr>
          <w:rFonts w:cs="Arial"/>
          <w:sz w:val="22"/>
          <w:szCs w:val="22"/>
        </w:rPr>
      </w:pPr>
    </w:p>
    <w:p w:rsidR="00D05B32" w:rsidRPr="00490FED" w:rsidRDefault="00D05B32" w:rsidP="00D05B32">
      <w:pPr>
        <w:rPr>
          <w:rFonts w:cs="Arial"/>
          <w:sz w:val="22"/>
          <w:u w:val="single"/>
        </w:rPr>
      </w:pPr>
      <w:r w:rsidRPr="000C2F5E">
        <w:rPr>
          <w:rFonts w:cs="Arial"/>
          <w:sz w:val="22"/>
        </w:rPr>
        <w:lastRenderedPageBreak/>
        <w:t xml:space="preserve">(1) Zbiranje, odvoz in odlaganje </w:t>
      </w:r>
      <w:r w:rsidR="00D14F07" w:rsidRPr="000C2F5E">
        <w:rPr>
          <w:rFonts w:cs="Arial"/>
          <w:sz w:val="22"/>
        </w:rPr>
        <w:t>komunalnih odpadkov je urejeno s področnimi predpisi</w:t>
      </w:r>
      <w:r w:rsidRPr="000C2F5E">
        <w:rPr>
          <w:rFonts w:cs="Arial"/>
          <w:sz w:val="22"/>
        </w:rPr>
        <w:t xml:space="preserve"> in jih izvaja pristojna komunalna organizacija. Komunalne odpadke se odvaža na komunalno deponijo</w:t>
      </w:r>
      <w:r w:rsidR="003C4554" w:rsidRPr="000C2F5E">
        <w:rPr>
          <w:rFonts w:cs="Arial"/>
          <w:sz w:val="22"/>
        </w:rPr>
        <w:t xml:space="preserve">. </w:t>
      </w:r>
      <w:r w:rsidR="003C4554" w:rsidRPr="00490FED">
        <w:rPr>
          <w:rFonts w:cs="Arial"/>
          <w:sz w:val="22"/>
        </w:rPr>
        <w:t>Za ločeno zbiranje odpadkov se</w:t>
      </w:r>
      <w:r w:rsidR="00D14F07" w:rsidRPr="00490FED">
        <w:rPr>
          <w:rFonts w:cs="Arial"/>
          <w:sz w:val="22"/>
        </w:rPr>
        <w:t xml:space="preserve"> </w:t>
      </w:r>
      <w:r w:rsidRPr="00490FED">
        <w:rPr>
          <w:rFonts w:cs="Arial"/>
          <w:sz w:val="22"/>
        </w:rPr>
        <w:t>locira</w:t>
      </w:r>
      <w:r w:rsidR="003C4554" w:rsidRPr="00490FED">
        <w:rPr>
          <w:rFonts w:cs="Arial"/>
          <w:sz w:val="22"/>
        </w:rPr>
        <w:t>jo ekološki otoki</w:t>
      </w:r>
      <w:r w:rsidR="002D4655" w:rsidRPr="00490FED">
        <w:rPr>
          <w:rFonts w:cs="Arial"/>
          <w:sz w:val="22"/>
        </w:rPr>
        <w:t xml:space="preserve">; </w:t>
      </w:r>
      <w:r w:rsidR="003C4554" w:rsidRPr="00490FED">
        <w:rPr>
          <w:rFonts w:cs="Arial"/>
          <w:sz w:val="22"/>
        </w:rPr>
        <w:t>ena zbiralnica na 500 prebivalcev</w:t>
      </w:r>
      <w:r w:rsidR="002D4655" w:rsidRPr="00490FED">
        <w:rPr>
          <w:rFonts w:cs="Arial"/>
          <w:sz w:val="22"/>
        </w:rPr>
        <w:t>;</w:t>
      </w:r>
      <w:r w:rsidR="002D4655" w:rsidRPr="00490FED">
        <w:rPr>
          <w:rFonts w:cs="Arial"/>
          <w:sz w:val="22"/>
          <w:u w:val="single"/>
        </w:rPr>
        <w:t xml:space="preserve"> </w:t>
      </w:r>
      <w:r w:rsidR="002D4655" w:rsidRPr="00490FED">
        <w:rPr>
          <w:rFonts w:cs="Arial"/>
          <w:sz w:val="22"/>
        </w:rPr>
        <w:t>skladno z občinskimi predpisi</w:t>
      </w:r>
      <w:r w:rsidR="003C4554" w:rsidRPr="00490FED">
        <w:rPr>
          <w:rFonts w:cs="Arial"/>
          <w:sz w:val="22"/>
        </w:rPr>
        <w:t>. Predaja ločeno zbranih frakcij odpadkov je mogoča tudi v zbirnem centru</w:t>
      </w:r>
      <w:r w:rsidR="004E78B7" w:rsidRPr="00490FED">
        <w:rPr>
          <w:rFonts w:cs="Arial"/>
          <w:sz w:val="22"/>
        </w:rPr>
        <w:t>.</w:t>
      </w:r>
    </w:p>
    <w:p w:rsidR="00D05B32" w:rsidRPr="000C2F5E" w:rsidRDefault="00D05B32" w:rsidP="00D05B32">
      <w:pPr>
        <w:rPr>
          <w:rFonts w:cs="Arial"/>
          <w:sz w:val="22"/>
        </w:rPr>
      </w:pPr>
      <w:r w:rsidRPr="000C2F5E">
        <w:rPr>
          <w:rFonts w:cs="Arial"/>
          <w:sz w:val="22"/>
        </w:rPr>
        <w:t xml:space="preserve">(2) Zbiranje posebnih in nevarnih odpadkov mora biti ločeno od ostalih komunalnih odpadkov in </w:t>
      </w:r>
      <w:r w:rsidR="00EE1257" w:rsidRPr="000C2F5E">
        <w:rPr>
          <w:rFonts w:cs="Arial"/>
          <w:sz w:val="22"/>
        </w:rPr>
        <w:t xml:space="preserve">je </w:t>
      </w:r>
      <w:r w:rsidRPr="000C2F5E">
        <w:rPr>
          <w:rFonts w:cs="Arial"/>
          <w:sz w:val="22"/>
        </w:rPr>
        <w:t>urejeno na način, ki ga določajo veljavni predpisi. Dovoljeno je zbiranje organskih odpadkov na vrtovih in njivah za predelavo v kompost.</w:t>
      </w:r>
    </w:p>
    <w:p w:rsidR="00D05B32" w:rsidRPr="000C2F5E" w:rsidRDefault="000108D9" w:rsidP="00D05B32">
      <w:pPr>
        <w:rPr>
          <w:rFonts w:cs="Arial"/>
          <w:b/>
          <w:sz w:val="22"/>
          <w:u w:val="single"/>
        </w:rPr>
      </w:pPr>
      <w:r w:rsidRPr="000C2F5E">
        <w:rPr>
          <w:rFonts w:cs="Arial"/>
          <w:sz w:val="22"/>
        </w:rPr>
        <w:t>(</w:t>
      </w:r>
      <w:r w:rsidR="00D05B32" w:rsidRPr="000C2F5E">
        <w:rPr>
          <w:rFonts w:cs="Arial"/>
          <w:sz w:val="22"/>
        </w:rPr>
        <w:t xml:space="preserve">3) </w:t>
      </w:r>
      <w:r w:rsidR="00DF7FE5" w:rsidRPr="000C2F5E">
        <w:rPr>
          <w:rFonts w:cs="Arial"/>
          <w:sz w:val="22"/>
        </w:rPr>
        <w:t xml:space="preserve">Gradbene odpadke investitor </w:t>
      </w:r>
      <w:r w:rsidR="00D14F07" w:rsidRPr="000C2F5E">
        <w:rPr>
          <w:rFonts w:cs="Arial"/>
          <w:sz w:val="22"/>
        </w:rPr>
        <w:t xml:space="preserve">(izvajalec) </w:t>
      </w:r>
      <w:r w:rsidR="00DF7FE5" w:rsidRPr="000C2F5E">
        <w:rPr>
          <w:rFonts w:cs="Arial"/>
          <w:sz w:val="22"/>
        </w:rPr>
        <w:t>na izvoru obvezno zbira ločeno po vrstah ter za njih zagotovi oddajo pooblaščenim zbiralcem, predelovalcem ali odstranjevalcem odpadkov</w:t>
      </w:r>
      <w:r w:rsidR="00D05B32" w:rsidRPr="000C2F5E">
        <w:rPr>
          <w:rFonts w:cs="Arial"/>
          <w:sz w:val="22"/>
        </w:rPr>
        <w:t>.</w:t>
      </w:r>
    </w:p>
    <w:p w:rsidR="00206E6A" w:rsidRPr="000C2F5E" w:rsidRDefault="00206E6A" w:rsidP="00AB37C1">
      <w:pPr>
        <w:pStyle w:val="ODSTAVEK"/>
        <w:spacing w:before="0" w:after="0"/>
        <w:rPr>
          <w:sz w:val="22"/>
          <w:szCs w:val="22"/>
        </w:rPr>
      </w:pPr>
    </w:p>
    <w:p w:rsidR="00206E6A" w:rsidRPr="000C2F5E" w:rsidRDefault="00206E6A" w:rsidP="00447A88">
      <w:pPr>
        <w:pStyle w:val="Naslov4"/>
        <w:rPr>
          <w:rFonts w:cs="Arial"/>
          <w:sz w:val="22"/>
        </w:rPr>
      </w:pPr>
      <w:r w:rsidRPr="000C2F5E">
        <w:rPr>
          <w:rFonts w:cs="Arial"/>
          <w:sz w:val="22"/>
        </w:rPr>
        <w:t>č</w:t>
      </w:r>
      <w:r w:rsidR="00855ED5" w:rsidRPr="000C2F5E">
        <w:rPr>
          <w:rFonts w:cs="Arial"/>
          <w:sz w:val="22"/>
        </w:rPr>
        <w:t>len</w:t>
      </w:r>
    </w:p>
    <w:p w:rsidR="00855ED5" w:rsidRPr="000C2F5E" w:rsidRDefault="008F6F85" w:rsidP="00AB37C1">
      <w:pPr>
        <w:pStyle w:val="Napis"/>
        <w:spacing w:after="0" w:line="240" w:lineRule="auto"/>
        <w:rPr>
          <w:rFonts w:cs="Arial"/>
          <w:sz w:val="22"/>
          <w:szCs w:val="22"/>
        </w:rPr>
      </w:pPr>
      <w:r w:rsidRPr="000C2F5E">
        <w:rPr>
          <w:rFonts w:cs="Arial"/>
          <w:sz w:val="22"/>
          <w:szCs w:val="22"/>
        </w:rPr>
        <w:t>(</w:t>
      </w:r>
      <w:r w:rsidR="00855ED5" w:rsidRPr="000C2F5E">
        <w:rPr>
          <w:rFonts w:cs="Arial"/>
          <w:sz w:val="22"/>
          <w:szCs w:val="22"/>
        </w:rPr>
        <w:t>gradnj</w:t>
      </w:r>
      <w:r w:rsidRPr="000C2F5E">
        <w:rPr>
          <w:rFonts w:cs="Arial"/>
          <w:sz w:val="22"/>
          <w:szCs w:val="22"/>
        </w:rPr>
        <w:t>a</w:t>
      </w:r>
      <w:r w:rsidR="00855ED5" w:rsidRPr="000C2F5E">
        <w:rPr>
          <w:rFonts w:cs="Arial"/>
          <w:sz w:val="22"/>
          <w:szCs w:val="22"/>
        </w:rPr>
        <w:t xml:space="preserve"> in urejanje elektroenergetskega omrežja)</w:t>
      </w:r>
    </w:p>
    <w:p w:rsidR="00855ED5" w:rsidRPr="000C2F5E" w:rsidRDefault="00855ED5" w:rsidP="00AB37C1">
      <w:pPr>
        <w:pStyle w:val="besedilo"/>
        <w:rPr>
          <w:rFonts w:cs="Arial"/>
          <w:sz w:val="22"/>
          <w:szCs w:val="22"/>
        </w:rPr>
      </w:pPr>
    </w:p>
    <w:p w:rsidR="00855ED5" w:rsidRPr="000C2F5E" w:rsidRDefault="00855ED5" w:rsidP="00636763">
      <w:pPr>
        <w:pStyle w:val="ODSTAVEK"/>
        <w:numPr>
          <w:ilvl w:val="4"/>
          <w:numId w:val="12"/>
        </w:numPr>
        <w:spacing w:before="0" w:after="0"/>
        <w:rPr>
          <w:sz w:val="22"/>
          <w:szCs w:val="22"/>
        </w:rPr>
      </w:pPr>
      <w:r w:rsidRPr="000C2F5E">
        <w:rPr>
          <w:sz w:val="22"/>
          <w:szCs w:val="22"/>
        </w:rPr>
        <w:t xml:space="preserve">Elektroenergetsko distribucijsko omrežje nazivne napetosti 10/20 kV </w:t>
      </w:r>
      <w:r w:rsidR="001F3956" w:rsidRPr="000C2F5E">
        <w:rPr>
          <w:sz w:val="22"/>
          <w:szCs w:val="22"/>
        </w:rPr>
        <w:t>ali</w:t>
      </w:r>
      <w:r w:rsidRPr="000C2F5E">
        <w:rPr>
          <w:sz w:val="22"/>
          <w:szCs w:val="22"/>
        </w:rPr>
        <w:t xml:space="preserve"> manj mora biti zgrajeno v podzemnimi izvedbi, praviloma v kabelski kanalizaciji. Gradnja nadzemnega 10/20 kV in nizkonapetostnega distribucijskega omrežja je dovoljena le izven </w:t>
      </w:r>
      <w:r w:rsidR="00142DF8" w:rsidRPr="000C2F5E">
        <w:rPr>
          <w:sz w:val="22"/>
          <w:szCs w:val="22"/>
        </w:rPr>
        <w:t>strnjenih poselitvenih</w:t>
      </w:r>
      <w:r w:rsidRPr="000C2F5E">
        <w:rPr>
          <w:sz w:val="22"/>
          <w:szCs w:val="22"/>
        </w:rPr>
        <w:t xml:space="preserve"> območij, razen v primeru, ko terenske razmere gradnje podzemnega voda tega ne omogočajo.</w:t>
      </w:r>
    </w:p>
    <w:p w:rsidR="00DF7FE5" w:rsidRPr="000C2F5E" w:rsidRDefault="00DF7FE5" w:rsidP="00636763">
      <w:pPr>
        <w:pStyle w:val="ODSTAVEK"/>
        <w:numPr>
          <w:ilvl w:val="4"/>
          <w:numId w:val="12"/>
        </w:numPr>
        <w:spacing w:before="0" w:after="0"/>
        <w:rPr>
          <w:sz w:val="22"/>
          <w:szCs w:val="22"/>
        </w:rPr>
      </w:pPr>
      <w:r w:rsidRPr="000C2F5E">
        <w:rPr>
          <w:sz w:val="22"/>
          <w:szCs w:val="22"/>
        </w:rPr>
        <w:t>Pri gradnjah in prostorskih ureditvah je potrebno upoštevati varovalne pasove elektro energetskih objektov,</w:t>
      </w:r>
    </w:p>
    <w:p w:rsidR="00855ED5" w:rsidRPr="000C2F5E" w:rsidRDefault="00855ED5" w:rsidP="00636763">
      <w:pPr>
        <w:pStyle w:val="ODSTAVEK"/>
        <w:numPr>
          <w:ilvl w:val="4"/>
          <w:numId w:val="12"/>
        </w:numPr>
        <w:spacing w:before="0" w:after="0"/>
        <w:rPr>
          <w:sz w:val="22"/>
          <w:szCs w:val="22"/>
        </w:rPr>
      </w:pPr>
      <w:r w:rsidRPr="000C2F5E">
        <w:rPr>
          <w:sz w:val="22"/>
          <w:szCs w:val="22"/>
        </w:rPr>
        <w:t>V koridorjih daljnovodov so dopustne gradnje novih in rekonstrukcije obstoječih lini</w:t>
      </w:r>
      <w:r w:rsidR="00ED27FB" w:rsidRPr="000C2F5E">
        <w:rPr>
          <w:sz w:val="22"/>
          <w:szCs w:val="22"/>
        </w:rPr>
        <w:t>jskih infrastrukturnih objektov</w:t>
      </w:r>
      <w:r w:rsidRPr="000C2F5E">
        <w:rPr>
          <w:sz w:val="22"/>
          <w:szCs w:val="22"/>
        </w:rPr>
        <w:t>.</w:t>
      </w:r>
    </w:p>
    <w:p w:rsidR="005803B8" w:rsidRPr="000C2F5E" w:rsidRDefault="002C58FF" w:rsidP="00636763">
      <w:pPr>
        <w:pStyle w:val="ODSTAVEK"/>
        <w:numPr>
          <w:ilvl w:val="4"/>
          <w:numId w:val="12"/>
        </w:numPr>
        <w:spacing w:before="0" w:after="0"/>
        <w:rPr>
          <w:sz w:val="22"/>
          <w:szCs w:val="22"/>
        </w:rPr>
      </w:pPr>
      <w:r w:rsidRPr="000C2F5E">
        <w:rPr>
          <w:rFonts w:eastAsia="Times New Roman"/>
          <w:sz w:val="22"/>
          <w:szCs w:val="22"/>
          <w:lang w:eastAsia="en-US"/>
        </w:rPr>
        <w:t>Objekti</w:t>
      </w:r>
      <w:r w:rsidR="00855ED5" w:rsidRPr="000C2F5E">
        <w:rPr>
          <w:rFonts w:eastAsia="Times New Roman"/>
          <w:sz w:val="22"/>
          <w:szCs w:val="22"/>
          <w:lang w:eastAsia="en-US"/>
        </w:rPr>
        <w:t xml:space="preserve"> za proizvodnjo elektrike iz sončne energije </w:t>
      </w:r>
      <w:r w:rsidRPr="000C2F5E">
        <w:rPr>
          <w:rFonts w:eastAsia="Times New Roman"/>
          <w:sz w:val="22"/>
          <w:szCs w:val="22"/>
          <w:lang w:eastAsia="en-US"/>
        </w:rPr>
        <w:t>so dovoljeni na območjih</w:t>
      </w:r>
      <w:r w:rsidR="00855ED5" w:rsidRPr="000C2F5E">
        <w:rPr>
          <w:rFonts w:eastAsia="Times New Roman"/>
          <w:sz w:val="22"/>
          <w:szCs w:val="22"/>
          <w:lang w:eastAsia="en-US"/>
        </w:rPr>
        <w:t xml:space="preserve"> </w:t>
      </w:r>
      <w:r w:rsidR="00D14F07" w:rsidRPr="000C2F5E">
        <w:rPr>
          <w:rFonts w:eastAsia="Times New Roman"/>
          <w:sz w:val="22"/>
          <w:szCs w:val="22"/>
          <w:lang w:eastAsia="en-US"/>
        </w:rPr>
        <w:t>in v obliki kot je določeno s PIP-i</w:t>
      </w:r>
      <w:r w:rsidRPr="000C2F5E">
        <w:rPr>
          <w:rFonts w:eastAsia="Times New Roman"/>
          <w:sz w:val="22"/>
          <w:szCs w:val="22"/>
          <w:lang w:eastAsia="en-US"/>
        </w:rPr>
        <w:t>,</w:t>
      </w:r>
      <w:r w:rsidR="00855ED5" w:rsidRPr="000C2F5E">
        <w:rPr>
          <w:sz w:val="22"/>
          <w:szCs w:val="22"/>
        </w:rPr>
        <w:t xml:space="preserve"> kot prosto stoječe na tleh, pobočnih terenih, usekih ter kot elementi na strehah in fasadah objektov, pod pogojem, da so naprave izvedene tako, da bo njihova vizualna izpostavljenost čim manjša. Ti objekti ne smejo zastirati pogleda na značilne vedute naselij, kulturno dediščino in naravne vrednote. </w:t>
      </w:r>
      <w:r w:rsidR="004938BE" w:rsidRPr="000C2F5E">
        <w:rPr>
          <w:rFonts w:eastAsia="Times New Roman"/>
          <w:sz w:val="22"/>
          <w:szCs w:val="22"/>
          <w:lang w:eastAsia="en-US"/>
        </w:rPr>
        <w:t>Taki o</w:t>
      </w:r>
      <w:r w:rsidR="00855ED5" w:rsidRPr="000C2F5E">
        <w:rPr>
          <w:rFonts w:eastAsia="Times New Roman"/>
          <w:sz w:val="22"/>
          <w:szCs w:val="22"/>
          <w:lang w:eastAsia="en-US"/>
        </w:rPr>
        <w:t xml:space="preserve">bjekti se smejo postaviti ob upoštevanju </w:t>
      </w:r>
      <w:r w:rsidR="005803B8" w:rsidRPr="000C2F5E">
        <w:rPr>
          <w:rFonts w:eastAsia="Times New Roman"/>
          <w:sz w:val="22"/>
          <w:szCs w:val="22"/>
          <w:lang w:eastAsia="en-US"/>
        </w:rPr>
        <w:t>področnih predpisov</w:t>
      </w:r>
      <w:r w:rsidR="00855ED5" w:rsidRPr="000C2F5E">
        <w:rPr>
          <w:rFonts w:eastAsia="Times New Roman"/>
          <w:sz w:val="22"/>
          <w:szCs w:val="22"/>
          <w:lang w:eastAsia="en-US"/>
        </w:rPr>
        <w:t xml:space="preserve"> ter ob pisnem soglasju </w:t>
      </w:r>
      <w:r w:rsidR="005803B8" w:rsidRPr="000C2F5E">
        <w:rPr>
          <w:rFonts w:eastAsia="Times New Roman"/>
          <w:sz w:val="22"/>
          <w:szCs w:val="22"/>
          <w:lang w:eastAsia="en-US"/>
        </w:rPr>
        <w:t>tangiranega upravljavca prostora.</w:t>
      </w:r>
    </w:p>
    <w:p w:rsidR="00855ED5" w:rsidRPr="000C2F5E" w:rsidRDefault="00855ED5" w:rsidP="00AB37C1">
      <w:pPr>
        <w:pStyle w:val="ODSTAVEK"/>
        <w:spacing w:before="0" w:after="0"/>
        <w:rPr>
          <w:sz w:val="22"/>
          <w:szCs w:val="22"/>
        </w:rPr>
      </w:pPr>
    </w:p>
    <w:p w:rsidR="00206E6A" w:rsidRPr="000C2F5E" w:rsidRDefault="00206E6A" w:rsidP="00447A88">
      <w:pPr>
        <w:pStyle w:val="Naslov4"/>
        <w:rPr>
          <w:rFonts w:cs="Arial"/>
          <w:sz w:val="22"/>
        </w:rPr>
      </w:pPr>
      <w:r w:rsidRPr="000C2F5E">
        <w:rPr>
          <w:rFonts w:cs="Arial"/>
          <w:sz w:val="22"/>
        </w:rPr>
        <w:t>č</w:t>
      </w:r>
      <w:r w:rsidR="00855ED5" w:rsidRPr="000C2F5E">
        <w:rPr>
          <w:rFonts w:cs="Arial"/>
          <w:sz w:val="22"/>
        </w:rPr>
        <w:t>len</w:t>
      </w:r>
    </w:p>
    <w:p w:rsidR="00855ED5" w:rsidRPr="000C2F5E" w:rsidRDefault="008F6F85" w:rsidP="00AB37C1">
      <w:pPr>
        <w:pStyle w:val="Napis"/>
        <w:spacing w:after="0" w:line="240" w:lineRule="auto"/>
        <w:rPr>
          <w:rFonts w:cs="Arial"/>
          <w:sz w:val="22"/>
          <w:szCs w:val="22"/>
        </w:rPr>
      </w:pPr>
      <w:r w:rsidRPr="000C2F5E">
        <w:rPr>
          <w:rFonts w:cs="Arial"/>
          <w:sz w:val="22"/>
          <w:szCs w:val="22"/>
        </w:rPr>
        <w:t>(</w:t>
      </w:r>
      <w:r w:rsidR="00855ED5" w:rsidRPr="000C2F5E">
        <w:rPr>
          <w:rFonts w:cs="Arial"/>
          <w:sz w:val="22"/>
          <w:szCs w:val="22"/>
        </w:rPr>
        <w:t>osvetljevanje javnih površin)</w:t>
      </w:r>
    </w:p>
    <w:p w:rsidR="00447A88" w:rsidRPr="000C2F5E" w:rsidRDefault="00447A88" w:rsidP="00447A88">
      <w:pPr>
        <w:rPr>
          <w:rFonts w:cs="Arial"/>
          <w:sz w:val="22"/>
        </w:rPr>
      </w:pPr>
    </w:p>
    <w:p w:rsidR="00855ED5" w:rsidRPr="000C2F5E" w:rsidRDefault="00855ED5" w:rsidP="00AB37C1">
      <w:pPr>
        <w:pStyle w:val="ODSTAVEK"/>
        <w:spacing w:before="0" w:after="0"/>
        <w:rPr>
          <w:rFonts w:eastAsia="Times New Roman"/>
          <w:sz w:val="22"/>
          <w:szCs w:val="22"/>
          <w:lang w:eastAsia="en-US"/>
        </w:rPr>
      </w:pPr>
      <w:r w:rsidRPr="000C2F5E">
        <w:rPr>
          <w:rFonts w:eastAsia="Times New Roman"/>
          <w:sz w:val="22"/>
          <w:szCs w:val="22"/>
          <w:lang w:eastAsia="en-US"/>
        </w:rPr>
        <w:t xml:space="preserve">(1) </w:t>
      </w:r>
      <w:r w:rsidR="00DF7FE5" w:rsidRPr="000C2F5E">
        <w:rPr>
          <w:rFonts w:eastAsia="Times New Roman"/>
          <w:sz w:val="22"/>
          <w:szCs w:val="22"/>
          <w:lang w:eastAsia="en-US"/>
        </w:rPr>
        <w:t>Pri j</w:t>
      </w:r>
      <w:r w:rsidR="00941C3B" w:rsidRPr="000C2F5E">
        <w:rPr>
          <w:rFonts w:eastAsia="Times New Roman"/>
          <w:sz w:val="22"/>
          <w:szCs w:val="22"/>
          <w:lang w:eastAsia="en-US"/>
        </w:rPr>
        <w:t>avn</w:t>
      </w:r>
      <w:r w:rsidR="00DF7FE5" w:rsidRPr="000C2F5E">
        <w:rPr>
          <w:rFonts w:eastAsia="Times New Roman"/>
          <w:sz w:val="22"/>
          <w:szCs w:val="22"/>
          <w:lang w:eastAsia="en-US"/>
        </w:rPr>
        <w:t>i</w:t>
      </w:r>
      <w:r w:rsidR="00941C3B" w:rsidRPr="000C2F5E">
        <w:rPr>
          <w:rFonts w:eastAsia="Times New Roman"/>
          <w:sz w:val="22"/>
          <w:szCs w:val="22"/>
          <w:lang w:eastAsia="en-US"/>
        </w:rPr>
        <w:t xml:space="preserve"> razsvetljav</w:t>
      </w:r>
      <w:r w:rsidR="00DF7FE5" w:rsidRPr="000C2F5E">
        <w:rPr>
          <w:rFonts w:eastAsia="Times New Roman"/>
          <w:sz w:val="22"/>
          <w:szCs w:val="22"/>
          <w:lang w:eastAsia="en-US"/>
        </w:rPr>
        <w:t>i</w:t>
      </w:r>
      <w:r w:rsidR="00941C3B" w:rsidRPr="000C2F5E">
        <w:rPr>
          <w:rFonts w:eastAsia="Times New Roman"/>
          <w:sz w:val="22"/>
          <w:szCs w:val="22"/>
          <w:lang w:eastAsia="en-US"/>
        </w:rPr>
        <w:t xml:space="preserve"> </w:t>
      </w:r>
      <w:r w:rsidRPr="000C2F5E">
        <w:rPr>
          <w:rFonts w:eastAsia="Times New Roman"/>
          <w:sz w:val="22"/>
          <w:szCs w:val="22"/>
          <w:lang w:eastAsia="en-US"/>
        </w:rPr>
        <w:t xml:space="preserve">je treba upoštevati predpise </w:t>
      </w:r>
      <w:r w:rsidR="005803B8" w:rsidRPr="000C2F5E">
        <w:rPr>
          <w:rFonts w:eastAsia="Times New Roman"/>
          <w:sz w:val="22"/>
          <w:szCs w:val="22"/>
          <w:lang w:eastAsia="en-US"/>
        </w:rPr>
        <w:t>s področja</w:t>
      </w:r>
      <w:r w:rsidRPr="000C2F5E">
        <w:rPr>
          <w:rFonts w:eastAsia="Times New Roman"/>
          <w:sz w:val="22"/>
          <w:szCs w:val="22"/>
          <w:lang w:eastAsia="en-US"/>
        </w:rPr>
        <w:t xml:space="preserve"> svetlobnega onesnaženja in </w:t>
      </w:r>
      <w:r w:rsidR="004938BE" w:rsidRPr="000C2F5E">
        <w:rPr>
          <w:rFonts w:eastAsia="Times New Roman"/>
          <w:sz w:val="22"/>
          <w:szCs w:val="22"/>
          <w:lang w:eastAsia="en-US"/>
        </w:rPr>
        <w:t>predpise s področja</w:t>
      </w:r>
      <w:r w:rsidRPr="000C2F5E">
        <w:rPr>
          <w:rFonts w:eastAsia="Times New Roman"/>
          <w:sz w:val="22"/>
          <w:szCs w:val="22"/>
          <w:lang w:eastAsia="en-US"/>
        </w:rPr>
        <w:t xml:space="preserve"> zmanjšanj</w:t>
      </w:r>
      <w:r w:rsidR="004938BE" w:rsidRPr="000C2F5E">
        <w:rPr>
          <w:rFonts w:eastAsia="Times New Roman"/>
          <w:sz w:val="22"/>
          <w:szCs w:val="22"/>
          <w:lang w:eastAsia="en-US"/>
        </w:rPr>
        <w:t>a</w:t>
      </w:r>
      <w:r w:rsidRPr="000C2F5E">
        <w:rPr>
          <w:rFonts w:eastAsia="Times New Roman"/>
          <w:sz w:val="22"/>
          <w:szCs w:val="22"/>
          <w:lang w:eastAsia="en-US"/>
        </w:rPr>
        <w:t xml:space="preserve"> porabe električne energije.</w:t>
      </w:r>
    </w:p>
    <w:p w:rsidR="008B112E" w:rsidRPr="000C2F5E" w:rsidRDefault="008B112E" w:rsidP="008B112E">
      <w:pPr>
        <w:pStyle w:val="Vsebinatabele"/>
        <w:rPr>
          <w:rFonts w:ascii="Arial" w:hAnsi="Arial" w:cs="Arial"/>
          <w:sz w:val="22"/>
          <w:szCs w:val="22"/>
        </w:rPr>
      </w:pPr>
      <w:r w:rsidRPr="000C2F5E">
        <w:rPr>
          <w:rFonts w:ascii="Arial" w:hAnsi="Arial" w:cs="Arial"/>
          <w:sz w:val="22"/>
          <w:szCs w:val="22"/>
        </w:rPr>
        <w:t>(2) Ureditev primerne javne razsvetljave</w:t>
      </w:r>
      <w:r w:rsidR="00572025" w:rsidRPr="000C2F5E">
        <w:rPr>
          <w:rFonts w:ascii="Arial" w:hAnsi="Arial" w:cs="Arial"/>
          <w:sz w:val="22"/>
          <w:szCs w:val="22"/>
        </w:rPr>
        <w:t xml:space="preserve"> se načrtuje s svetili</w:t>
      </w:r>
      <w:r w:rsidRPr="000C2F5E">
        <w:rPr>
          <w:rFonts w:ascii="Arial" w:hAnsi="Arial" w:cs="Arial"/>
          <w:sz w:val="22"/>
          <w:szCs w:val="22"/>
        </w:rPr>
        <w:t>:</w:t>
      </w:r>
    </w:p>
    <w:p w:rsidR="007F24EF" w:rsidRPr="000C2F5E" w:rsidRDefault="007F24EF" w:rsidP="007F24EF">
      <w:pPr>
        <w:autoSpaceDE w:val="0"/>
        <w:autoSpaceDN w:val="0"/>
        <w:adjustRightInd w:val="0"/>
        <w:spacing w:after="0" w:line="240" w:lineRule="auto"/>
        <w:contextualSpacing w:val="0"/>
        <w:jc w:val="left"/>
        <w:rPr>
          <w:rFonts w:eastAsia="Tahoma" w:cs="Arial"/>
          <w:kern w:val="1"/>
          <w:sz w:val="22"/>
          <w:lang w:eastAsia="hi-IN" w:bidi="hi-IN"/>
        </w:rPr>
      </w:pPr>
      <w:r w:rsidRPr="000C2F5E">
        <w:rPr>
          <w:rFonts w:eastAsia="Tahoma" w:cs="Arial"/>
          <w:kern w:val="1"/>
          <w:sz w:val="22"/>
          <w:lang w:eastAsia="hi-IN" w:bidi="hi-IN"/>
        </w:rPr>
        <w:t>- ki ne sevajo preko vodoravnice,</w:t>
      </w:r>
    </w:p>
    <w:p w:rsidR="007F24EF" w:rsidRPr="000C2F5E" w:rsidRDefault="007F24EF" w:rsidP="005803B8">
      <w:pPr>
        <w:autoSpaceDE w:val="0"/>
        <w:autoSpaceDN w:val="0"/>
        <w:adjustRightInd w:val="0"/>
        <w:spacing w:after="0" w:line="240" w:lineRule="auto"/>
        <w:contextualSpacing w:val="0"/>
        <w:rPr>
          <w:rFonts w:eastAsia="Tahoma" w:cs="Arial"/>
          <w:kern w:val="1"/>
          <w:sz w:val="22"/>
          <w:lang w:eastAsia="hi-IN" w:bidi="hi-IN"/>
        </w:rPr>
      </w:pPr>
      <w:r w:rsidRPr="000C2F5E">
        <w:rPr>
          <w:rFonts w:eastAsia="Tahoma" w:cs="Arial"/>
          <w:kern w:val="1"/>
          <w:sz w:val="22"/>
          <w:lang w:eastAsia="hi-IN" w:bidi="hi-IN"/>
        </w:rPr>
        <w:t>- ki sevajo le toplo svetlobo (do 2700 K)</w:t>
      </w:r>
      <w:r w:rsidR="005803B8" w:rsidRPr="000C2F5E">
        <w:rPr>
          <w:rFonts w:eastAsia="Tahoma" w:cs="Arial"/>
          <w:kern w:val="1"/>
          <w:sz w:val="22"/>
          <w:lang w:eastAsia="hi-IN" w:bidi="hi-IN"/>
        </w:rPr>
        <w:t>. S</w:t>
      </w:r>
      <w:r w:rsidRPr="000C2F5E">
        <w:rPr>
          <w:rFonts w:eastAsia="Tahoma" w:cs="Arial"/>
          <w:kern w:val="1"/>
          <w:sz w:val="22"/>
          <w:lang w:eastAsia="hi-IN" w:bidi="hi-IN"/>
        </w:rPr>
        <w:t>vetilke, ki sevajo ultra vijoli</w:t>
      </w:r>
      <w:r w:rsidR="00F06C9F" w:rsidRPr="000C2F5E">
        <w:rPr>
          <w:rFonts w:eastAsia="Tahoma" w:cs="Arial"/>
          <w:kern w:val="1"/>
          <w:sz w:val="22"/>
          <w:lang w:eastAsia="hi-IN" w:bidi="hi-IN"/>
        </w:rPr>
        <w:t>č</w:t>
      </w:r>
      <w:r w:rsidRPr="000C2F5E">
        <w:rPr>
          <w:rFonts w:eastAsia="Tahoma" w:cs="Arial"/>
          <w:kern w:val="1"/>
          <w:sz w:val="22"/>
          <w:lang w:eastAsia="hi-IN" w:bidi="hi-IN"/>
        </w:rPr>
        <w:t>no in modro svetlobo niso dovoljene,</w:t>
      </w:r>
    </w:p>
    <w:p w:rsidR="007F24EF" w:rsidRPr="000C2F5E" w:rsidRDefault="007F24EF" w:rsidP="005803B8">
      <w:pPr>
        <w:autoSpaceDE w:val="0"/>
        <w:autoSpaceDN w:val="0"/>
        <w:adjustRightInd w:val="0"/>
        <w:spacing w:after="0" w:line="240" w:lineRule="auto"/>
        <w:contextualSpacing w:val="0"/>
        <w:rPr>
          <w:rFonts w:eastAsia="Tahoma" w:cs="Arial"/>
          <w:kern w:val="1"/>
          <w:sz w:val="22"/>
          <w:lang w:eastAsia="hi-IN" w:bidi="hi-IN"/>
        </w:rPr>
      </w:pPr>
      <w:r w:rsidRPr="000C2F5E">
        <w:rPr>
          <w:rFonts w:eastAsia="Tahoma" w:cs="Arial"/>
          <w:kern w:val="1"/>
          <w:sz w:val="22"/>
          <w:lang w:eastAsia="hi-IN" w:bidi="hi-IN"/>
        </w:rPr>
        <w:t>- v drugem delu noči (23h - 5h) naj ostane prižgano minimalno število lu</w:t>
      </w:r>
      <w:r w:rsidR="00F06C9F" w:rsidRPr="000C2F5E">
        <w:rPr>
          <w:rFonts w:eastAsia="Tahoma" w:cs="Arial"/>
          <w:kern w:val="1"/>
          <w:sz w:val="22"/>
          <w:lang w:eastAsia="hi-IN" w:bidi="hi-IN"/>
        </w:rPr>
        <w:t>č</w:t>
      </w:r>
      <w:r w:rsidRPr="000C2F5E">
        <w:rPr>
          <w:rFonts w:eastAsia="Tahoma" w:cs="Arial"/>
          <w:kern w:val="1"/>
          <w:sz w:val="22"/>
          <w:lang w:eastAsia="hi-IN" w:bidi="hi-IN"/>
        </w:rPr>
        <w:t xml:space="preserve">i, </w:t>
      </w:r>
      <w:r w:rsidR="00F06C9F" w:rsidRPr="000C2F5E">
        <w:rPr>
          <w:rFonts w:eastAsia="Tahoma" w:cs="Arial"/>
          <w:kern w:val="1"/>
          <w:sz w:val="22"/>
          <w:lang w:eastAsia="hi-IN" w:bidi="hi-IN"/>
        </w:rPr>
        <w:t>č</w:t>
      </w:r>
      <w:r w:rsidRPr="000C2F5E">
        <w:rPr>
          <w:rFonts w:eastAsia="Tahoma" w:cs="Arial"/>
          <w:kern w:val="1"/>
          <w:sz w:val="22"/>
          <w:lang w:eastAsia="hi-IN" w:bidi="hi-IN"/>
        </w:rPr>
        <w:t>e je iz varnostnih razlogov to dopustno;</w:t>
      </w:r>
    </w:p>
    <w:p w:rsidR="007F24EF" w:rsidRPr="000C2F5E" w:rsidRDefault="007F24EF" w:rsidP="007F24EF">
      <w:pPr>
        <w:autoSpaceDE w:val="0"/>
        <w:autoSpaceDN w:val="0"/>
        <w:adjustRightInd w:val="0"/>
        <w:spacing w:after="0" w:line="240" w:lineRule="auto"/>
        <w:contextualSpacing w:val="0"/>
        <w:jc w:val="left"/>
        <w:rPr>
          <w:rFonts w:eastAsia="Tahoma" w:cs="Arial"/>
          <w:sz w:val="22"/>
          <w:lang w:eastAsia="hi-IN"/>
        </w:rPr>
      </w:pPr>
      <w:r w:rsidRPr="000C2F5E">
        <w:rPr>
          <w:rFonts w:eastAsia="Tahoma" w:cs="Arial"/>
          <w:kern w:val="1"/>
          <w:sz w:val="22"/>
          <w:lang w:eastAsia="hi-IN" w:bidi="hi-IN"/>
        </w:rPr>
        <w:t xml:space="preserve">- kjer svetloba ne rabi svetiti neprestano, se </w:t>
      </w:r>
      <w:r w:rsidRPr="000C2F5E">
        <w:rPr>
          <w:rFonts w:eastAsia="Tahoma" w:cs="Arial"/>
          <w:sz w:val="22"/>
          <w:lang w:eastAsia="hi-IN"/>
        </w:rPr>
        <w:t>uporabljajo svetlobna tipala.</w:t>
      </w:r>
    </w:p>
    <w:p w:rsidR="00F06C9F" w:rsidRPr="000C2F5E" w:rsidRDefault="00F06C9F" w:rsidP="007F24EF">
      <w:pPr>
        <w:autoSpaceDE w:val="0"/>
        <w:autoSpaceDN w:val="0"/>
        <w:adjustRightInd w:val="0"/>
        <w:spacing w:after="0" w:line="240" w:lineRule="auto"/>
        <w:contextualSpacing w:val="0"/>
        <w:jc w:val="left"/>
        <w:rPr>
          <w:rFonts w:cs="Arial"/>
          <w:sz w:val="22"/>
        </w:rPr>
      </w:pPr>
    </w:p>
    <w:p w:rsidR="00206E6A" w:rsidRPr="000C2F5E" w:rsidRDefault="00206E6A" w:rsidP="00447A88">
      <w:pPr>
        <w:pStyle w:val="Naslov4"/>
        <w:rPr>
          <w:rFonts w:cs="Arial"/>
          <w:sz w:val="22"/>
        </w:rPr>
      </w:pPr>
      <w:r w:rsidRPr="000C2F5E">
        <w:rPr>
          <w:rFonts w:cs="Arial"/>
          <w:sz w:val="22"/>
        </w:rPr>
        <w:t>č</w:t>
      </w:r>
      <w:r w:rsidR="00855ED5" w:rsidRPr="000C2F5E">
        <w:rPr>
          <w:rFonts w:cs="Arial"/>
          <w:sz w:val="22"/>
        </w:rPr>
        <w:t>len</w:t>
      </w:r>
    </w:p>
    <w:p w:rsidR="00855ED5" w:rsidRPr="000C2F5E" w:rsidRDefault="008F6F85" w:rsidP="00AB37C1">
      <w:pPr>
        <w:pStyle w:val="Napis"/>
        <w:spacing w:after="0" w:line="240" w:lineRule="auto"/>
        <w:rPr>
          <w:rFonts w:cs="Arial"/>
          <w:sz w:val="22"/>
          <w:szCs w:val="22"/>
        </w:rPr>
      </w:pPr>
      <w:r w:rsidRPr="000C2F5E">
        <w:rPr>
          <w:rFonts w:cs="Arial"/>
          <w:sz w:val="22"/>
          <w:szCs w:val="22"/>
        </w:rPr>
        <w:t>(</w:t>
      </w:r>
      <w:r w:rsidR="00855ED5" w:rsidRPr="000C2F5E">
        <w:rPr>
          <w:rFonts w:cs="Arial"/>
          <w:sz w:val="22"/>
          <w:szCs w:val="22"/>
        </w:rPr>
        <w:t>gradnj</w:t>
      </w:r>
      <w:r w:rsidRPr="000C2F5E">
        <w:rPr>
          <w:rFonts w:cs="Arial"/>
          <w:sz w:val="22"/>
          <w:szCs w:val="22"/>
        </w:rPr>
        <w:t>a</w:t>
      </w:r>
      <w:r w:rsidR="00855ED5" w:rsidRPr="000C2F5E">
        <w:rPr>
          <w:rFonts w:cs="Arial"/>
          <w:sz w:val="22"/>
          <w:szCs w:val="22"/>
        </w:rPr>
        <w:t xml:space="preserve"> in urejanje komunikacijskega omrežja)</w:t>
      </w:r>
    </w:p>
    <w:p w:rsidR="00855ED5" w:rsidRPr="000C2F5E" w:rsidRDefault="00855ED5" w:rsidP="00AB37C1">
      <w:pPr>
        <w:pStyle w:val="besedilo"/>
        <w:rPr>
          <w:rFonts w:cs="Arial"/>
          <w:sz w:val="22"/>
          <w:szCs w:val="22"/>
        </w:rPr>
      </w:pPr>
    </w:p>
    <w:p w:rsidR="00572025" w:rsidRPr="000C2F5E" w:rsidRDefault="00572025" w:rsidP="00572025">
      <w:pPr>
        <w:rPr>
          <w:sz w:val="22"/>
        </w:rPr>
      </w:pPr>
      <w:r w:rsidRPr="000C2F5E">
        <w:rPr>
          <w:sz w:val="22"/>
        </w:rPr>
        <w:t>(1) Razen sistemov brezžičnih povezav, mora biti telekomunikacijsko omrežje izvedeno s podzemnimi kabli in sicer v kabelski kanalizaciji. Zunaj strnjenih območij poselitve je dopustna tudi gradnja nadzemnih vodov.</w:t>
      </w:r>
    </w:p>
    <w:p w:rsidR="00572025" w:rsidRPr="000C2F5E" w:rsidRDefault="00572025" w:rsidP="00572025">
      <w:pPr>
        <w:rPr>
          <w:i/>
          <w:iCs/>
          <w:sz w:val="22"/>
        </w:rPr>
      </w:pPr>
      <w:r w:rsidRPr="000C2F5E">
        <w:rPr>
          <w:sz w:val="22"/>
        </w:rPr>
        <w:t xml:space="preserve">(2) </w:t>
      </w:r>
      <w:r w:rsidRPr="000C2F5E">
        <w:rPr>
          <w:iCs/>
          <w:sz w:val="22"/>
        </w:rPr>
        <w:t>Za zagotavljanje storitev mobilnih brezžičnih telekomunikacijskih povezav mobilnih operaterjev se gradi in dopolnjuje omrežje baznih postaj.</w:t>
      </w:r>
    </w:p>
    <w:p w:rsidR="00572025" w:rsidRPr="000C2F5E" w:rsidRDefault="00572025" w:rsidP="00572025">
      <w:pPr>
        <w:rPr>
          <w:sz w:val="22"/>
        </w:rPr>
      </w:pPr>
      <w:r w:rsidRPr="000C2F5E">
        <w:rPr>
          <w:sz w:val="22"/>
        </w:rPr>
        <w:t>(3) Pri umeščanju relejnih stolpov, baznih postaj in telekomunikacijskih stolpov je potrebno upoštevati predpise s področja elektronskih komunikacij in elektromagnetnega sevanja.</w:t>
      </w:r>
    </w:p>
    <w:p w:rsidR="002C4AF5" w:rsidRPr="000C2F5E" w:rsidRDefault="00572025" w:rsidP="00572025">
      <w:pPr>
        <w:rPr>
          <w:sz w:val="22"/>
        </w:rPr>
      </w:pPr>
      <w:r w:rsidRPr="000C2F5E">
        <w:rPr>
          <w:sz w:val="22"/>
        </w:rPr>
        <w:t xml:space="preserve">(4) </w:t>
      </w:r>
      <w:r w:rsidR="002C4AF5" w:rsidRPr="000C2F5E">
        <w:rPr>
          <w:sz w:val="22"/>
        </w:rPr>
        <w:t>Objektov in naprav mobilne telefonije ni dovoljeno umeščati na stanovanjske stavbe, objekte varstvenih, zdravstvenih in izobraževalnih ustanov, na otroška igrišča in pokopališča.</w:t>
      </w:r>
    </w:p>
    <w:p w:rsidR="002C4AF5" w:rsidRPr="000C2F5E" w:rsidRDefault="002C4AF5" w:rsidP="00572025">
      <w:pPr>
        <w:rPr>
          <w:sz w:val="22"/>
        </w:rPr>
      </w:pPr>
      <w:r w:rsidRPr="000C2F5E">
        <w:rPr>
          <w:sz w:val="22"/>
        </w:rPr>
        <w:lastRenderedPageBreak/>
        <w:t>(5) Objekte in naprave mobilne telefonije je na varovanih območjih in na območjih ter objektih kjer se varuje posebna vrednota dovoljeno graditi po predhodni pridobitvi pozitivnega soglasja tangiranega upravljavca prostora.</w:t>
      </w:r>
    </w:p>
    <w:p w:rsidR="001F3956" w:rsidRPr="000C2F5E" w:rsidRDefault="001F3956" w:rsidP="00AB37C1">
      <w:pPr>
        <w:spacing w:after="0" w:line="240" w:lineRule="auto"/>
        <w:rPr>
          <w:rFonts w:cs="Arial"/>
          <w:bCs/>
          <w:sz w:val="22"/>
          <w:lang w:eastAsia="ar-SA"/>
        </w:rPr>
      </w:pPr>
    </w:p>
    <w:p w:rsidR="00AE02D7" w:rsidRPr="000C2F5E" w:rsidRDefault="00AE02D7" w:rsidP="00AE02D7">
      <w:pPr>
        <w:pStyle w:val="Naslov4"/>
        <w:rPr>
          <w:rFonts w:cs="Arial"/>
          <w:sz w:val="22"/>
        </w:rPr>
      </w:pPr>
      <w:r w:rsidRPr="000C2F5E">
        <w:rPr>
          <w:rFonts w:cs="Arial"/>
          <w:sz w:val="22"/>
        </w:rPr>
        <w:t>člen</w:t>
      </w:r>
    </w:p>
    <w:p w:rsidR="00AE02D7" w:rsidRPr="000C2F5E" w:rsidRDefault="00AE02D7" w:rsidP="00AE02D7">
      <w:pPr>
        <w:pStyle w:val="Napis"/>
        <w:spacing w:after="0" w:line="240" w:lineRule="auto"/>
        <w:rPr>
          <w:rFonts w:cs="Arial"/>
          <w:sz w:val="22"/>
          <w:szCs w:val="22"/>
        </w:rPr>
      </w:pPr>
      <w:r w:rsidRPr="000C2F5E">
        <w:rPr>
          <w:rFonts w:cs="Arial"/>
          <w:sz w:val="22"/>
          <w:szCs w:val="22"/>
        </w:rPr>
        <w:t>(ogrevanje objektov)</w:t>
      </w:r>
    </w:p>
    <w:p w:rsidR="00AE02D7" w:rsidRPr="000C2F5E" w:rsidRDefault="00AE02D7" w:rsidP="00AB37C1">
      <w:pPr>
        <w:spacing w:after="0" w:line="240" w:lineRule="auto"/>
        <w:rPr>
          <w:rFonts w:cs="Arial"/>
          <w:sz w:val="22"/>
        </w:rPr>
      </w:pPr>
    </w:p>
    <w:p w:rsidR="00AE02D7" w:rsidRPr="000C2F5E" w:rsidRDefault="00AE02D7" w:rsidP="00AB37C1">
      <w:pPr>
        <w:spacing w:after="0" w:line="240" w:lineRule="auto"/>
        <w:rPr>
          <w:rFonts w:cs="Arial"/>
          <w:sz w:val="22"/>
        </w:rPr>
      </w:pPr>
      <w:r w:rsidRPr="000C2F5E">
        <w:rPr>
          <w:rFonts w:cs="Arial"/>
          <w:sz w:val="22"/>
        </w:rPr>
        <w:t>(1) Pri gradnji novih ali rekonstrukciji obstoječih objektov kjer se zamenjuje sistem oskrbe z energijo je potrebno upoštevati sprejet Lokalni energetski koncept občine in določila Energetskega zakona.</w:t>
      </w:r>
    </w:p>
    <w:p w:rsidR="00AE02D7" w:rsidRPr="000C2F5E" w:rsidRDefault="00AE02D7" w:rsidP="00AB37C1">
      <w:pPr>
        <w:spacing w:after="0" w:line="240" w:lineRule="auto"/>
        <w:rPr>
          <w:rFonts w:cs="Arial"/>
          <w:sz w:val="22"/>
        </w:rPr>
      </w:pPr>
    </w:p>
    <w:p w:rsidR="00206E6A" w:rsidRPr="000C2F5E" w:rsidRDefault="00206E6A" w:rsidP="00447A88">
      <w:pPr>
        <w:pStyle w:val="Naslov4"/>
        <w:rPr>
          <w:rFonts w:cs="Arial"/>
          <w:sz w:val="22"/>
        </w:rPr>
      </w:pPr>
      <w:r w:rsidRPr="000C2F5E">
        <w:rPr>
          <w:rFonts w:cs="Arial"/>
          <w:sz w:val="22"/>
        </w:rPr>
        <w:t>č</w:t>
      </w:r>
      <w:r w:rsidR="00855ED5" w:rsidRPr="000C2F5E">
        <w:rPr>
          <w:rFonts w:cs="Arial"/>
          <w:sz w:val="22"/>
        </w:rPr>
        <w:t>len</w:t>
      </w:r>
    </w:p>
    <w:p w:rsidR="00855ED5" w:rsidRPr="000C2F5E" w:rsidRDefault="00855ED5" w:rsidP="00AB37C1">
      <w:pPr>
        <w:pStyle w:val="Napis"/>
        <w:spacing w:after="0" w:line="240" w:lineRule="auto"/>
        <w:rPr>
          <w:rFonts w:cs="Arial"/>
          <w:sz w:val="22"/>
          <w:szCs w:val="22"/>
        </w:rPr>
      </w:pPr>
      <w:r w:rsidRPr="000C2F5E">
        <w:rPr>
          <w:rFonts w:cs="Arial"/>
          <w:sz w:val="22"/>
          <w:szCs w:val="22"/>
        </w:rPr>
        <w:t>(varstvo kulturne dediščine)</w:t>
      </w:r>
    </w:p>
    <w:p w:rsidR="003C730B" w:rsidRPr="000C2F5E" w:rsidRDefault="003C730B" w:rsidP="003C730B">
      <w:pPr>
        <w:rPr>
          <w:rFonts w:cs="Arial"/>
          <w:sz w:val="22"/>
        </w:rPr>
      </w:pPr>
    </w:p>
    <w:p w:rsidR="00BE47FF" w:rsidRPr="000C2F5E" w:rsidRDefault="00855ED5" w:rsidP="00AB37C1">
      <w:pPr>
        <w:spacing w:after="0" w:line="240" w:lineRule="auto"/>
        <w:rPr>
          <w:rFonts w:cs="Arial"/>
          <w:sz w:val="22"/>
        </w:rPr>
      </w:pPr>
      <w:r w:rsidRPr="000C2F5E">
        <w:rPr>
          <w:rFonts w:cs="Arial"/>
          <w:sz w:val="22"/>
        </w:rPr>
        <w:t xml:space="preserve">(1) </w:t>
      </w:r>
      <w:r w:rsidR="00BE47FF" w:rsidRPr="000C2F5E">
        <w:rPr>
          <w:rFonts w:cs="Arial"/>
          <w:sz w:val="22"/>
        </w:rPr>
        <w:t>Sestavni del tega odloka so objekti in območja kulturne dediščine, varovani skladno s</w:t>
      </w:r>
      <w:r w:rsidR="00BE47FF" w:rsidRPr="000C2F5E">
        <w:rPr>
          <w:rFonts w:cs="Arial"/>
          <w:b/>
          <w:sz w:val="22"/>
        </w:rPr>
        <w:t xml:space="preserve"> </w:t>
      </w:r>
      <w:r w:rsidR="00BE47FF" w:rsidRPr="000C2F5E">
        <w:rPr>
          <w:rFonts w:cs="Arial"/>
          <w:sz w:val="22"/>
        </w:rPr>
        <w:t>predpisi s področja varstva kulturne dediščine (v nadaljevanju objekti in območja kulturne dediščine). To so kulturni spomeniki, vplivna območja kulturnih spomenikov, varstvena območja dediščine, registrirana kulturna dediščina, vplivna območja dediščine.</w:t>
      </w:r>
    </w:p>
    <w:p w:rsidR="00BE47FF" w:rsidRPr="000C2F5E" w:rsidRDefault="00855ED5" w:rsidP="00AB37C1">
      <w:pPr>
        <w:spacing w:after="0" w:line="240" w:lineRule="auto"/>
        <w:rPr>
          <w:rFonts w:cs="Arial"/>
          <w:sz w:val="22"/>
        </w:rPr>
      </w:pPr>
      <w:r w:rsidRPr="000C2F5E">
        <w:rPr>
          <w:rFonts w:cs="Arial"/>
          <w:sz w:val="22"/>
        </w:rPr>
        <w:t xml:space="preserve">(2) </w:t>
      </w:r>
      <w:r w:rsidR="00BE47FF" w:rsidRPr="000C2F5E">
        <w:rPr>
          <w:rFonts w:cs="Arial"/>
          <w:sz w:val="22"/>
        </w:rPr>
        <w:t>Objekti in območja kulturne dediščine so razvidni iz prikaza stanja prostora, ki je veljal ob uveljavitvi odloka o občinskem prostorskem načrtu in je njegova obvezna priloga, in iz veljavnih predpisov s področja varstva kulturne dediščine (aktov o razglasitvi kulturnih spomenikov, aktov o določitvi varstvenih območij dediščine).</w:t>
      </w:r>
    </w:p>
    <w:p w:rsidR="00BE47FF" w:rsidRPr="000C2F5E" w:rsidRDefault="00855ED5" w:rsidP="00AB37C1">
      <w:pPr>
        <w:spacing w:after="0" w:line="240" w:lineRule="auto"/>
        <w:rPr>
          <w:rFonts w:cs="Arial"/>
          <w:sz w:val="22"/>
        </w:rPr>
      </w:pPr>
      <w:r w:rsidRPr="000C2F5E">
        <w:rPr>
          <w:rFonts w:cs="Arial"/>
          <w:sz w:val="22"/>
        </w:rPr>
        <w:t xml:space="preserve">(3) </w:t>
      </w:r>
      <w:r w:rsidR="00BE47FF" w:rsidRPr="000C2F5E">
        <w:rPr>
          <w:rFonts w:cs="Arial"/>
          <w:sz w:val="22"/>
        </w:rPr>
        <w:t>Na objektih in območjih kulturne dediščine so dovoljeni posegi, ki prispevajo k trajni ohranitvi dediščine ali zvišanju njene vrednosti ter kulturno dediščino varujejo in ohranjajo na mestu samem (in situ).</w:t>
      </w:r>
    </w:p>
    <w:p w:rsidR="00BE47FF" w:rsidRPr="000C2F5E" w:rsidRDefault="00855ED5" w:rsidP="00AB37C1">
      <w:pPr>
        <w:spacing w:after="0" w:line="240" w:lineRule="auto"/>
        <w:rPr>
          <w:rFonts w:cs="Arial"/>
          <w:bCs/>
          <w:sz w:val="22"/>
        </w:rPr>
      </w:pPr>
      <w:r w:rsidRPr="000C2F5E">
        <w:rPr>
          <w:rFonts w:cs="Arial"/>
          <w:sz w:val="22"/>
        </w:rPr>
        <w:t xml:space="preserve">(4) </w:t>
      </w:r>
      <w:r w:rsidR="00BE47FF" w:rsidRPr="000C2F5E">
        <w:rPr>
          <w:rFonts w:cs="Arial"/>
          <w:sz w:val="22"/>
        </w:rPr>
        <w:t>Gradnja novega objekta, vključno z dozidavo in nadzidavo ter deli, zaradi katerih se bistveno spremeni zunanji izgled objekta, in rekonstrukcija objekta na objektih in območjih kulturne dediščine nista dovoljeni, če so s tem</w:t>
      </w:r>
      <w:r w:rsidR="00BE47FF" w:rsidRPr="000C2F5E">
        <w:rPr>
          <w:rFonts w:cs="Arial"/>
          <w:bCs/>
          <w:sz w:val="22"/>
        </w:rPr>
        <w:t xml:space="preserve"> prizadete varovane vrednote objekta ali območja kulturne dediščine in prepoznavne značilnosti in materialno substanco, ki so nosilci teh vrednot.</w:t>
      </w:r>
    </w:p>
    <w:p w:rsidR="00BE47FF" w:rsidRPr="000C2F5E" w:rsidRDefault="00855ED5" w:rsidP="00AB37C1">
      <w:pPr>
        <w:spacing w:after="0" w:line="240" w:lineRule="auto"/>
        <w:rPr>
          <w:rFonts w:cs="Arial"/>
          <w:sz w:val="22"/>
        </w:rPr>
      </w:pPr>
      <w:r w:rsidRPr="000C2F5E">
        <w:rPr>
          <w:rFonts w:cs="Arial"/>
          <w:sz w:val="22"/>
        </w:rPr>
        <w:t xml:space="preserve">(5) </w:t>
      </w:r>
      <w:r w:rsidR="00BE47FF" w:rsidRPr="000C2F5E">
        <w:rPr>
          <w:rFonts w:cs="Arial"/>
          <w:sz w:val="22"/>
        </w:rPr>
        <w:t>Odstranitve objektov ali območij ali delov objektov ali območij kulturne dediščine niso dopustne, razen pod pogoji, ki jih določajo predpisi s področja varstva kulturne dediščine.</w:t>
      </w:r>
    </w:p>
    <w:p w:rsidR="00BE47FF" w:rsidRPr="000C2F5E" w:rsidRDefault="00855ED5" w:rsidP="00AB37C1">
      <w:pPr>
        <w:spacing w:after="0" w:line="240" w:lineRule="auto"/>
        <w:rPr>
          <w:rFonts w:cs="Arial"/>
          <w:sz w:val="22"/>
        </w:rPr>
      </w:pPr>
      <w:r w:rsidRPr="000C2F5E">
        <w:rPr>
          <w:rFonts w:cs="Arial"/>
          <w:sz w:val="22"/>
        </w:rPr>
        <w:t xml:space="preserve">(6) </w:t>
      </w:r>
      <w:r w:rsidR="00BE47FF" w:rsidRPr="000C2F5E">
        <w:rPr>
          <w:rFonts w:cs="Arial"/>
          <w:sz w:val="22"/>
        </w:rPr>
        <w:t>Na objektih in območjih kulturne dediščine veljajo pri gradnji in drugih posegih v prostor prostorski izvedbeni pogoji za varstvo kulturne dediščine. V primeru neskladja ostalih določb tega odloka s prostorsko izvedbenimi pogoji glede varstva  kulturne dediščine veljajo pogoji varstva  kulturne dediščine.</w:t>
      </w:r>
    </w:p>
    <w:p w:rsidR="00BE47FF" w:rsidRPr="000C2F5E" w:rsidRDefault="00855ED5" w:rsidP="00AB37C1">
      <w:pPr>
        <w:spacing w:after="0" w:line="240" w:lineRule="auto"/>
        <w:rPr>
          <w:rFonts w:cs="Arial"/>
          <w:sz w:val="22"/>
        </w:rPr>
      </w:pPr>
      <w:r w:rsidRPr="000C2F5E">
        <w:rPr>
          <w:rFonts w:cs="Arial"/>
          <w:sz w:val="22"/>
        </w:rPr>
        <w:t xml:space="preserve">(7) </w:t>
      </w:r>
      <w:r w:rsidR="00BE47FF" w:rsidRPr="000C2F5E">
        <w:rPr>
          <w:rFonts w:cs="Arial"/>
          <w:sz w:val="22"/>
        </w:rPr>
        <w:t>Objekte in območja kulturne dediščine je potrebno varovati pred poškodovanjem ali uničenjem tudi med gradnjo – čez objekte in območja kulturne dediščine ne smejo potekati gradbiščne poti, obvozi, vanje ne smejo biti premaknjene potrebne ureditve vodotokov, namakalnih sistemov, komunalna, energetska in telekomunikacijska infrastruktura, ne smejo se izkoriščati za deponije viškov materialov ipd.</w:t>
      </w:r>
    </w:p>
    <w:p w:rsidR="00BE47FF" w:rsidRPr="000C2F5E" w:rsidRDefault="00855ED5" w:rsidP="00AB37C1">
      <w:pPr>
        <w:spacing w:after="0" w:line="240" w:lineRule="auto"/>
        <w:rPr>
          <w:rFonts w:cs="Arial"/>
          <w:bCs/>
          <w:sz w:val="22"/>
        </w:rPr>
      </w:pPr>
      <w:r w:rsidRPr="000C2F5E">
        <w:rPr>
          <w:rFonts w:cs="Arial"/>
          <w:sz w:val="22"/>
        </w:rPr>
        <w:t xml:space="preserve">(8) </w:t>
      </w:r>
      <w:r w:rsidR="00BE47FF" w:rsidRPr="000C2F5E">
        <w:rPr>
          <w:rFonts w:cs="Arial"/>
          <w:bCs/>
          <w:sz w:val="22"/>
        </w:rPr>
        <w:t>Za kulturne spomenike in njihova vplivna območja veljajo prostorski izvedbeni pogoji, kot jih opredeljuje varstveni režim konkretnega akta o razglasitvi kulturnega spomenika. V primeru neskladja določb tega odloka z varstvenimi režimi, ki veljajo za kulturni spomenik, veljajo prostorski izvedbeni pogoji, določeni z varstvenim režimom v aktu o razglasitvi.</w:t>
      </w:r>
    </w:p>
    <w:p w:rsidR="00BE47FF" w:rsidRPr="000C2F5E" w:rsidRDefault="00855ED5" w:rsidP="00AB37C1">
      <w:pPr>
        <w:spacing w:after="0" w:line="240" w:lineRule="auto"/>
        <w:rPr>
          <w:rFonts w:cs="Arial"/>
          <w:sz w:val="22"/>
        </w:rPr>
      </w:pPr>
      <w:r w:rsidRPr="000C2F5E">
        <w:rPr>
          <w:rFonts w:cs="Arial"/>
          <w:sz w:val="22"/>
        </w:rPr>
        <w:t xml:space="preserve">(9) </w:t>
      </w:r>
      <w:r w:rsidR="00BE47FF" w:rsidRPr="000C2F5E">
        <w:rPr>
          <w:rFonts w:cs="Arial"/>
          <w:sz w:val="22"/>
        </w:rPr>
        <w:t>Za varstvena območja dediščine veljajo prostorski izvedbeni pogoji, kot jih opredeljuje varstveni režim akta o določitvi varstvenih območij dediščine. V primeru neskladja določb tega odloka z varstvenimi režimi, ki veljajo za varstvena območja dediščine, veljajo prostorski izvedbeni pogoji, določeni z varstvenim režimom v aktu o določitvi varstvenih območij dediščine.</w:t>
      </w:r>
    </w:p>
    <w:p w:rsidR="00BE47FF" w:rsidRPr="000C2F5E" w:rsidRDefault="00BE47FF" w:rsidP="00BE47FF">
      <w:pPr>
        <w:rPr>
          <w:rFonts w:cs="Arial"/>
          <w:sz w:val="22"/>
        </w:rPr>
      </w:pPr>
      <w:r w:rsidRPr="000C2F5E">
        <w:rPr>
          <w:rFonts w:cs="Arial"/>
          <w:sz w:val="22"/>
        </w:rPr>
        <w:t>(10) Za registrirano kulturno dediščino, ki ni kulturni spomenik in ni varstveno območje dediščine, velja, da posegi v prostor ali načini izvajanja dejavnosti, ki bi prizadeli varovane vrednote ter prepoznavne značilnosti in materialno substanco, ki so nosilci teh vrednot, niso dovoljeni. V primeru neskladja določb tega odloka z varstvenimi režimi, ki veljajo za registrirano kulturno dediščino, veljajo prostorski izvedbeni pogoji, določeni v tem členu. Za registrirano kulturno dediščino veljajo dodatno še prostorski izvedbeni pogoji, kot jih opredeljujejo varstveni režimi za posamezne tipe kulturne dediščine in so navedeni v tem členu.</w:t>
      </w:r>
    </w:p>
    <w:p w:rsidR="00BE47FF" w:rsidRPr="000C2F5E" w:rsidRDefault="00BE47FF" w:rsidP="00BE47FF">
      <w:pPr>
        <w:rPr>
          <w:rFonts w:cs="Arial"/>
          <w:bCs/>
          <w:sz w:val="22"/>
        </w:rPr>
      </w:pPr>
    </w:p>
    <w:p w:rsidR="00BE47FF" w:rsidRPr="000C2F5E" w:rsidRDefault="00BE47FF" w:rsidP="00BE47FF">
      <w:pPr>
        <w:rPr>
          <w:rFonts w:cs="Arial"/>
          <w:bCs/>
          <w:sz w:val="22"/>
        </w:rPr>
      </w:pPr>
      <w:r w:rsidRPr="000C2F5E">
        <w:rPr>
          <w:rFonts w:cs="Arial"/>
          <w:bCs/>
          <w:sz w:val="22"/>
        </w:rPr>
        <w:tab/>
      </w:r>
      <w:r w:rsidRPr="000C2F5E">
        <w:rPr>
          <w:rFonts w:cs="Arial"/>
          <w:bCs/>
          <w:sz w:val="22"/>
          <w:u w:val="single"/>
        </w:rPr>
        <w:t>Za registrirano stavbno dediščino</w:t>
      </w:r>
      <w:r w:rsidRPr="000C2F5E">
        <w:rPr>
          <w:rFonts w:cs="Arial"/>
          <w:bCs/>
          <w:sz w:val="22"/>
        </w:rPr>
        <w:t>: ohranjajo se varovane vrednote, kot so:</w:t>
      </w:r>
    </w:p>
    <w:p w:rsidR="00BE47FF" w:rsidRPr="000C2F5E" w:rsidRDefault="00BE47FF" w:rsidP="00636763">
      <w:pPr>
        <w:numPr>
          <w:ilvl w:val="0"/>
          <w:numId w:val="36"/>
        </w:numPr>
        <w:spacing w:after="0" w:line="260" w:lineRule="exact"/>
        <w:contextualSpacing w:val="0"/>
        <w:jc w:val="left"/>
        <w:rPr>
          <w:rFonts w:cs="Arial"/>
          <w:sz w:val="22"/>
        </w:rPr>
      </w:pPr>
      <w:r w:rsidRPr="000C2F5E">
        <w:rPr>
          <w:rFonts w:cs="Arial"/>
          <w:sz w:val="22"/>
        </w:rPr>
        <w:t xml:space="preserve">tlorisna in višinska zasnova (gabariti), </w:t>
      </w:r>
    </w:p>
    <w:p w:rsidR="00BE47FF" w:rsidRPr="000C2F5E" w:rsidRDefault="00BE47FF" w:rsidP="00636763">
      <w:pPr>
        <w:numPr>
          <w:ilvl w:val="0"/>
          <w:numId w:val="36"/>
        </w:numPr>
        <w:spacing w:after="0" w:line="260" w:lineRule="exact"/>
        <w:contextualSpacing w:val="0"/>
        <w:jc w:val="left"/>
        <w:rPr>
          <w:rFonts w:cs="Arial"/>
          <w:sz w:val="22"/>
        </w:rPr>
      </w:pPr>
      <w:r w:rsidRPr="000C2F5E">
        <w:rPr>
          <w:rFonts w:cs="Arial"/>
          <w:sz w:val="22"/>
        </w:rPr>
        <w:t xml:space="preserve">gradivo (gradbeni material) in konstrukcijska zasnova, </w:t>
      </w:r>
    </w:p>
    <w:p w:rsidR="00BE47FF" w:rsidRPr="000C2F5E" w:rsidRDefault="00BE47FF" w:rsidP="00636763">
      <w:pPr>
        <w:numPr>
          <w:ilvl w:val="0"/>
          <w:numId w:val="36"/>
        </w:numPr>
        <w:spacing w:after="0" w:line="260" w:lineRule="exact"/>
        <w:contextualSpacing w:val="0"/>
        <w:jc w:val="left"/>
        <w:rPr>
          <w:rFonts w:cs="Arial"/>
          <w:sz w:val="22"/>
        </w:rPr>
      </w:pPr>
      <w:r w:rsidRPr="000C2F5E">
        <w:rPr>
          <w:rFonts w:cs="Arial"/>
          <w:sz w:val="22"/>
        </w:rPr>
        <w:t xml:space="preserve">oblikovanost zunanjščine (členitev objekta in fasad, oblika in naklon strešin, kritina, stavbno pohištvo, barve fasad, fasadni detajli), </w:t>
      </w:r>
    </w:p>
    <w:p w:rsidR="00BE47FF" w:rsidRPr="000C2F5E" w:rsidRDefault="00BE47FF" w:rsidP="00636763">
      <w:pPr>
        <w:numPr>
          <w:ilvl w:val="0"/>
          <w:numId w:val="36"/>
        </w:numPr>
        <w:spacing w:after="0" w:line="260" w:lineRule="exact"/>
        <w:contextualSpacing w:val="0"/>
        <w:jc w:val="left"/>
        <w:rPr>
          <w:rFonts w:cs="Arial"/>
          <w:sz w:val="22"/>
        </w:rPr>
      </w:pPr>
      <w:r w:rsidRPr="000C2F5E">
        <w:rPr>
          <w:rFonts w:cs="Arial"/>
          <w:sz w:val="22"/>
        </w:rPr>
        <w:t xml:space="preserve">funkcionalna zasnova notranjosti objektov in pripadajočega zunanjega prostora, </w:t>
      </w:r>
    </w:p>
    <w:p w:rsidR="00BE47FF" w:rsidRPr="000C2F5E" w:rsidRDefault="00BE47FF" w:rsidP="00636763">
      <w:pPr>
        <w:numPr>
          <w:ilvl w:val="0"/>
          <w:numId w:val="36"/>
        </w:numPr>
        <w:spacing w:after="0" w:line="260" w:lineRule="exact"/>
        <w:contextualSpacing w:val="0"/>
        <w:jc w:val="left"/>
        <w:rPr>
          <w:rFonts w:cs="Arial"/>
          <w:sz w:val="22"/>
        </w:rPr>
      </w:pPr>
      <w:r w:rsidRPr="000C2F5E">
        <w:rPr>
          <w:rFonts w:cs="Arial"/>
          <w:sz w:val="22"/>
        </w:rPr>
        <w:t xml:space="preserve">sestavine in pritikline, </w:t>
      </w:r>
    </w:p>
    <w:p w:rsidR="00BE47FF" w:rsidRPr="000C2F5E" w:rsidRDefault="00BE47FF" w:rsidP="00636763">
      <w:pPr>
        <w:numPr>
          <w:ilvl w:val="0"/>
          <w:numId w:val="36"/>
        </w:numPr>
        <w:spacing w:after="0" w:line="260" w:lineRule="exact"/>
        <w:contextualSpacing w:val="0"/>
        <w:jc w:val="left"/>
        <w:rPr>
          <w:rFonts w:cs="Arial"/>
          <w:sz w:val="22"/>
        </w:rPr>
      </w:pPr>
      <w:r w:rsidRPr="000C2F5E">
        <w:rPr>
          <w:rFonts w:cs="Arial"/>
          <w:sz w:val="22"/>
        </w:rPr>
        <w:t xml:space="preserve">stavbno pohištvo in notranja oprema, </w:t>
      </w:r>
    </w:p>
    <w:p w:rsidR="00BE47FF" w:rsidRPr="000C2F5E" w:rsidRDefault="00BE47FF" w:rsidP="00636763">
      <w:pPr>
        <w:numPr>
          <w:ilvl w:val="0"/>
          <w:numId w:val="36"/>
        </w:numPr>
        <w:spacing w:after="0" w:line="260" w:lineRule="exact"/>
        <w:contextualSpacing w:val="0"/>
        <w:jc w:val="left"/>
        <w:rPr>
          <w:rFonts w:cs="Arial"/>
          <w:sz w:val="22"/>
        </w:rPr>
      </w:pPr>
      <w:r w:rsidRPr="000C2F5E">
        <w:rPr>
          <w:rFonts w:cs="Arial"/>
          <w:sz w:val="22"/>
        </w:rPr>
        <w:t xml:space="preserve">komunikacijska in infrastrukturna navezava na okolico, </w:t>
      </w:r>
    </w:p>
    <w:p w:rsidR="00BE47FF" w:rsidRPr="000C2F5E" w:rsidRDefault="00BE47FF" w:rsidP="00636763">
      <w:pPr>
        <w:numPr>
          <w:ilvl w:val="0"/>
          <w:numId w:val="36"/>
        </w:numPr>
        <w:spacing w:after="0" w:line="260" w:lineRule="exact"/>
        <w:contextualSpacing w:val="0"/>
        <w:jc w:val="left"/>
        <w:rPr>
          <w:rFonts w:cs="Arial"/>
          <w:sz w:val="22"/>
        </w:rPr>
      </w:pPr>
      <w:r w:rsidRPr="000C2F5E">
        <w:rPr>
          <w:rFonts w:cs="Arial"/>
          <w:sz w:val="22"/>
        </w:rPr>
        <w:t xml:space="preserve">pojavnost in vedute (predvsem pri prostorsko izpostavljenih objektih - cerkvah, gradovih, znamenjih itd.), </w:t>
      </w:r>
    </w:p>
    <w:p w:rsidR="00BE47FF" w:rsidRPr="000C2F5E" w:rsidRDefault="00BE47FF" w:rsidP="00636763">
      <w:pPr>
        <w:numPr>
          <w:ilvl w:val="0"/>
          <w:numId w:val="36"/>
        </w:numPr>
        <w:spacing w:after="0" w:line="260" w:lineRule="exact"/>
        <w:contextualSpacing w:val="0"/>
        <w:jc w:val="left"/>
        <w:rPr>
          <w:rFonts w:cs="Arial"/>
          <w:sz w:val="22"/>
        </w:rPr>
      </w:pPr>
      <w:r w:rsidRPr="000C2F5E">
        <w:rPr>
          <w:rFonts w:cs="Arial"/>
          <w:sz w:val="22"/>
        </w:rPr>
        <w:t>celovitost kulturne dediščine v prostoru (prilagoditev posegov v okolici značilnostim stavbne dediščine),</w:t>
      </w:r>
    </w:p>
    <w:p w:rsidR="00BE47FF" w:rsidRPr="000C2F5E" w:rsidRDefault="00BE47FF" w:rsidP="00636763">
      <w:pPr>
        <w:numPr>
          <w:ilvl w:val="0"/>
          <w:numId w:val="36"/>
        </w:numPr>
        <w:spacing w:after="0" w:line="260" w:lineRule="exact"/>
        <w:contextualSpacing w:val="0"/>
        <w:jc w:val="left"/>
        <w:rPr>
          <w:rFonts w:cs="Arial"/>
          <w:sz w:val="22"/>
        </w:rPr>
      </w:pPr>
      <w:r w:rsidRPr="000C2F5E">
        <w:rPr>
          <w:rFonts w:cs="Arial"/>
          <w:sz w:val="22"/>
        </w:rPr>
        <w:t xml:space="preserve">zemeljske plasti z morebitnimi arheološkimi ostalinami. </w:t>
      </w:r>
    </w:p>
    <w:p w:rsidR="00BE47FF" w:rsidRPr="000C2F5E" w:rsidRDefault="00BE47FF" w:rsidP="00BE47FF">
      <w:pPr>
        <w:rPr>
          <w:rFonts w:cs="Arial"/>
          <w:bCs/>
          <w:sz w:val="22"/>
          <w:u w:val="single"/>
        </w:rPr>
      </w:pPr>
    </w:p>
    <w:p w:rsidR="00BE47FF" w:rsidRPr="000C2F5E" w:rsidRDefault="00BE47FF" w:rsidP="00BE47FF">
      <w:pPr>
        <w:rPr>
          <w:rFonts w:cs="Arial"/>
          <w:bCs/>
          <w:sz w:val="22"/>
        </w:rPr>
      </w:pPr>
      <w:r w:rsidRPr="000C2F5E">
        <w:rPr>
          <w:rFonts w:cs="Arial"/>
          <w:bCs/>
          <w:sz w:val="22"/>
        </w:rPr>
        <w:tab/>
      </w:r>
      <w:r w:rsidRPr="000C2F5E">
        <w:rPr>
          <w:rFonts w:cs="Arial"/>
          <w:bCs/>
          <w:sz w:val="22"/>
          <w:u w:val="single"/>
        </w:rPr>
        <w:t>Za registrirano arheološko najdišče</w:t>
      </w:r>
      <w:r w:rsidRPr="000C2F5E">
        <w:rPr>
          <w:rFonts w:cs="Arial"/>
          <w:bCs/>
          <w:sz w:val="22"/>
        </w:rPr>
        <w:t xml:space="preserve"> velja, da ni dovoljeno posegati v prostor na način, ki utegne poškodovati arheološke ostaline. Registrirana arheološka najdišča s kulturnimi plastmi, strukturami in premičnimi najdbami se varujejo pred posegi ali uporabo, ki bi lahko poškodovali arheološke ostaline ali spremenili njihov vsebinski in prostorski kontekst. Prepovedano je predvsem: </w:t>
      </w:r>
    </w:p>
    <w:p w:rsidR="00BE47FF" w:rsidRPr="000C2F5E" w:rsidRDefault="00BE47FF" w:rsidP="00C14531">
      <w:pPr>
        <w:numPr>
          <w:ilvl w:val="0"/>
          <w:numId w:val="36"/>
        </w:numPr>
        <w:spacing w:after="0" w:line="260" w:lineRule="exact"/>
        <w:contextualSpacing w:val="0"/>
        <w:rPr>
          <w:rFonts w:cs="Arial"/>
          <w:sz w:val="22"/>
        </w:rPr>
      </w:pPr>
      <w:r w:rsidRPr="000C2F5E">
        <w:rPr>
          <w:rFonts w:cs="Arial"/>
          <w:sz w:val="22"/>
        </w:rPr>
        <w:t xml:space="preserve">odkopavati in zasipavati teren, globoko orati, rigolati, </w:t>
      </w:r>
      <w:r w:rsidR="00A432AA" w:rsidRPr="000C2F5E">
        <w:rPr>
          <w:rFonts w:cs="Arial"/>
          <w:sz w:val="22"/>
        </w:rPr>
        <w:t xml:space="preserve">osuševati in agromeliorirati </w:t>
      </w:r>
      <w:r w:rsidRPr="000C2F5E">
        <w:rPr>
          <w:rFonts w:cs="Arial"/>
          <w:sz w:val="22"/>
        </w:rPr>
        <w:t xml:space="preserve">kmetijska zemljišča, graditi gozdne vlake, </w:t>
      </w:r>
    </w:p>
    <w:p w:rsidR="00BE47FF" w:rsidRPr="000C2F5E" w:rsidRDefault="00BE47FF" w:rsidP="00636763">
      <w:pPr>
        <w:numPr>
          <w:ilvl w:val="0"/>
          <w:numId w:val="36"/>
        </w:numPr>
        <w:spacing w:after="0" w:line="260" w:lineRule="exact"/>
        <w:contextualSpacing w:val="0"/>
        <w:jc w:val="left"/>
        <w:rPr>
          <w:rFonts w:cs="Arial"/>
          <w:sz w:val="22"/>
        </w:rPr>
      </w:pPr>
      <w:r w:rsidRPr="000C2F5E">
        <w:rPr>
          <w:rFonts w:cs="Arial"/>
          <w:sz w:val="22"/>
        </w:rPr>
        <w:t>poglabljati morsko dno in dna vodotokov ter jezer,</w:t>
      </w:r>
    </w:p>
    <w:p w:rsidR="00BE47FF" w:rsidRPr="000C2F5E" w:rsidRDefault="00BE47FF" w:rsidP="00636763">
      <w:pPr>
        <w:numPr>
          <w:ilvl w:val="0"/>
          <w:numId w:val="36"/>
        </w:numPr>
        <w:spacing w:after="0" w:line="260" w:lineRule="exact"/>
        <w:contextualSpacing w:val="0"/>
        <w:jc w:val="left"/>
        <w:rPr>
          <w:rFonts w:cs="Arial"/>
          <w:sz w:val="22"/>
        </w:rPr>
      </w:pPr>
      <w:r w:rsidRPr="000C2F5E">
        <w:rPr>
          <w:rFonts w:cs="Arial"/>
          <w:sz w:val="22"/>
        </w:rPr>
        <w:t>ribariti z globinsko vlečno mrežo in se sidrati,</w:t>
      </w:r>
    </w:p>
    <w:p w:rsidR="00BE47FF" w:rsidRPr="000C2F5E" w:rsidRDefault="00BE47FF" w:rsidP="00636763">
      <w:pPr>
        <w:numPr>
          <w:ilvl w:val="0"/>
          <w:numId w:val="36"/>
        </w:numPr>
        <w:spacing w:after="0" w:line="260" w:lineRule="exact"/>
        <w:contextualSpacing w:val="0"/>
        <w:jc w:val="left"/>
        <w:rPr>
          <w:rFonts w:cs="Arial"/>
          <w:sz w:val="22"/>
        </w:rPr>
      </w:pPr>
      <w:r w:rsidRPr="000C2F5E">
        <w:rPr>
          <w:rFonts w:cs="Arial"/>
          <w:sz w:val="22"/>
        </w:rPr>
        <w:t>gospodarsko izkoriščati rudnine oziroma kamnine in</w:t>
      </w:r>
    </w:p>
    <w:p w:rsidR="00BE47FF" w:rsidRPr="000C2F5E" w:rsidRDefault="00BE47FF" w:rsidP="00636763">
      <w:pPr>
        <w:numPr>
          <w:ilvl w:val="0"/>
          <w:numId w:val="36"/>
        </w:numPr>
        <w:spacing w:after="0" w:line="260" w:lineRule="exact"/>
        <w:contextualSpacing w:val="0"/>
        <w:jc w:val="left"/>
        <w:rPr>
          <w:rFonts w:cs="Arial"/>
          <w:sz w:val="22"/>
        </w:rPr>
      </w:pPr>
      <w:r w:rsidRPr="000C2F5E">
        <w:rPr>
          <w:rFonts w:cs="Arial"/>
          <w:sz w:val="22"/>
        </w:rPr>
        <w:t>postavljati ali graditi trajne ali začasne objekte, vključno z nadzemno in podzemno infrastrukturo ter nosilci reklam ali drugih oznak, razen kadar so ti nujni za učinkovito ohranjanje in prezentacijo arheološkega najdišča.</w:t>
      </w:r>
    </w:p>
    <w:p w:rsidR="00BE47FF" w:rsidRPr="000C2F5E" w:rsidRDefault="00BE47FF" w:rsidP="00636763">
      <w:pPr>
        <w:numPr>
          <w:ilvl w:val="0"/>
          <w:numId w:val="36"/>
        </w:numPr>
        <w:spacing w:after="0" w:line="260" w:lineRule="exact"/>
        <w:contextualSpacing w:val="0"/>
        <w:jc w:val="left"/>
        <w:rPr>
          <w:rFonts w:cs="Arial"/>
          <w:sz w:val="22"/>
        </w:rPr>
      </w:pPr>
      <w:r w:rsidRPr="000C2F5E">
        <w:rPr>
          <w:rFonts w:cs="Arial"/>
          <w:bCs/>
          <w:sz w:val="22"/>
        </w:rPr>
        <w:t>Izjemoma so dovoljeni posegi v posamezna najdišča, ki so hkrati stavbna zemljišča znotraj naselij, in v prostor robnih delov najdišč ob izpolnitvi naslednjih pogojev:</w:t>
      </w:r>
    </w:p>
    <w:p w:rsidR="00BE47FF" w:rsidRPr="000C2F5E" w:rsidRDefault="00BE47FF" w:rsidP="00636763">
      <w:pPr>
        <w:numPr>
          <w:ilvl w:val="0"/>
          <w:numId w:val="36"/>
        </w:numPr>
        <w:spacing w:after="0" w:line="260" w:lineRule="exact"/>
        <w:contextualSpacing w:val="0"/>
        <w:jc w:val="left"/>
        <w:rPr>
          <w:rFonts w:cs="Arial"/>
          <w:sz w:val="22"/>
        </w:rPr>
      </w:pPr>
      <w:r w:rsidRPr="000C2F5E">
        <w:rPr>
          <w:rFonts w:cs="Arial"/>
          <w:sz w:val="22"/>
        </w:rPr>
        <w:t xml:space="preserve">če ni možno najti drugih rešitev in </w:t>
      </w:r>
    </w:p>
    <w:p w:rsidR="00BE47FF" w:rsidRPr="000C2F5E" w:rsidRDefault="00BE47FF" w:rsidP="00636763">
      <w:pPr>
        <w:numPr>
          <w:ilvl w:val="0"/>
          <w:numId w:val="36"/>
        </w:numPr>
        <w:spacing w:after="0" w:line="260" w:lineRule="exact"/>
        <w:contextualSpacing w:val="0"/>
        <w:jc w:val="left"/>
        <w:rPr>
          <w:rFonts w:cs="Arial"/>
          <w:sz w:val="22"/>
        </w:rPr>
      </w:pPr>
      <w:r w:rsidRPr="000C2F5E">
        <w:rPr>
          <w:rFonts w:cs="Arial"/>
          <w:sz w:val="22"/>
        </w:rPr>
        <w:t xml:space="preserve">če se na podlagi rezultatov opravljenih predhodnih arheoloških raziskav izkaže, da je zemljišče možno sprostiti za gradnjo. </w:t>
      </w:r>
    </w:p>
    <w:p w:rsidR="00BE47FF" w:rsidRPr="000C2F5E" w:rsidRDefault="00BE47FF" w:rsidP="00BE47FF">
      <w:pPr>
        <w:rPr>
          <w:rFonts w:cs="Arial"/>
          <w:bCs/>
          <w:sz w:val="22"/>
        </w:rPr>
      </w:pPr>
    </w:p>
    <w:p w:rsidR="00BE47FF" w:rsidRPr="000C2F5E" w:rsidRDefault="00BE47FF" w:rsidP="00BE47FF">
      <w:pPr>
        <w:rPr>
          <w:rFonts w:cs="Arial"/>
          <w:bCs/>
          <w:sz w:val="22"/>
        </w:rPr>
      </w:pPr>
      <w:r w:rsidRPr="000C2F5E">
        <w:rPr>
          <w:rFonts w:cs="Arial"/>
          <w:bCs/>
          <w:sz w:val="22"/>
        </w:rPr>
        <w:tab/>
        <w:t xml:space="preserve">V primeru, da se območje urejuje z OPPN, je treba predhodne arheološke raziskave v smislu natančnejše določitve vsebine in sestave najdišča opraviti praviloma že v okviru postopka priprave izvedbenega akta. </w:t>
      </w:r>
    </w:p>
    <w:p w:rsidR="00BE47FF" w:rsidRPr="000C2F5E" w:rsidRDefault="00BE47FF" w:rsidP="00BE47FF">
      <w:pPr>
        <w:rPr>
          <w:rFonts w:cs="Arial"/>
          <w:bCs/>
          <w:sz w:val="22"/>
          <w:u w:val="single"/>
        </w:rPr>
      </w:pPr>
    </w:p>
    <w:p w:rsidR="00BE47FF" w:rsidRPr="000C2F5E" w:rsidRDefault="00BE47FF" w:rsidP="00BE47FF">
      <w:pPr>
        <w:rPr>
          <w:rFonts w:cs="Arial"/>
          <w:bCs/>
          <w:sz w:val="22"/>
        </w:rPr>
      </w:pPr>
      <w:r w:rsidRPr="000C2F5E">
        <w:rPr>
          <w:rFonts w:cs="Arial"/>
          <w:bCs/>
          <w:sz w:val="22"/>
        </w:rPr>
        <w:tab/>
      </w:r>
      <w:r w:rsidRPr="000C2F5E">
        <w:rPr>
          <w:rFonts w:cs="Arial"/>
          <w:bCs/>
          <w:sz w:val="22"/>
          <w:u w:val="single"/>
        </w:rPr>
        <w:t>Za registrirano memorialno dediščino</w:t>
      </w:r>
      <w:r w:rsidRPr="000C2F5E">
        <w:rPr>
          <w:rFonts w:cs="Arial"/>
          <w:bCs/>
          <w:sz w:val="22"/>
        </w:rPr>
        <w:t>: ohranjajo se varovane vrednote, kot so:</w:t>
      </w:r>
    </w:p>
    <w:p w:rsidR="00BE47FF" w:rsidRPr="000C2F5E" w:rsidRDefault="00BE47FF" w:rsidP="00636763">
      <w:pPr>
        <w:numPr>
          <w:ilvl w:val="0"/>
          <w:numId w:val="36"/>
        </w:numPr>
        <w:spacing w:after="0" w:line="260" w:lineRule="exact"/>
        <w:contextualSpacing w:val="0"/>
        <w:jc w:val="left"/>
        <w:rPr>
          <w:rFonts w:cs="Arial"/>
          <w:sz w:val="22"/>
        </w:rPr>
      </w:pPr>
      <w:r w:rsidRPr="000C2F5E">
        <w:rPr>
          <w:rFonts w:cs="Arial"/>
          <w:sz w:val="22"/>
        </w:rPr>
        <w:t xml:space="preserve">avtentičnost lokacije, </w:t>
      </w:r>
    </w:p>
    <w:p w:rsidR="00BE47FF" w:rsidRPr="000C2F5E" w:rsidRDefault="00BE47FF" w:rsidP="00636763">
      <w:pPr>
        <w:numPr>
          <w:ilvl w:val="0"/>
          <w:numId w:val="36"/>
        </w:numPr>
        <w:spacing w:after="0" w:line="260" w:lineRule="exact"/>
        <w:contextualSpacing w:val="0"/>
        <w:jc w:val="left"/>
        <w:rPr>
          <w:rFonts w:cs="Arial"/>
          <w:sz w:val="22"/>
        </w:rPr>
      </w:pPr>
      <w:r w:rsidRPr="000C2F5E">
        <w:rPr>
          <w:rFonts w:cs="Arial"/>
          <w:sz w:val="22"/>
        </w:rPr>
        <w:t xml:space="preserve">materialna substanca in fizična pojavnost objekta ali drugih nepremičnin, </w:t>
      </w:r>
    </w:p>
    <w:p w:rsidR="00BE47FF" w:rsidRPr="000C2F5E" w:rsidRDefault="00BE47FF" w:rsidP="00636763">
      <w:pPr>
        <w:numPr>
          <w:ilvl w:val="0"/>
          <w:numId w:val="36"/>
        </w:numPr>
        <w:spacing w:after="0" w:line="260" w:lineRule="exact"/>
        <w:contextualSpacing w:val="0"/>
        <w:jc w:val="left"/>
        <w:rPr>
          <w:rFonts w:cs="Arial"/>
          <w:sz w:val="22"/>
        </w:rPr>
      </w:pPr>
      <w:r w:rsidRPr="000C2F5E">
        <w:rPr>
          <w:rFonts w:cs="Arial"/>
          <w:sz w:val="22"/>
        </w:rPr>
        <w:t xml:space="preserve">vsebinski in prostorski kontekst območja z okolico ter vedute. </w:t>
      </w:r>
    </w:p>
    <w:p w:rsidR="00BE47FF" w:rsidRPr="000C2F5E" w:rsidRDefault="00BE47FF" w:rsidP="00BE47FF">
      <w:pPr>
        <w:rPr>
          <w:rFonts w:cs="Arial"/>
          <w:sz w:val="22"/>
          <w:u w:val="single"/>
        </w:rPr>
      </w:pPr>
    </w:p>
    <w:p w:rsidR="00BE47FF" w:rsidRPr="000C2F5E" w:rsidRDefault="00BE47FF" w:rsidP="00BE47FF">
      <w:pPr>
        <w:rPr>
          <w:rFonts w:cs="Arial"/>
          <w:sz w:val="22"/>
        </w:rPr>
      </w:pPr>
      <w:r w:rsidRPr="000C2F5E">
        <w:rPr>
          <w:rFonts w:cs="Arial"/>
          <w:sz w:val="22"/>
        </w:rPr>
        <w:t>(11) V vplivnih območjih kulturne dediščine velja, da morajo biti posegi in dejavnosti prilagojeni celostnemu ohranjanju kulturne dediščine. Ohranja se prostorska integriteta, pričevalnost in dominantnost kulturne dediščine, zaradi katere je bilo vplivno območje določeno. Posebno pozornost je potrebno nameniti legi, gabaritom in materialom ter oblikovanju fasad, strešin, zunanjih površin ter vegetaciji. Ohranja se tudi kontekst objekta v prostoru.</w:t>
      </w:r>
    </w:p>
    <w:p w:rsidR="00BE47FF" w:rsidRPr="000C2F5E" w:rsidRDefault="00BE47FF" w:rsidP="00BE47FF">
      <w:pPr>
        <w:rPr>
          <w:rFonts w:cs="Arial"/>
          <w:sz w:val="22"/>
        </w:rPr>
      </w:pPr>
    </w:p>
    <w:p w:rsidR="00BE47FF" w:rsidRPr="000C2F5E" w:rsidRDefault="00BE47FF" w:rsidP="00BE47FF">
      <w:pPr>
        <w:rPr>
          <w:rFonts w:cs="Arial"/>
          <w:sz w:val="22"/>
        </w:rPr>
      </w:pPr>
      <w:r w:rsidRPr="000C2F5E">
        <w:rPr>
          <w:rFonts w:cs="Arial"/>
          <w:sz w:val="22"/>
        </w:rPr>
        <w:t>(12)</w:t>
      </w:r>
      <w:r w:rsidRPr="000C2F5E">
        <w:rPr>
          <w:rFonts w:cs="Arial"/>
          <w:sz w:val="22"/>
        </w:rPr>
        <w:tab/>
        <w:t xml:space="preserve">Za poseg v kulturni spomenik, vplivno območje kulturnega spomenika, varstveno območje dediščine ali registrirano dediščino, ki je razvidna iz prikaza stanja prostora, ki je veljal ob uveljavitvi odloka o občinskem prostorskem načrtu, je treba pridobiti kulturno varstvene pogoje in soglasje za posege po predpisih s področja varstva kulturne dediščine. </w:t>
      </w:r>
    </w:p>
    <w:p w:rsidR="00BE47FF" w:rsidRPr="000C2F5E" w:rsidRDefault="00BE47FF" w:rsidP="00BE47FF">
      <w:pPr>
        <w:rPr>
          <w:rFonts w:cs="Arial"/>
          <w:sz w:val="22"/>
        </w:rPr>
      </w:pPr>
    </w:p>
    <w:p w:rsidR="00BE47FF" w:rsidRPr="000C2F5E" w:rsidRDefault="00BE47FF" w:rsidP="00BE47FF">
      <w:pPr>
        <w:rPr>
          <w:rFonts w:cs="Arial"/>
          <w:sz w:val="22"/>
        </w:rPr>
      </w:pPr>
      <w:r w:rsidRPr="000C2F5E">
        <w:rPr>
          <w:rFonts w:cs="Arial"/>
          <w:sz w:val="22"/>
        </w:rPr>
        <w:lastRenderedPageBreak/>
        <w:tab/>
        <w:t>Kulturno varstveno soglasje je treba pridobiti tudi za posege v posamezno EUP, če je tako določeno s posebnimi prostorsko izvedbenimi pogoji, ki veljajo za to območje urejanja.</w:t>
      </w:r>
    </w:p>
    <w:p w:rsidR="00BE47FF" w:rsidRPr="000C2F5E" w:rsidRDefault="00BE47FF" w:rsidP="00BE47FF">
      <w:pPr>
        <w:rPr>
          <w:rFonts w:cs="Arial"/>
          <w:sz w:val="22"/>
        </w:rPr>
      </w:pPr>
    </w:p>
    <w:p w:rsidR="00BE47FF" w:rsidRPr="000C2F5E" w:rsidRDefault="00BE47FF" w:rsidP="00BE47FF">
      <w:pPr>
        <w:rPr>
          <w:rFonts w:cs="Arial"/>
          <w:sz w:val="22"/>
        </w:rPr>
      </w:pPr>
      <w:r w:rsidRPr="000C2F5E">
        <w:rPr>
          <w:rFonts w:cs="Arial"/>
          <w:sz w:val="22"/>
        </w:rPr>
        <w:tab/>
        <w:t xml:space="preserve">Če se upravičeno domneva, da je v nepremičnini, ki je predmet posegov, neodkrita dediščina, in obstaja nevarnost, da bi z načrtovanimi posegi bilo povzročeno njeno poškodovanja ali uničenje, je treba izvesti predhodne raziskave skladno s predpisi s področja varstva kulturne dediščine. Obseg in čas predhodnih raziskav dediščine določi pristojna javna služba. Za izvedbo raziskave je treba pridobiti kulturno varstveno soglasje za raziskavo po predpisih s področja varstva kulturne dediščine </w:t>
      </w:r>
    </w:p>
    <w:p w:rsidR="00BE47FF" w:rsidRPr="000C2F5E" w:rsidRDefault="00BE47FF" w:rsidP="00BE47FF">
      <w:pPr>
        <w:rPr>
          <w:rFonts w:cs="Arial"/>
          <w:sz w:val="22"/>
        </w:rPr>
      </w:pPr>
    </w:p>
    <w:p w:rsidR="00BE47FF" w:rsidRPr="000C2F5E" w:rsidRDefault="00BE47FF" w:rsidP="00BE47FF">
      <w:pPr>
        <w:rPr>
          <w:rFonts w:cs="Arial"/>
          <w:sz w:val="22"/>
        </w:rPr>
      </w:pPr>
      <w:r w:rsidRPr="000C2F5E">
        <w:rPr>
          <w:rFonts w:cs="Arial"/>
          <w:sz w:val="22"/>
        </w:rPr>
        <w:t>(13) Za poseg v objekt ali območje kulturne dediščine se štejejo vsa dela, dejavnosti in ravnanja, ki kakorkoli spreminjajo videz, strukturo, notranja razmerja in uporabo dediščine ali ki dediščino uničujejo, razgrajujejo ali spreminjajo njeno lokacijo. To so tudi vsa dela, ki se štejejo za vzdrževanje objekta skladno s predpisi s področja graditve objektov in drugi posegi v prostor, ki se ne štejejo za gradnjo in so dopustni na podlagi odloka OPN ali drugih predpisov.</w:t>
      </w:r>
    </w:p>
    <w:p w:rsidR="00BE47FF" w:rsidRPr="000C2F5E" w:rsidRDefault="00BE47FF" w:rsidP="00BE47FF">
      <w:pPr>
        <w:rPr>
          <w:rFonts w:cs="Arial"/>
          <w:sz w:val="22"/>
        </w:rPr>
      </w:pPr>
    </w:p>
    <w:p w:rsidR="00BE47FF" w:rsidRPr="000C2F5E" w:rsidRDefault="00BE47FF" w:rsidP="00BE47FF">
      <w:pPr>
        <w:rPr>
          <w:rFonts w:cs="Arial"/>
          <w:sz w:val="22"/>
        </w:rPr>
      </w:pPr>
      <w:r w:rsidRPr="000C2F5E">
        <w:rPr>
          <w:rFonts w:cs="Arial"/>
          <w:sz w:val="22"/>
        </w:rPr>
        <w:t>(14) Za izvedbo predhodne arheološke raziskave na območju kulturnega spomenika, registriranega arheološkega najdišča, stavbne dediščine, naselbinske dediščine, kulturne krajine ali zgodovinske krajine je treba pridobiti kulturno varstveno soglasje za raziskavo in odstranitev arheološke ostaline po predpisih s področja varstva kulturne dediščine. Pred pridobitvijo kulturno varstvenega soglasja za raziskavo in odstranitev arheološke ostaline je pri pristojni območni enoti Zavoda za varstvo kulturne dediščine Slovenije treba pridobiti podatke o potrebnih predhodnih arheoloških raziskavah – obseg in čas predhodnih arheoloških raziskav določi pristojna javna služba.</w:t>
      </w:r>
    </w:p>
    <w:p w:rsidR="00BE47FF" w:rsidRPr="000C2F5E" w:rsidRDefault="00BE47FF" w:rsidP="00BE47FF">
      <w:pPr>
        <w:rPr>
          <w:rFonts w:cs="Arial"/>
          <w:sz w:val="22"/>
        </w:rPr>
      </w:pPr>
    </w:p>
    <w:p w:rsidR="00BE47FF" w:rsidRPr="000C2F5E" w:rsidRDefault="00BE47FF" w:rsidP="00BE47FF">
      <w:pPr>
        <w:rPr>
          <w:rFonts w:cs="Arial"/>
          <w:bCs/>
          <w:sz w:val="22"/>
        </w:rPr>
      </w:pPr>
      <w:r w:rsidRPr="000C2F5E">
        <w:rPr>
          <w:rFonts w:cs="Arial"/>
          <w:bCs/>
          <w:iCs/>
          <w:sz w:val="22"/>
        </w:rPr>
        <w:t xml:space="preserve">(15) </w:t>
      </w:r>
      <w:r w:rsidRPr="000C2F5E">
        <w:rPr>
          <w:rFonts w:cs="Arial"/>
          <w:bCs/>
          <w:sz w:val="22"/>
        </w:rPr>
        <w:t>Na območjih, ki še niso bila predhodno arheološko raziskana in ocena arheološkega potenciala zemljišča še ni znana, se priporoča izvedba predhodnih arheoloških raziskav pred gradnjo ali posegi v zemeljske plasti.</w:t>
      </w:r>
    </w:p>
    <w:p w:rsidR="00BE47FF" w:rsidRPr="000C2F5E" w:rsidRDefault="00BE47FF" w:rsidP="00BE47FF">
      <w:pPr>
        <w:rPr>
          <w:rFonts w:cs="Arial"/>
          <w:iCs/>
          <w:sz w:val="22"/>
        </w:rPr>
      </w:pPr>
    </w:p>
    <w:p w:rsidR="00BE47FF" w:rsidRPr="000C2F5E" w:rsidRDefault="00BE47FF" w:rsidP="00BE47FF">
      <w:pPr>
        <w:rPr>
          <w:rFonts w:cs="Arial"/>
          <w:iCs/>
          <w:sz w:val="22"/>
        </w:rPr>
      </w:pPr>
      <w:r w:rsidRPr="000C2F5E">
        <w:rPr>
          <w:rFonts w:cs="Arial"/>
          <w:iCs/>
          <w:sz w:val="22"/>
        </w:rPr>
        <w:t>(16) Ob vseh posegih v zemeljske plasti velja obvezujoč splošni arheološki varstveni režim, ki najditelja/lastnika zemljišča/investitorja/odgovornega vodjo del ob odkritju arheološke ostaline zavezuje, da najdbo zavaruje nepoškodovano na mestu odkritja in o najdbi takoj obvesti pristojno enoto Zavoda za varstvo kulturne dediščine, ki situacijo dokumentira v skladu z določili arheološke stroke.</w:t>
      </w:r>
    </w:p>
    <w:p w:rsidR="00BE47FF" w:rsidRPr="000C2F5E" w:rsidRDefault="00BE47FF" w:rsidP="00BE47FF">
      <w:pPr>
        <w:rPr>
          <w:rFonts w:cs="Arial"/>
          <w:bCs/>
          <w:sz w:val="22"/>
        </w:rPr>
      </w:pPr>
    </w:p>
    <w:p w:rsidR="00BE47FF" w:rsidRPr="000C2F5E" w:rsidRDefault="00BE47FF" w:rsidP="00BE47FF">
      <w:pPr>
        <w:pStyle w:val="besedilo"/>
        <w:jc w:val="both"/>
        <w:rPr>
          <w:rFonts w:cs="Arial"/>
          <w:sz w:val="22"/>
          <w:szCs w:val="22"/>
        </w:rPr>
      </w:pPr>
      <w:r w:rsidRPr="000C2F5E">
        <w:rPr>
          <w:rFonts w:cs="Arial"/>
          <w:bCs/>
          <w:sz w:val="22"/>
          <w:szCs w:val="22"/>
        </w:rPr>
        <w:t>(17) Zaradi varstva arheoloških ostalin je potrebno pristojni osebi Zavoda za varstvo kulturne dediščine Slovenije omogočiti dostop do zemljišč, kjer se bodo izvajala zemeljska dela, in opravljanje strokovnega nadzora nad posegi.</w:t>
      </w:r>
    </w:p>
    <w:p w:rsidR="00C0569A" w:rsidRPr="000C2F5E" w:rsidRDefault="00C0569A" w:rsidP="00AB37C1">
      <w:pPr>
        <w:pStyle w:val="besedilo"/>
        <w:jc w:val="both"/>
        <w:rPr>
          <w:rFonts w:cs="Arial"/>
          <w:sz w:val="22"/>
          <w:szCs w:val="22"/>
        </w:rPr>
      </w:pPr>
    </w:p>
    <w:p w:rsidR="00CF6C8C" w:rsidRPr="000C2F5E" w:rsidRDefault="00BE47FF" w:rsidP="00AB37C1">
      <w:pPr>
        <w:pStyle w:val="besedilo"/>
        <w:jc w:val="both"/>
        <w:rPr>
          <w:rFonts w:eastAsia="Times New Roman" w:cs="Arial"/>
          <w:sz w:val="22"/>
          <w:szCs w:val="22"/>
          <w:lang w:eastAsia="en-US"/>
        </w:rPr>
      </w:pPr>
      <w:r w:rsidRPr="000C2F5E">
        <w:rPr>
          <w:rFonts w:eastAsia="Times New Roman" w:cs="Arial"/>
          <w:sz w:val="22"/>
          <w:szCs w:val="22"/>
          <w:lang w:eastAsia="en-US"/>
        </w:rPr>
        <w:t xml:space="preserve">Tabela EUP z varovanji in omejitvami za področje varstva kulturne dediščine: </w:t>
      </w:r>
    </w:p>
    <w:p w:rsidR="00C0569A" w:rsidRPr="000C2F5E" w:rsidRDefault="00C0569A" w:rsidP="00AB37C1">
      <w:pPr>
        <w:pStyle w:val="besedilo"/>
        <w:jc w:val="both"/>
        <w:rPr>
          <w:rFonts w:cs="Arial"/>
          <w:sz w:val="22"/>
          <w:szCs w:val="22"/>
        </w:rPr>
      </w:pPr>
    </w:p>
    <w:tbl>
      <w:tblPr>
        <w:tblW w:w="9513" w:type="dxa"/>
        <w:tblInd w:w="55" w:type="dxa"/>
        <w:tblCellMar>
          <w:left w:w="70" w:type="dxa"/>
          <w:right w:w="70" w:type="dxa"/>
        </w:tblCellMar>
        <w:tblLook w:val="04A0" w:firstRow="1" w:lastRow="0" w:firstColumn="1" w:lastColumn="0" w:noHBand="0" w:noVBand="1"/>
      </w:tblPr>
      <w:tblGrid>
        <w:gridCol w:w="2180"/>
        <w:gridCol w:w="1900"/>
        <w:gridCol w:w="1120"/>
        <w:gridCol w:w="4313"/>
      </w:tblGrid>
      <w:tr w:rsidR="000C2F5E" w:rsidRPr="000C2F5E" w:rsidTr="00C0569A">
        <w:trPr>
          <w:trHeight w:val="615"/>
        </w:trPr>
        <w:tc>
          <w:tcPr>
            <w:tcW w:w="2180" w:type="dxa"/>
            <w:tcBorders>
              <w:top w:val="single" w:sz="8" w:space="0" w:color="auto"/>
              <w:left w:val="single" w:sz="8" w:space="0" w:color="auto"/>
              <w:bottom w:val="single" w:sz="8" w:space="0" w:color="auto"/>
              <w:right w:val="single" w:sz="4" w:space="0" w:color="auto"/>
            </w:tcBorders>
            <w:shd w:val="clear" w:color="000000" w:fill="D8D8D8"/>
            <w:vAlign w:val="bottom"/>
            <w:hideMark/>
          </w:tcPr>
          <w:p w:rsidR="00C0569A" w:rsidRPr="000C2F5E" w:rsidRDefault="00C0569A" w:rsidP="00C0569A">
            <w:pPr>
              <w:spacing w:after="0" w:line="240" w:lineRule="auto"/>
              <w:contextualSpacing w:val="0"/>
              <w:jc w:val="center"/>
              <w:rPr>
                <w:rFonts w:cs="Arial"/>
                <w:b/>
                <w:bCs/>
                <w:sz w:val="22"/>
                <w:lang w:eastAsia="sl-SI"/>
              </w:rPr>
            </w:pPr>
            <w:r w:rsidRPr="000C2F5E">
              <w:rPr>
                <w:rFonts w:cs="Arial"/>
                <w:b/>
                <w:bCs/>
                <w:sz w:val="22"/>
                <w:lang w:eastAsia="sl-SI"/>
              </w:rPr>
              <w:t>Naselje</w:t>
            </w:r>
          </w:p>
        </w:tc>
        <w:tc>
          <w:tcPr>
            <w:tcW w:w="1900" w:type="dxa"/>
            <w:tcBorders>
              <w:top w:val="single" w:sz="8" w:space="0" w:color="auto"/>
              <w:left w:val="nil"/>
              <w:bottom w:val="single" w:sz="8" w:space="0" w:color="auto"/>
              <w:right w:val="single" w:sz="4" w:space="0" w:color="auto"/>
            </w:tcBorders>
            <w:shd w:val="clear" w:color="000000" w:fill="D8D8D8"/>
            <w:vAlign w:val="bottom"/>
            <w:hideMark/>
          </w:tcPr>
          <w:p w:rsidR="00C0569A" w:rsidRPr="000C2F5E" w:rsidRDefault="00C0569A" w:rsidP="00C0569A">
            <w:pPr>
              <w:spacing w:after="0" w:line="240" w:lineRule="auto"/>
              <w:contextualSpacing w:val="0"/>
              <w:jc w:val="center"/>
              <w:rPr>
                <w:rFonts w:cs="Arial"/>
                <w:b/>
                <w:bCs/>
                <w:sz w:val="22"/>
                <w:lang w:eastAsia="sl-SI"/>
              </w:rPr>
            </w:pPr>
            <w:bookmarkStart w:id="26" w:name="RANGE!B1:C17"/>
            <w:r w:rsidRPr="000C2F5E">
              <w:rPr>
                <w:rFonts w:cs="Arial"/>
                <w:b/>
                <w:bCs/>
                <w:sz w:val="22"/>
                <w:lang w:eastAsia="sl-SI"/>
              </w:rPr>
              <w:t>Enota urejanja prostora</w:t>
            </w:r>
            <w:bookmarkEnd w:id="26"/>
          </w:p>
        </w:tc>
        <w:tc>
          <w:tcPr>
            <w:tcW w:w="1120" w:type="dxa"/>
            <w:tcBorders>
              <w:top w:val="single" w:sz="8" w:space="0" w:color="auto"/>
              <w:left w:val="nil"/>
              <w:bottom w:val="single" w:sz="8" w:space="0" w:color="auto"/>
              <w:right w:val="single" w:sz="4" w:space="0" w:color="auto"/>
            </w:tcBorders>
            <w:shd w:val="clear" w:color="000000" w:fill="D8D8D8"/>
            <w:vAlign w:val="bottom"/>
            <w:hideMark/>
          </w:tcPr>
          <w:p w:rsidR="00C0569A" w:rsidRPr="000C2F5E" w:rsidRDefault="00C0569A" w:rsidP="00C0569A">
            <w:pPr>
              <w:spacing w:after="0" w:line="240" w:lineRule="auto"/>
              <w:contextualSpacing w:val="0"/>
              <w:jc w:val="center"/>
              <w:rPr>
                <w:rFonts w:cs="Arial"/>
                <w:b/>
                <w:bCs/>
                <w:sz w:val="22"/>
                <w:lang w:eastAsia="sl-SI"/>
              </w:rPr>
            </w:pPr>
            <w:r w:rsidRPr="000C2F5E">
              <w:rPr>
                <w:rFonts w:cs="Arial"/>
                <w:b/>
                <w:bCs/>
                <w:sz w:val="22"/>
                <w:lang w:eastAsia="sl-SI"/>
              </w:rPr>
              <w:t>Način urejanja</w:t>
            </w:r>
          </w:p>
        </w:tc>
        <w:tc>
          <w:tcPr>
            <w:tcW w:w="4313" w:type="dxa"/>
            <w:tcBorders>
              <w:top w:val="single" w:sz="8" w:space="0" w:color="auto"/>
              <w:left w:val="nil"/>
              <w:bottom w:val="single" w:sz="8" w:space="0" w:color="auto"/>
              <w:right w:val="single" w:sz="8" w:space="0" w:color="auto"/>
            </w:tcBorders>
            <w:shd w:val="clear" w:color="000000" w:fill="D8D8D8"/>
            <w:vAlign w:val="bottom"/>
            <w:hideMark/>
          </w:tcPr>
          <w:p w:rsidR="00C0569A" w:rsidRPr="000C2F5E" w:rsidRDefault="00C0569A" w:rsidP="00C0569A">
            <w:pPr>
              <w:spacing w:after="0" w:line="240" w:lineRule="auto"/>
              <w:contextualSpacing w:val="0"/>
              <w:jc w:val="center"/>
              <w:rPr>
                <w:rFonts w:cs="Arial"/>
                <w:b/>
                <w:bCs/>
                <w:sz w:val="22"/>
                <w:lang w:eastAsia="sl-SI"/>
              </w:rPr>
            </w:pPr>
            <w:r w:rsidRPr="000C2F5E">
              <w:rPr>
                <w:rFonts w:cs="Arial"/>
                <w:b/>
                <w:bCs/>
                <w:sz w:val="22"/>
                <w:lang w:eastAsia="sl-SI"/>
              </w:rPr>
              <w:t>EŠD</w:t>
            </w:r>
          </w:p>
        </w:tc>
      </w:tr>
      <w:tr w:rsidR="000C2F5E" w:rsidRPr="000C2F5E" w:rsidTr="00C0569A">
        <w:trPr>
          <w:trHeight w:val="300"/>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DOLNJI SLAVEČI</w:t>
            </w:r>
          </w:p>
        </w:tc>
        <w:tc>
          <w:tcPr>
            <w:tcW w:w="190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DSL-11</w:t>
            </w:r>
          </w:p>
        </w:tc>
        <w:tc>
          <w:tcPr>
            <w:tcW w:w="112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 </w:t>
            </w:r>
          </w:p>
        </w:tc>
        <w:tc>
          <w:tcPr>
            <w:tcW w:w="4313" w:type="dxa"/>
            <w:tcBorders>
              <w:top w:val="nil"/>
              <w:left w:val="nil"/>
              <w:bottom w:val="single" w:sz="4" w:space="0" w:color="auto"/>
              <w:right w:val="single" w:sz="8" w:space="0" w:color="auto"/>
            </w:tcBorders>
            <w:shd w:val="clear" w:color="auto" w:fill="auto"/>
            <w:vAlign w:val="bottom"/>
            <w:hideMark/>
          </w:tcPr>
          <w:p w:rsidR="00C0569A" w:rsidRPr="000C2F5E" w:rsidRDefault="00C0569A" w:rsidP="00C0569A">
            <w:pPr>
              <w:spacing w:after="0" w:line="240" w:lineRule="auto"/>
              <w:contextualSpacing w:val="0"/>
              <w:jc w:val="center"/>
              <w:rPr>
                <w:rFonts w:cs="Arial"/>
                <w:sz w:val="22"/>
                <w:lang w:eastAsia="sl-SI"/>
              </w:rPr>
            </w:pPr>
            <w:r w:rsidRPr="000C2F5E">
              <w:rPr>
                <w:rFonts w:cs="Arial"/>
                <w:sz w:val="22"/>
                <w:lang w:eastAsia="sl-SI"/>
              </w:rPr>
              <w:t>6870</w:t>
            </w:r>
          </w:p>
        </w:tc>
      </w:tr>
      <w:tr w:rsidR="000C2F5E" w:rsidRPr="000C2F5E" w:rsidTr="00C0569A">
        <w:trPr>
          <w:trHeight w:val="300"/>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DOLNJI SLAVEČI</w:t>
            </w:r>
          </w:p>
        </w:tc>
        <w:tc>
          <w:tcPr>
            <w:tcW w:w="190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DSL-12</w:t>
            </w:r>
          </w:p>
        </w:tc>
        <w:tc>
          <w:tcPr>
            <w:tcW w:w="112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 </w:t>
            </w:r>
          </w:p>
        </w:tc>
        <w:tc>
          <w:tcPr>
            <w:tcW w:w="4313" w:type="dxa"/>
            <w:tcBorders>
              <w:top w:val="nil"/>
              <w:left w:val="nil"/>
              <w:bottom w:val="single" w:sz="4" w:space="0" w:color="auto"/>
              <w:right w:val="single" w:sz="8" w:space="0" w:color="auto"/>
            </w:tcBorders>
            <w:shd w:val="clear" w:color="auto" w:fill="auto"/>
            <w:vAlign w:val="bottom"/>
            <w:hideMark/>
          </w:tcPr>
          <w:p w:rsidR="00C0569A" w:rsidRPr="000C2F5E" w:rsidRDefault="00C0569A" w:rsidP="00C0569A">
            <w:pPr>
              <w:spacing w:after="0" w:line="240" w:lineRule="auto"/>
              <w:contextualSpacing w:val="0"/>
              <w:jc w:val="center"/>
              <w:rPr>
                <w:rFonts w:cs="Arial"/>
                <w:sz w:val="22"/>
                <w:lang w:eastAsia="sl-SI"/>
              </w:rPr>
            </w:pPr>
            <w:r w:rsidRPr="000C2F5E">
              <w:rPr>
                <w:rFonts w:cs="Arial"/>
                <w:sz w:val="22"/>
                <w:lang w:eastAsia="sl-SI"/>
              </w:rPr>
              <w:t>6870</w:t>
            </w:r>
          </w:p>
        </w:tc>
      </w:tr>
      <w:tr w:rsidR="000C2F5E" w:rsidRPr="000C2F5E" w:rsidTr="00C0569A">
        <w:trPr>
          <w:trHeight w:val="368"/>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GRAD</w:t>
            </w:r>
          </w:p>
        </w:tc>
        <w:tc>
          <w:tcPr>
            <w:tcW w:w="190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GRD-01</w:t>
            </w:r>
          </w:p>
        </w:tc>
        <w:tc>
          <w:tcPr>
            <w:tcW w:w="112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 </w:t>
            </w:r>
          </w:p>
        </w:tc>
        <w:tc>
          <w:tcPr>
            <w:tcW w:w="4313" w:type="dxa"/>
            <w:tcBorders>
              <w:top w:val="nil"/>
              <w:left w:val="nil"/>
              <w:bottom w:val="single" w:sz="4" w:space="0" w:color="auto"/>
              <w:right w:val="single" w:sz="8" w:space="0" w:color="auto"/>
            </w:tcBorders>
            <w:shd w:val="clear" w:color="auto" w:fill="auto"/>
            <w:vAlign w:val="bottom"/>
            <w:hideMark/>
          </w:tcPr>
          <w:p w:rsidR="00C0569A" w:rsidRPr="000C2F5E" w:rsidRDefault="00C0569A" w:rsidP="00C0569A">
            <w:pPr>
              <w:spacing w:after="0" w:line="240" w:lineRule="auto"/>
              <w:contextualSpacing w:val="0"/>
              <w:jc w:val="center"/>
              <w:rPr>
                <w:rFonts w:cs="Arial"/>
                <w:sz w:val="22"/>
                <w:lang w:eastAsia="sl-SI"/>
              </w:rPr>
            </w:pPr>
            <w:r w:rsidRPr="000C2F5E">
              <w:rPr>
                <w:rFonts w:cs="Arial"/>
                <w:sz w:val="22"/>
                <w:lang w:eastAsia="sl-SI"/>
              </w:rPr>
              <w:t>3003, 23494, 23796, 24695</w:t>
            </w:r>
          </w:p>
        </w:tc>
      </w:tr>
      <w:tr w:rsidR="000C2F5E" w:rsidRPr="000C2F5E" w:rsidTr="00C0569A">
        <w:trPr>
          <w:trHeight w:val="300"/>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4E78B7" w:rsidRPr="000C2F5E" w:rsidRDefault="004E78B7" w:rsidP="00C0569A">
            <w:pPr>
              <w:spacing w:after="0" w:line="240" w:lineRule="auto"/>
              <w:contextualSpacing w:val="0"/>
              <w:jc w:val="left"/>
              <w:rPr>
                <w:rFonts w:cs="Arial"/>
                <w:sz w:val="22"/>
                <w:lang w:eastAsia="sl-SI"/>
              </w:rPr>
            </w:pPr>
            <w:r w:rsidRPr="000C2F5E">
              <w:rPr>
                <w:rFonts w:cs="Arial"/>
                <w:sz w:val="22"/>
                <w:lang w:eastAsia="sl-SI"/>
              </w:rPr>
              <w:t>GRAD</w:t>
            </w:r>
          </w:p>
        </w:tc>
        <w:tc>
          <w:tcPr>
            <w:tcW w:w="1900" w:type="dxa"/>
            <w:tcBorders>
              <w:top w:val="nil"/>
              <w:left w:val="nil"/>
              <w:bottom w:val="single" w:sz="4" w:space="0" w:color="auto"/>
              <w:right w:val="single" w:sz="4" w:space="0" w:color="auto"/>
            </w:tcBorders>
            <w:shd w:val="clear" w:color="auto" w:fill="auto"/>
            <w:noWrap/>
            <w:vAlign w:val="bottom"/>
            <w:hideMark/>
          </w:tcPr>
          <w:p w:rsidR="004E78B7" w:rsidRPr="000C2F5E" w:rsidRDefault="004E78B7" w:rsidP="00C0569A">
            <w:pPr>
              <w:spacing w:after="0" w:line="240" w:lineRule="auto"/>
              <w:contextualSpacing w:val="0"/>
              <w:jc w:val="left"/>
              <w:rPr>
                <w:rFonts w:cs="Arial"/>
                <w:sz w:val="22"/>
                <w:lang w:eastAsia="sl-SI"/>
              </w:rPr>
            </w:pPr>
            <w:r w:rsidRPr="000C2F5E">
              <w:rPr>
                <w:rFonts w:cs="Arial"/>
                <w:sz w:val="22"/>
                <w:lang w:eastAsia="sl-SI"/>
              </w:rPr>
              <w:t>GRD-02</w:t>
            </w:r>
          </w:p>
        </w:tc>
        <w:tc>
          <w:tcPr>
            <w:tcW w:w="1120" w:type="dxa"/>
            <w:tcBorders>
              <w:top w:val="nil"/>
              <w:left w:val="nil"/>
              <w:bottom w:val="single" w:sz="4" w:space="0" w:color="auto"/>
              <w:right w:val="single" w:sz="4" w:space="0" w:color="auto"/>
            </w:tcBorders>
            <w:shd w:val="clear" w:color="auto" w:fill="auto"/>
            <w:noWrap/>
            <w:vAlign w:val="bottom"/>
            <w:hideMark/>
          </w:tcPr>
          <w:p w:rsidR="004E78B7" w:rsidRPr="00490FED" w:rsidRDefault="004E78B7" w:rsidP="004E78B7">
            <w:pPr>
              <w:spacing w:after="0" w:line="240" w:lineRule="auto"/>
              <w:contextualSpacing w:val="0"/>
              <w:jc w:val="left"/>
              <w:rPr>
                <w:rFonts w:cs="Arial"/>
                <w:sz w:val="22"/>
                <w:lang w:eastAsia="sl-SI"/>
              </w:rPr>
            </w:pPr>
            <w:r w:rsidRPr="00490FED">
              <w:rPr>
                <w:rFonts w:cs="Arial"/>
                <w:sz w:val="22"/>
                <w:lang w:eastAsia="sl-SI"/>
              </w:rPr>
              <w:t> </w:t>
            </w:r>
          </w:p>
        </w:tc>
        <w:tc>
          <w:tcPr>
            <w:tcW w:w="4313" w:type="dxa"/>
            <w:tcBorders>
              <w:top w:val="nil"/>
              <w:left w:val="nil"/>
              <w:bottom w:val="single" w:sz="4" w:space="0" w:color="auto"/>
              <w:right w:val="single" w:sz="8" w:space="0" w:color="auto"/>
            </w:tcBorders>
            <w:shd w:val="clear" w:color="auto" w:fill="auto"/>
            <w:vAlign w:val="bottom"/>
            <w:hideMark/>
          </w:tcPr>
          <w:p w:rsidR="004E78B7" w:rsidRPr="000C2F5E" w:rsidRDefault="004E78B7" w:rsidP="00C0569A">
            <w:pPr>
              <w:spacing w:after="0" w:line="240" w:lineRule="auto"/>
              <w:contextualSpacing w:val="0"/>
              <w:jc w:val="center"/>
              <w:rPr>
                <w:rFonts w:cs="Arial"/>
                <w:sz w:val="22"/>
                <w:lang w:eastAsia="sl-SI"/>
              </w:rPr>
            </w:pPr>
            <w:r w:rsidRPr="000C2F5E">
              <w:rPr>
                <w:rFonts w:cs="Arial"/>
                <w:sz w:val="22"/>
                <w:lang w:eastAsia="sl-SI"/>
              </w:rPr>
              <w:t>3003</w:t>
            </w:r>
          </w:p>
        </w:tc>
      </w:tr>
      <w:tr w:rsidR="000C2F5E" w:rsidRPr="000C2F5E" w:rsidTr="00C0569A">
        <w:trPr>
          <w:trHeight w:val="300"/>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GRAD</w:t>
            </w:r>
          </w:p>
        </w:tc>
        <w:tc>
          <w:tcPr>
            <w:tcW w:w="190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GRD-04</w:t>
            </w:r>
          </w:p>
        </w:tc>
        <w:tc>
          <w:tcPr>
            <w:tcW w:w="112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 </w:t>
            </w:r>
          </w:p>
        </w:tc>
        <w:tc>
          <w:tcPr>
            <w:tcW w:w="4313" w:type="dxa"/>
            <w:tcBorders>
              <w:top w:val="nil"/>
              <w:left w:val="nil"/>
              <w:bottom w:val="single" w:sz="4" w:space="0" w:color="auto"/>
              <w:right w:val="single" w:sz="8" w:space="0" w:color="auto"/>
            </w:tcBorders>
            <w:shd w:val="clear" w:color="auto" w:fill="auto"/>
            <w:vAlign w:val="bottom"/>
            <w:hideMark/>
          </w:tcPr>
          <w:p w:rsidR="00C0569A" w:rsidRPr="000C2F5E" w:rsidRDefault="00C0569A" w:rsidP="00C0569A">
            <w:pPr>
              <w:spacing w:after="0" w:line="240" w:lineRule="auto"/>
              <w:contextualSpacing w:val="0"/>
              <w:jc w:val="center"/>
              <w:rPr>
                <w:rFonts w:cs="Arial"/>
                <w:sz w:val="22"/>
                <w:lang w:eastAsia="sl-SI"/>
              </w:rPr>
            </w:pPr>
            <w:r w:rsidRPr="000C2F5E">
              <w:rPr>
                <w:rFonts w:cs="Arial"/>
                <w:sz w:val="22"/>
                <w:lang w:eastAsia="sl-SI"/>
              </w:rPr>
              <w:t>24699</w:t>
            </w:r>
          </w:p>
        </w:tc>
      </w:tr>
      <w:tr w:rsidR="000C2F5E" w:rsidRPr="000C2F5E" w:rsidTr="00C0569A">
        <w:trPr>
          <w:trHeight w:val="300"/>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GRAD</w:t>
            </w:r>
          </w:p>
        </w:tc>
        <w:tc>
          <w:tcPr>
            <w:tcW w:w="190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GRD-08</w:t>
            </w:r>
          </w:p>
        </w:tc>
        <w:tc>
          <w:tcPr>
            <w:tcW w:w="112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 </w:t>
            </w:r>
          </w:p>
        </w:tc>
        <w:tc>
          <w:tcPr>
            <w:tcW w:w="4313" w:type="dxa"/>
            <w:tcBorders>
              <w:top w:val="nil"/>
              <w:left w:val="nil"/>
              <w:bottom w:val="single" w:sz="4" w:space="0" w:color="auto"/>
              <w:right w:val="single" w:sz="8" w:space="0" w:color="auto"/>
            </w:tcBorders>
            <w:shd w:val="clear" w:color="auto" w:fill="auto"/>
            <w:vAlign w:val="bottom"/>
            <w:hideMark/>
          </w:tcPr>
          <w:p w:rsidR="00C0569A" w:rsidRPr="000C2F5E" w:rsidRDefault="00C0569A" w:rsidP="00C0569A">
            <w:pPr>
              <w:spacing w:after="0" w:line="240" w:lineRule="auto"/>
              <w:contextualSpacing w:val="0"/>
              <w:jc w:val="center"/>
              <w:rPr>
                <w:rFonts w:cs="Arial"/>
                <w:sz w:val="22"/>
                <w:lang w:eastAsia="sl-SI"/>
              </w:rPr>
            </w:pPr>
            <w:r w:rsidRPr="000C2F5E">
              <w:rPr>
                <w:rFonts w:cs="Arial"/>
                <w:sz w:val="22"/>
                <w:lang w:eastAsia="sl-SI"/>
              </w:rPr>
              <w:t>24698</w:t>
            </w:r>
          </w:p>
        </w:tc>
      </w:tr>
      <w:tr w:rsidR="000C2F5E" w:rsidRPr="000C2F5E" w:rsidTr="00C0569A">
        <w:trPr>
          <w:trHeight w:val="300"/>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GRAD</w:t>
            </w:r>
          </w:p>
        </w:tc>
        <w:tc>
          <w:tcPr>
            <w:tcW w:w="190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GRD-09</w:t>
            </w:r>
          </w:p>
        </w:tc>
        <w:tc>
          <w:tcPr>
            <w:tcW w:w="1120" w:type="dxa"/>
            <w:tcBorders>
              <w:top w:val="nil"/>
              <w:left w:val="nil"/>
              <w:bottom w:val="single" w:sz="4" w:space="0" w:color="auto"/>
              <w:right w:val="single" w:sz="4" w:space="0" w:color="auto"/>
            </w:tcBorders>
            <w:shd w:val="clear" w:color="auto" w:fill="auto"/>
            <w:noWrap/>
            <w:vAlign w:val="bottom"/>
            <w:hideMark/>
          </w:tcPr>
          <w:p w:rsidR="00C0569A" w:rsidRPr="000C2F5E" w:rsidRDefault="00254E99" w:rsidP="00CB11A1">
            <w:pPr>
              <w:spacing w:after="0" w:line="240" w:lineRule="auto"/>
              <w:contextualSpacing w:val="0"/>
              <w:jc w:val="left"/>
              <w:rPr>
                <w:rFonts w:cs="Arial"/>
                <w:strike/>
                <w:sz w:val="22"/>
                <w:lang w:eastAsia="sl-SI"/>
              </w:rPr>
            </w:pPr>
            <w:r w:rsidRPr="000C2F5E">
              <w:rPr>
                <w:rFonts w:cs="Arial"/>
                <w:sz w:val="22"/>
                <w:lang w:eastAsia="sl-SI"/>
              </w:rPr>
              <w:t> </w:t>
            </w:r>
          </w:p>
        </w:tc>
        <w:tc>
          <w:tcPr>
            <w:tcW w:w="4313" w:type="dxa"/>
            <w:tcBorders>
              <w:top w:val="nil"/>
              <w:left w:val="nil"/>
              <w:bottom w:val="single" w:sz="4" w:space="0" w:color="auto"/>
              <w:right w:val="single" w:sz="8" w:space="0" w:color="auto"/>
            </w:tcBorders>
            <w:shd w:val="clear" w:color="auto" w:fill="auto"/>
            <w:vAlign w:val="bottom"/>
            <w:hideMark/>
          </w:tcPr>
          <w:p w:rsidR="00C0569A" w:rsidRPr="000C2F5E" w:rsidRDefault="00C0569A" w:rsidP="00C0569A">
            <w:pPr>
              <w:spacing w:after="0" w:line="240" w:lineRule="auto"/>
              <w:contextualSpacing w:val="0"/>
              <w:jc w:val="center"/>
              <w:rPr>
                <w:rFonts w:cs="Arial"/>
                <w:sz w:val="22"/>
                <w:lang w:eastAsia="sl-SI"/>
              </w:rPr>
            </w:pPr>
            <w:r w:rsidRPr="000C2F5E">
              <w:rPr>
                <w:rFonts w:cs="Arial"/>
                <w:sz w:val="22"/>
                <w:lang w:eastAsia="sl-SI"/>
              </w:rPr>
              <w:t>24698</w:t>
            </w:r>
          </w:p>
        </w:tc>
      </w:tr>
      <w:tr w:rsidR="000C2F5E" w:rsidRPr="000C2F5E" w:rsidTr="00C0569A">
        <w:trPr>
          <w:trHeight w:val="300"/>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5803B8" w:rsidRPr="000C2F5E" w:rsidRDefault="005803B8" w:rsidP="00C0569A">
            <w:pPr>
              <w:spacing w:after="0" w:line="240" w:lineRule="auto"/>
              <w:contextualSpacing w:val="0"/>
              <w:jc w:val="left"/>
              <w:rPr>
                <w:rFonts w:cs="Arial"/>
                <w:sz w:val="22"/>
                <w:lang w:eastAsia="sl-SI"/>
              </w:rPr>
            </w:pPr>
            <w:r w:rsidRPr="000C2F5E">
              <w:rPr>
                <w:rFonts w:cs="Arial"/>
                <w:sz w:val="22"/>
                <w:lang w:eastAsia="sl-SI"/>
              </w:rPr>
              <w:t>GRAD</w:t>
            </w:r>
          </w:p>
        </w:tc>
        <w:tc>
          <w:tcPr>
            <w:tcW w:w="1900" w:type="dxa"/>
            <w:tcBorders>
              <w:top w:val="nil"/>
              <w:left w:val="nil"/>
              <w:bottom w:val="single" w:sz="4" w:space="0" w:color="auto"/>
              <w:right w:val="single" w:sz="4" w:space="0" w:color="auto"/>
            </w:tcBorders>
            <w:shd w:val="clear" w:color="auto" w:fill="auto"/>
            <w:noWrap/>
            <w:vAlign w:val="bottom"/>
            <w:hideMark/>
          </w:tcPr>
          <w:p w:rsidR="005803B8" w:rsidRPr="000C2F5E" w:rsidRDefault="005803B8" w:rsidP="00C0569A">
            <w:pPr>
              <w:spacing w:after="0" w:line="240" w:lineRule="auto"/>
              <w:contextualSpacing w:val="0"/>
              <w:jc w:val="left"/>
              <w:rPr>
                <w:rFonts w:cs="Arial"/>
                <w:sz w:val="22"/>
                <w:lang w:eastAsia="sl-SI"/>
              </w:rPr>
            </w:pPr>
            <w:r w:rsidRPr="000C2F5E">
              <w:rPr>
                <w:rFonts w:cs="Arial"/>
                <w:sz w:val="22"/>
                <w:lang w:eastAsia="sl-SI"/>
              </w:rPr>
              <w:t>GRD-10</w:t>
            </w:r>
          </w:p>
        </w:tc>
        <w:tc>
          <w:tcPr>
            <w:tcW w:w="1120" w:type="dxa"/>
            <w:tcBorders>
              <w:top w:val="nil"/>
              <w:left w:val="nil"/>
              <w:bottom w:val="single" w:sz="4" w:space="0" w:color="auto"/>
              <w:right w:val="single" w:sz="4" w:space="0" w:color="auto"/>
            </w:tcBorders>
            <w:shd w:val="clear" w:color="auto" w:fill="auto"/>
            <w:noWrap/>
            <w:vAlign w:val="bottom"/>
            <w:hideMark/>
          </w:tcPr>
          <w:p w:rsidR="005803B8" w:rsidRPr="000C2F5E" w:rsidRDefault="005803B8" w:rsidP="00DB02C9">
            <w:pPr>
              <w:spacing w:after="0" w:line="240" w:lineRule="auto"/>
              <w:contextualSpacing w:val="0"/>
              <w:jc w:val="left"/>
              <w:rPr>
                <w:rFonts w:cs="Arial"/>
                <w:strike/>
                <w:sz w:val="22"/>
                <w:lang w:eastAsia="sl-SI"/>
              </w:rPr>
            </w:pPr>
            <w:r w:rsidRPr="000C2F5E">
              <w:rPr>
                <w:rFonts w:cs="Arial"/>
                <w:sz w:val="22"/>
                <w:lang w:eastAsia="sl-SI"/>
              </w:rPr>
              <w:t> </w:t>
            </w:r>
          </w:p>
        </w:tc>
        <w:tc>
          <w:tcPr>
            <w:tcW w:w="4313" w:type="dxa"/>
            <w:tcBorders>
              <w:top w:val="nil"/>
              <w:left w:val="nil"/>
              <w:bottom w:val="single" w:sz="4" w:space="0" w:color="auto"/>
              <w:right w:val="single" w:sz="8" w:space="0" w:color="auto"/>
            </w:tcBorders>
            <w:shd w:val="clear" w:color="auto" w:fill="auto"/>
            <w:vAlign w:val="bottom"/>
            <w:hideMark/>
          </w:tcPr>
          <w:p w:rsidR="005803B8" w:rsidRPr="000C2F5E" w:rsidRDefault="005803B8" w:rsidP="00C0569A">
            <w:pPr>
              <w:spacing w:after="0" w:line="240" w:lineRule="auto"/>
              <w:contextualSpacing w:val="0"/>
              <w:jc w:val="center"/>
              <w:rPr>
                <w:rFonts w:cs="Arial"/>
                <w:sz w:val="22"/>
                <w:lang w:eastAsia="sl-SI"/>
              </w:rPr>
            </w:pPr>
            <w:r w:rsidRPr="000C2F5E">
              <w:rPr>
                <w:rFonts w:cs="Arial"/>
                <w:sz w:val="22"/>
                <w:lang w:eastAsia="sl-SI"/>
              </w:rPr>
              <w:t>159</w:t>
            </w:r>
          </w:p>
        </w:tc>
      </w:tr>
      <w:tr w:rsidR="000C2F5E" w:rsidRPr="000C2F5E" w:rsidTr="00C0569A">
        <w:trPr>
          <w:trHeight w:val="300"/>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GRAD</w:t>
            </w:r>
          </w:p>
        </w:tc>
        <w:tc>
          <w:tcPr>
            <w:tcW w:w="190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GRD-11</w:t>
            </w:r>
          </w:p>
        </w:tc>
        <w:tc>
          <w:tcPr>
            <w:tcW w:w="112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 </w:t>
            </w:r>
          </w:p>
        </w:tc>
        <w:tc>
          <w:tcPr>
            <w:tcW w:w="4313" w:type="dxa"/>
            <w:tcBorders>
              <w:top w:val="nil"/>
              <w:left w:val="nil"/>
              <w:bottom w:val="single" w:sz="4" w:space="0" w:color="auto"/>
              <w:right w:val="single" w:sz="8" w:space="0" w:color="auto"/>
            </w:tcBorders>
            <w:shd w:val="clear" w:color="auto" w:fill="auto"/>
            <w:vAlign w:val="bottom"/>
            <w:hideMark/>
          </w:tcPr>
          <w:p w:rsidR="00C0569A" w:rsidRPr="000C2F5E" w:rsidRDefault="00C0569A" w:rsidP="00C0569A">
            <w:pPr>
              <w:spacing w:after="0" w:line="240" w:lineRule="auto"/>
              <w:contextualSpacing w:val="0"/>
              <w:jc w:val="center"/>
              <w:rPr>
                <w:rFonts w:cs="Arial"/>
                <w:sz w:val="22"/>
                <w:lang w:eastAsia="sl-SI"/>
              </w:rPr>
            </w:pPr>
            <w:r w:rsidRPr="000C2F5E">
              <w:rPr>
                <w:rFonts w:cs="Arial"/>
                <w:sz w:val="22"/>
                <w:lang w:eastAsia="sl-SI"/>
              </w:rPr>
              <w:t>24697</w:t>
            </w:r>
          </w:p>
        </w:tc>
      </w:tr>
      <w:tr w:rsidR="000C2F5E" w:rsidRPr="000C2F5E" w:rsidTr="00C0569A">
        <w:trPr>
          <w:trHeight w:val="300"/>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GRAD</w:t>
            </w:r>
          </w:p>
        </w:tc>
        <w:tc>
          <w:tcPr>
            <w:tcW w:w="190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GRD-19</w:t>
            </w:r>
          </w:p>
        </w:tc>
        <w:tc>
          <w:tcPr>
            <w:tcW w:w="112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 </w:t>
            </w:r>
          </w:p>
        </w:tc>
        <w:tc>
          <w:tcPr>
            <w:tcW w:w="4313" w:type="dxa"/>
            <w:tcBorders>
              <w:top w:val="nil"/>
              <w:left w:val="nil"/>
              <w:bottom w:val="single" w:sz="4" w:space="0" w:color="auto"/>
              <w:right w:val="single" w:sz="8" w:space="0" w:color="auto"/>
            </w:tcBorders>
            <w:shd w:val="clear" w:color="auto" w:fill="auto"/>
            <w:vAlign w:val="bottom"/>
            <w:hideMark/>
          </w:tcPr>
          <w:p w:rsidR="00C0569A" w:rsidRPr="000C2F5E" w:rsidRDefault="00C0569A" w:rsidP="00C0569A">
            <w:pPr>
              <w:spacing w:after="0" w:line="240" w:lineRule="auto"/>
              <w:contextualSpacing w:val="0"/>
              <w:jc w:val="center"/>
              <w:rPr>
                <w:rFonts w:cs="Arial"/>
                <w:sz w:val="22"/>
                <w:lang w:eastAsia="sl-SI"/>
              </w:rPr>
            </w:pPr>
            <w:r w:rsidRPr="000C2F5E">
              <w:rPr>
                <w:rFonts w:cs="Arial"/>
                <w:sz w:val="22"/>
                <w:lang w:eastAsia="sl-SI"/>
              </w:rPr>
              <w:t>23797, 23798</w:t>
            </w:r>
          </w:p>
        </w:tc>
      </w:tr>
      <w:tr w:rsidR="000C2F5E" w:rsidRPr="000C2F5E" w:rsidTr="00C0569A">
        <w:trPr>
          <w:trHeight w:val="576"/>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lastRenderedPageBreak/>
              <w:t>GRAD</w:t>
            </w:r>
          </w:p>
        </w:tc>
        <w:tc>
          <w:tcPr>
            <w:tcW w:w="190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GRD-22</w:t>
            </w:r>
          </w:p>
        </w:tc>
        <w:tc>
          <w:tcPr>
            <w:tcW w:w="112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 </w:t>
            </w:r>
          </w:p>
        </w:tc>
        <w:tc>
          <w:tcPr>
            <w:tcW w:w="4313" w:type="dxa"/>
            <w:tcBorders>
              <w:top w:val="nil"/>
              <w:left w:val="nil"/>
              <w:bottom w:val="single" w:sz="4" w:space="0" w:color="auto"/>
              <w:right w:val="single" w:sz="8" w:space="0" w:color="auto"/>
            </w:tcBorders>
            <w:shd w:val="clear" w:color="auto" w:fill="auto"/>
            <w:vAlign w:val="bottom"/>
            <w:hideMark/>
          </w:tcPr>
          <w:p w:rsidR="00C0569A" w:rsidRPr="000C2F5E" w:rsidRDefault="00C0569A" w:rsidP="00C0569A">
            <w:pPr>
              <w:spacing w:after="0" w:line="240" w:lineRule="auto"/>
              <w:contextualSpacing w:val="0"/>
              <w:jc w:val="center"/>
              <w:rPr>
                <w:rFonts w:cs="Arial"/>
                <w:sz w:val="22"/>
                <w:lang w:eastAsia="sl-SI"/>
              </w:rPr>
            </w:pPr>
            <w:r w:rsidRPr="000C2F5E">
              <w:rPr>
                <w:rFonts w:cs="Arial"/>
                <w:sz w:val="22"/>
                <w:lang w:eastAsia="sl-SI"/>
              </w:rPr>
              <w:t>3003, 6788, 6826, 21121, 21122, 23797, 23798, 24698</w:t>
            </w:r>
          </w:p>
        </w:tc>
      </w:tr>
      <w:tr w:rsidR="000C2F5E" w:rsidRPr="000C2F5E" w:rsidTr="00C0569A">
        <w:trPr>
          <w:trHeight w:val="300"/>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KOVAČEVCI</w:t>
            </w:r>
          </w:p>
        </w:tc>
        <w:tc>
          <w:tcPr>
            <w:tcW w:w="190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KOV-03</w:t>
            </w:r>
          </w:p>
        </w:tc>
        <w:tc>
          <w:tcPr>
            <w:tcW w:w="112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 </w:t>
            </w:r>
          </w:p>
        </w:tc>
        <w:tc>
          <w:tcPr>
            <w:tcW w:w="4313" w:type="dxa"/>
            <w:tcBorders>
              <w:top w:val="nil"/>
              <w:left w:val="nil"/>
              <w:bottom w:val="single" w:sz="4" w:space="0" w:color="auto"/>
              <w:right w:val="single" w:sz="8" w:space="0" w:color="auto"/>
            </w:tcBorders>
            <w:shd w:val="clear" w:color="auto" w:fill="auto"/>
            <w:vAlign w:val="bottom"/>
            <w:hideMark/>
          </w:tcPr>
          <w:p w:rsidR="00C0569A" w:rsidRPr="000C2F5E" w:rsidRDefault="00C0569A" w:rsidP="00C0569A">
            <w:pPr>
              <w:spacing w:after="0" w:line="240" w:lineRule="auto"/>
              <w:contextualSpacing w:val="0"/>
              <w:jc w:val="center"/>
              <w:rPr>
                <w:rFonts w:cs="Arial"/>
                <w:sz w:val="22"/>
                <w:lang w:eastAsia="sl-SI"/>
              </w:rPr>
            </w:pPr>
            <w:r w:rsidRPr="000C2F5E">
              <w:rPr>
                <w:rFonts w:cs="Arial"/>
                <w:sz w:val="22"/>
                <w:lang w:eastAsia="sl-SI"/>
              </w:rPr>
              <w:t>20164</w:t>
            </w:r>
          </w:p>
        </w:tc>
      </w:tr>
      <w:tr w:rsidR="000C2F5E" w:rsidRPr="000C2F5E" w:rsidTr="00C0569A">
        <w:trPr>
          <w:trHeight w:val="300"/>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KRUPLIVNIK</w:t>
            </w:r>
          </w:p>
        </w:tc>
        <w:tc>
          <w:tcPr>
            <w:tcW w:w="190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KRU-03</w:t>
            </w:r>
          </w:p>
        </w:tc>
        <w:tc>
          <w:tcPr>
            <w:tcW w:w="112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 </w:t>
            </w:r>
          </w:p>
        </w:tc>
        <w:tc>
          <w:tcPr>
            <w:tcW w:w="4313" w:type="dxa"/>
            <w:tcBorders>
              <w:top w:val="nil"/>
              <w:left w:val="nil"/>
              <w:bottom w:val="single" w:sz="4" w:space="0" w:color="auto"/>
              <w:right w:val="single" w:sz="8" w:space="0" w:color="auto"/>
            </w:tcBorders>
            <w:shd w:val="clear" w:color="auto" w:fill="auto"/>
            <w:vAlign w:val="bottom"/>
            <w:hideMark/>
          </w:tcPr>
          <w:p w:rsidR="00C0569A" w:rsidRPr="000C2F5E" w:rsidRDefault="00C0569A" w:rsidP="00C0569A">
            <w:pPr>
              <w:spacing w:after="0" w:line="240" w:lineRule="auto"/>
              <w:contextualSpacing w:val="0"/>
              <w:jc w:val="center"/>
              <w:rPr>
                <w:rFonts w:cs="Arial"/>
                <w:sz w:val="22"/>
                <w:lang w:eastAsia="sl-SI"/>
              </w:rPr>
            </w:pPr>
            <w:r w:rsidRPr="000C2F5E">
              <w:rPr>
                <w:rFonts w:cs="Arial"/>
                <w:sz w:val="22"/>
                <w:lang w:eastAsia="sl-SI"/>
              </w:rPr>
              <w:t>23802</w:t>
            </w:r>
          </w:p>
        </w:tc>
      </w:tr>
      <w:tr w:rsidR="000C2F5E" w:rsidRPr="000C2F5E" w:rsidTr="00C0569A">
        <w:trPr>
          <w:trHeight w:val="300"/>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MOTOVILCI</w:t>
            </w:r>
          </w:p>
        </w:tc>
        <w:tc>
          <w:tcPr>
            <w:tcW w:w="190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MOT-01</w:t>
            </w:r>
          </w:p>
        </w:tc>
        <w:tc>
          <w:tcPr>
            <w:tcW w:w="112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 </w:t>
            </w:r>
          </w:p>
        </w:tc>
        <w:tc>
          <w:tcPr>
            <w:tcW w:w="4313" w:type="dxa"/>
            <w:tcBorders>
              <w:top w:val="nil"/>
              <w:left w:val="nil"/>
              <w:bottom w:val="single" w:sz="4" w:space="0" w:color="auto"/>
              <w:right w:val="single" w:sz="8" w:space="0" w:color="auto"/>
            </w:tcBorders>
            <w:shd w:val="clear" w:color="auto" w:fill="auto"/>
            <w:vAlign w:val="bottom"/>
            <w:hideMark/>
          </w:tcPr>
          <w:p w:rsidR="00C0569A" w:rsidRPr="000C2F5E" w:rsidRDefault="00C0569A" w:rsidP="00C0569A">
            <w:pPr>
              <w:spacing w:after="0" w:line="240" w:lineRule="auto"/>
              <w:contextualSpacing w:val="0"/>
              <w:jc w:val="center"/>
              <w:rPr>
                <w:rFonts w:cs="Arial"/>
                <w:sz w:val="22"/>
                <w:lang w:eastAsia="sl-SI"/>
              </w:rPr>
            </w:pPr>
            <w:r w:rsidRPr="000C2F5E">
              <w:rPr>
                <w:rFonts w:cs="Arial"/>
                <w:sz w:val="22"/>
                <w:lang w:eastAsia="sl-SI"/>
              </w:rPr>
              <w:t>9342, 23801</w:t>
            </w:r>
          </w:p>
        </w:tc>
      </w:tr>
      <w:tr w:rsidR="000C2F5E" w:rsidRPr="000C2F5E" w:rsidTr="00C0569A">
        <w:trPr>
          <w:trHeight w:val="300"/>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MOTOVILCI</w:t>
            </w:r>
          </w:p>
        </w:tc>
        <w:tc>
          <w:tcPr>
            <w:tcW w:w="190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MOT-04</w:t>
            </w:r>
          </w:p>
        </w:tc>
        <w:tc>
          <w:tcPr>
            <w:tcW w:w="1120" w:type="dxa"/>
            <w:tcBorders>
              <w:top w:val="nil"/>
              <w:left w:val="nil"/>
              <w:bottom w:val="single" w:sz="4"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 </w:t>
            </w:r>
          </w:p>
        </w:tc>
        <w:tc>
          <w:tcPr>
            <w:tcW w:w="4313" w:type="dxa"/>
            <w:tcBorders>
              <w:top w:val="nil"/>
              <w:left w:val="nil"/>
              <w:bottom w:val="single" w:sz="4" w:space="0" w:color="auto"/>
              <w:right w:val="single" w:sz="8" w:space="0" w:color="auto"/>
            </w:tcBorders>
            <w:shd w:val="clear" w:color="auto" w:fill="auto"/>
            <w:vAlign w:val="bottom"/>
            <w:hideMark/>
          </w:tcPr>
          <w:p w:rsidR="00C0569A" w:rsidRPr="000C2F5E" w:rsidRDefault="00C0569A" w:rsidP="00C0569A">
            <w:pPr>
              <w:spacing w:after="0" w:line="240" w:lineRule="auto"/>
              <w:contextualSpacing w:val="0"/>
              <w:jc w:val="center"/>
              <w:rPr>
                <w:rFonts w:cs="Arial"/>
                <w:sz w:val="22"/>
                <w:lang w:eastAsia="sl-SI"/>
              </w:rPr>
            </w:pPr>
            <w:r w:rsidRPr="000C2F5E">
              <w:rPr>
                <w:rFonts w:cs="Arial"/>
                <w:sz w:val="22"/>
                <w:lang w:eastAsia="sl-SI"/>
              </w:rPr>
              <w:t>9342, 23801</w:t>
            </w:r>
          </w:p>
        </w:tc>
      </w:tr>
      <w:tr w:rsidR="00C0569A" w:rsidRPr="000C2F5E" w:rsidTr="00C0569A">
        <w:trPr>
          <w:trHeight w:val="315"/>
        </w:trPr>
        <w:tc>
          <w:tcPr>
            <w:tcW w:w="2180" w:type="dxa"/>
            <w:tcBorders>
              <w:top w:val="nil"/>
              <w:left w:val="single" w:sz="8" w:space="0" w:color="auto"/>
              <w:bottom w:val="single" w:sz="8"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VIDONCI</w:t>
            </w:r>
          </w:p>
        </w:tc>
        <w:tc>
          <w:tcPr>
            <w:tcW w:w="1900" w:type="dxa"/>
            <w:tcBorders>
              <w:top w:val="nil"/>
              <w:left w:val="nil"/>
              <w:bottom w:val="single" w:sz="8"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VID-10</w:t>
            </w:r>
          </w:p>
        </w:tc>
        <w:tc>
          <w:tcPr>
            <w:tcW w:w="1120" w:type="dxa"/>
            <w:tcBorders>
              <w:top w:val="nil"/>
              <w:left w:val="nil"/>
              <w:bottom w:val="single" w:sz="8" w:space="0" w:color="auto"/>
              <w:right w:val="single" w:sz="4" w:space="0" w:color="auto"/>
            </w:tcBorders>
            <w:shd w:val="clear" w:color="auto" w:fill="auto"/>
            <w:noWrap/>
            <w:vAlign w:val="bottom"/>
            <w:hideMark/>
          </w:tcPr>
          <w:p w:rsidR="00C0569A" w:rsidRPr="000C2F5E" w:rsidRDefault="00C0569A" w:rsidP="00C0569A">
            <w:pPr>
              <w:spacing w:after="0" w:line="240" w:lineRule="auto"/>
              <w:contextualSpacing w:val="0"/>
              <w:jc w:val="left"/>
              <w:rPr>
                <w:rFonts w:cs="Arial"/>
                <w:sz w:val="22"/>
                <w:lang w:eastAsia="sl-SI"/>
              </w:rPr>
            </w:pPr>
            <w:r w:rsidRPr="000C2F5E">
              <w:rPr>
                <w:rFonts w:cs="Arial"/>
                <w:sz w:val="22"/>
                <w:lang w:eastAsia="sl-SI"/>
              </w:rPr>
              <w:t> </w:t>
            </w:r>
          </w:p>
        </w:tc>
        <w:tc>
          <w:tcPr>
            <w:tcW w:w="4313" w:type="dxa"/>
            <w:tcBorders>
              <w:top w:val="nil"/>
              <w:left w:val="nil"/>
              <w:bottom w:val="single" w:sz="8" w:space="0" w:color="auto"/>
              <w:right w:val="single" w:sz="8" w:space="0" w:color="auto"/>
            </w:tcBorders>
            <w:shd w:val="clear" w:color="auto" w:fill="auto"/>
            <w:vAlign w:val="bottom"/>
            <w:hideMark/>
          </w:tcPr>
          <w:p w:rsidR="00C0569A" w:rsidRPr="000C2F5E" w:rsidRDefault="00C0569A" w:rsidP="00C0569A">
            <w:pPr>
              <w:spacing w:after="0" w:line="240" w:lineRule="auto"/>
              <w:contextualSpacing w:val="0"/>
              <w:jc w:val="center"/>
              <w:rPr>
                <w:rFonts w:cs="Arial"/>
                <w:sz w:val="22"/>
                <w:lang w:eastAsia="sl-SI"/>
              </w:rPr>
            </w:pPr>
            <w:r w:rsidRPr="000C2F5E">
              <w:rPr>
                <w:rFonts w:cs="Arial"/>
                <w:sz w:val="22"/>
                <w:lang w:eastAsia="sl-SI"/>
              </w:rPr>
              <w:t>21118</w:t>
            </w:r>
          </w:p>
        </w:tc>
      </w:tr>
    </w:tbl>
    <w:p w:rsidR="00C0569A" w:rsidRPr="000C2F5E" w:rsidRDefault="00C0569A" w:rsidP="00AB37C1">
      <w:pPr>
        <w:pStyle w:val="besedilo"/>
        <w:jc w:val="both"/>
        <w:rPr>
          <w:rFonts w:cs="Arial"/>
          <w:sz w:val="22"/>
          <w:szCs w:val="22"/>
        </w:rPr>
      </w:pPr>
    </w:p>
    <w:p w:rsidR="00206E6A" w:rsidRPr="000C2F5E" w:rsidRDefault="00206E6A" w:rsidP="00447A88">
      <w:pPr>
        <w:pStyle w:val="Naslov4"/>
        <w:rPr>
          <w:rFonts w:cs="Arial"/>
          <w:sz w:val="22"/>
        </w:rPr>
      </w:pPr>
      <w:r w:rsidRPr="000C2F5E">
        <w:rPr>
          <w:rFonts w:cs="Arial"/>
          <w:sz w:val="22"/>
        </w:rPr>
        <w:t>č</w:t>
      </w:r>
      <w:r w:rsidR="00855ED5" w:rsidRPr="000C2F5E">
        <w:rPr>
          <w:rFonts w:cs="Arial"/>
          <w:sz w:val="22"/>
        </w:rPr>
        <w:t>len</w:t>
      </w:r>
    </w:p>
    <w:p w:rsidR="00855ED5" w:rsidRPr="000C2F5E" w:rsidRDefault="00855ED5" w:rsidP="00AB37C1">
      <w:pPr>
        <w:pStyle w:val="Napis"/>
        <w:spacing w:after="0" w:line="240" w:lineRule="auto"/>
        <w:rPr>
          <w:rFonts w:cs="Arial"/>
          <w:sz w:val="22"/>
          <w:szCs w:val="22"/>
        </w:rPr>
      </w:pPr>
      <w:r w:rsidRPr="000C2F5E">
        <w:rPr>
          <w:rFonts w:cs="Arial"/>
          <w:sz w:val="22"/>
          <w:szCs w:val="22"/>
        </w:rPr>
        <w:t>(ohranjanje narave)</w:t>
      </w:r>
    </w:p>
    <w:p w:rsidR="003C730B" w:rsidRPr="000C2F5E" w:rsidRDefault="003C730B" w:rsidP="003C730B">
      <w:pPr>
        <w:rPr>
          <w:rFonts w:cs="Arial"/>
          <w:sz w:val="22"/>
        </w:rPr>
      </w:pPr>
    </w:p>
    <w:p w:rsidR="002F15E6" w:rsidRPr="000C2F5E" w:rsidRDefault="00855ED5" w:rsidP="002F15E6">
      <w:pPr>
        <w:spacing w:after="0" w:line="240" w:lineRule="auto"/>
        <w:rPr>
          <w:rFonts w:cs="Arial"/>
          <w:sz w:val="22"/>
        </w:rPr>
      </w:pPr>
      <w:r w:rsidRPr="000C2F5E">
        <w:rPr>
          <w:rFonts w:cs="Arial"/>
          <w:sz w:val="22"/>
        </w:rPr>
        <w:t xml:space="preserve">(1) </w:t>
      </w:r>
      <w:r w:rsidR="00A10C51" w:rsidRPr="000C2F5E">
        <w:rPr>
          <w:rFonts w:cs="Arial"/>
          <w:sz w:val="22"/>
        </w:rPr>
        <w:t>Gozdni</w:t>
      </w:r>
      <w:r w:rsidR="002F15E6" w:rsidRPr="000C2F5E">
        <w:rPr>
          <w:rFonts w:cs="Arial"/>
          <w:sz w:val="22"/>
        </w:rPr>
        <w:t>, kmetijski in obvodni</w:t>
      </w:r>
      <w:r w:rsidR="00A10C51" w:rsidRPr="000C2F5E">
        <w:rPr>
          <w:rFonts w:cs="Arial"/>
          <w:sz w:val="22"/>
        </w:rPr>
        <w:t xml:space="preserve"> prostor: Sekanje, požiganje ali drugačno uničevanje živih mej, grmišč po pašnikih, poljih in travnikih ter zarast</w:t>
      </w:r>
      <w:r w:rsidR="005803B8" w:rsidRPr="000C2F5E">
        <w:rPr>
          <w:rFonts w:cs="Arial"/>
          <w:sz w:val="22"/>
        </w:rPr>
        <w:t>i</w:t>
      </w:r>
      <w:r w:rsidR="00A10C51" w:rsidRPr="000C2F5E">
        <w:rPr>
          <w:rFonts w:cs="Arial"/>
          <w:sz w:val="22"/>
        </w:rPr>
        <w:t xml:space="preserve"> ob vodnih bregovih v času gnezdenja ptic in poleganja mladičev (od 1.3. – 1.8.) je prepovedano</w:t>
      </w:r>
      <w:r w:rsidR="002F15E6" w:rsidRPr="000C2F5E">
        <w:rPr>
          <w:rFonts w:cs="Arial"/>
          <w:sz w:val="22"/>
        </w:rPr>
        <w:t xml:space="preserve">. Suha drevesa in drevesna dupla se ohranja povsod kjer le ta ne povečujejo možnost širjenja škodljivcev in bolezni. Skupine gozdnega drevja izven naselij, grmovno in obvodno vegetacijo, ki se zaradi rabe izkrči na golo, je potrebno še v letu krčitve sanirati tako, da se osnuje nova drevesna ali grmovna zarast. Gozdni ostanki ob vodotokih se ohranjajo kot zaščita </w:t>
      </w:r>
      <w:r w:rsidR="005803B8" w:rsidRPr="000C2F5E">
        <w:rPr>
          <w:rFonts w:cs="Arial"/>
          <w:sz w:val="22"/>
        </w:rPr>
        <w:t>obrežja</w:t>
      </w:r>
      <w:r w:rsidR="002F15E6" w:rsidRPr="000C2F5E">
        <w:rPr>
          <w:rFonts w:cs="Arial"/>
          <w:sz w:val="22"/>
        </w:rPr>
        <w:t xml:space="preserve"> pred erozijo. Pri poseku je potrebno počistiti struge in korita potokov. Z gozdovi ob potokih gospodarimo posamično ali skupinsko prebiralno ter tako zagotavljamo naravno pestrost.</w:t>
      </w:r>
    </w:p>
    <w:p w:rsidR="00A94456" w:rsidRPr="000C2F5E" w:rsidRDefault="00A94456" w:rsidP="002F15E6">
      <w:pPr>
        <w:spacing w:after="0" w:line="240" w:lineRule="auto"/>
        <w:rPr>
          <w:rFonts w:cs="Arial"/>
          <w:sz w:val="22"/>
        </w:rPr>
      </w:pPr>
      <w:r w:rsidRPr="000C2F5E">
        <w:rPr>
          <w:rFonts w:cs="Arial"/>
          <w:sz w:val="22"/>
        </w:rPr>
        <w:t xml:space="preserve">(2) </w:t>
      </w:r>
      <w:r w:rsidR="007E610E" w:rsidRPr="000C2F5E">
        <w:rPr>
          <w:rFonts w:cs="Arial"/>
          <w:sz w:val="22"/>
        </w:rPr>
        <w:t>Za vsak poseg v ribiški okoliš</w:t>
      </w:r>
      <w:r w:rsidR="0098221A" w:rsidRPr="000C2F5E">
        <w:rPr>
          <w:rFonts w:cs="Arial"/>
          <w:sz w:val="22"/>
        </w:rPr>
        <w:t xml:space="preserve"> in območje naravnih vrednot</w:t>
      </w:r>
      <w:r w:rsidR="007E610E" w:rsidRPr="000C2F5E">
        <w:rPr>
          <w:rFonts w:cs="Arial"/>
          <w:sz w:val="22"/>
        </w:rPr>
        <w:t xml:space="preserve"> (Lukaj potok, Grački-Breznovski potok in Bodonjski potok) je potrebno pridobiti soglasje </w:t>
      </w:r>
      <w:r w:rsidR="00B16E26" w:rsidRPr="000C2F5E">
        <w:rPr>
          <w:rFonts w:cs="Arial"/>
          <w:sz w:val="22"/>
        </w:rPr>
        <w:t>Zavoda za ribištvo Slovenije</w:t>
      </w:r>
      <w:r w:rsidR="0098221A" w:rsidRPr="000C2F5E">
        <w:rPr>
          <w:rFonts w:cs="Arial"/>
          <w:sz w:val="22"/>
        </w:rPr>
        <w:t xml:space="preserve"> in naravovarstveno soglasje/dovoljenje za poseg v naravo</w:t>
      </w:r>
      <w:r w:rsidR="007E610E" w:rsidRPr="000C2F5E">
        <w:rPr>
          <w:rFonts w:cs="Arial"/>
          <w:sz w:val="22"/>
        </w:rPr>
        <w:t xml:space="preserve">. </w:t>
      </w:r>
      <w:r w:rsidRPr="000C2F5E">
        <w:rPr>
          <w:rFonts w:cs="Arial"/>
          <w:sz w:val="22"/>
        </w:rPr>
        <w:t>Vsak poseg se načrtuje tako, da se ohranjajo ribje vrste, njihova pestrost, starostne strukture in številčnost. Struge, obrežja in dna vodotokov se ohranja v čim bolj naravnem stanju (dinamika, hidromorfološke lastnosti in raznolikost vodotokov). Objekti in naprave (skladno z ostalimi določili odloka) se gradijo na način</w:t>
      </w:r>
      <w:r w:rsidR="007E610E" w:rsidRPr="000C2F5E">
        <w:rPr>
          <w:rFonts w:cs="Arial"/>
          <w:sz w:val="22"/>
        </w:rPr>
        <w:t>,</w:t>
      </w:r>
      <w:r w:rsidRPr="000C2F5E">
        <w:rPr>
          <w:rFonts w:cs="Arial"/>
          <w:sz w:val="22"/>
        </w:rPr>
        <w:t xml:space="preserve"> da ribam omogočajo prehod</w:t>
      </w:r>
      <w:r w:rsidR="007E610E" w:rsidRPr="000C2F5E">
        <w:rPr>
          <w:rFonts w:cs="Arial"/>
          <w:sz w:val="22"/>
        </w:rPr>
        <w:t>. Odvzem plavin (prod, gramoz, pesek) se izvaja na način, da se bistveno ne spre</w:t>
      </w:r>
      <w:r w:rsidR="00780607" w:rsidRPr="000C2F5E">
        <w:rPr>
          <w:rFonts w:cs="Arial"/>
          <w:sz w:val="22"/>
        </w:rPr>
        <w:t>menijo razmere za vodne živali.</w:t>
      </w:r>
    </w:p>
    <w:p w:rsidR="008C176A" w:rsidRPr="000C2F5E" w:rsidRDefault="00704705" w:rsidP="00704705">
      <w:pPr>
        <w:pStyle w:val="Vsebinatabele"/>
        <w:jc w:val="both"/>
        <w:rPr>
          <w:rFonts w:ascii="Arial" w:hAnsi="Arial" w:cs="Arial"/>
          <w:sz w:val="22"/>
          <w:szCs w:val="22"/>
        </w:rPr>
      </w:pPr>
      <w:r w:rsidRPr="000C2F5E">
        <w:rPr>
          <w:rFonts w:ascii="Arial" w:hAnsi="Arial" w:cs="Arial"/>
          <w:sz w:val="22"/>
          <w:szCs w:val="22"/>
        </w:rPr>
        <w:t>(3)</w:t>
      </w:r>
      <w:r w:rsidR="008C176A" w:rsidRPr="000C2F5E">
        <w:rPr>
          <w:rFonts w:ascii="Arial" w:hAnsi="Arial" w:cs="Arial"/>
          <w:sz w:val="22"/>
          <w:szCs w:val="22"/>
        </w:rPr>
        <w:t xml:space="preserve"> Travniki naj se kosijo (paša je manj primerna).</w:t>
      </w:r>
      <w:r w:rsidRPr="000C2F5E">
        <w:rPr>
          <w:rFonts w:ascii="Arial" w:hAnsi="Arial" w:cs="Arial"/>
          <w:sz w:val="22"/>
          <w:szCs w:val="22"/>
        </w:rPr>
        <w:t xml:space="preserve"> </w:t>
      </w:r>
      <w:r w:rsidR="008C176A" w:rsidRPr="000C2F5E">
        <w:rPr>
          <w:rFonts w:ascii="Arial" w:hAnsi="Arial" w:cs="Arial"/>
          <w:sz w:val="22"/>
          <w:szCs w:val="22"/>
        </w:rPr>
        <w:t xml:space="preserve">Travnikov se </w:t>
      </w:r>
      <w:r w:rsidR="00984006" w:rsidRPr="000C2F5E">
        <w:rPr>
          <w:rFonts w:ascii="Arial" w:hAnsi="Arial" w:cs="Arial"/>
          <w:sz w:val="22"/>
          <w:szCs w:val="22"/>
        </w:rPr>
        <w:t xml:space="preserve">lahko </w:t>
      </w:r>
      <w:r w:rsidR="008C176A" w:rsidRPr="000C2F5E">
        <w:rPr>
          <w:rFonts w:ascii="Arial" w:hAnsi="Arial" w:cs="Arial"/>
          <w:sz w:val="22"/>
          <w:szCs w:val="22"/>
        </w:rPr>
        <w:t>gnoji</w:t>
      </w:r>
      <w:r w:rsidR="00984006" w:rsidRPr="000C2F5E">
        <w:rPr>
          <w:rFonts w:ascii="Arial" w:hAnsi="Arial" w:cs="Arial"/>
          <w:sz w:val="22"/>
          <w:szCs w:val="22"/>
        </w:rPr>
        <w:t xml:space="preserve"> le z organskimi gnojili in to le enkrat na 3-5 let.</w:t>
      </w:r>
      <w:r w:rsidRPr="000C2F5E">
        <w:rPr>
          <w:rFonts w:ascii="Arial" w:hAnsi="Arial" w:cs="Arial"/>
          <w:sz w:val="22"/>
          <w:szCs w:val="22"/>
        </w:rPr>
        <w:t xml:space="preserve"> </w:t>
      </w:r>
      <w:r w:rsidR="008C176A" w:rsidRPr="000C2F5E">
        <w:rPr>
          <w:rFonts w:ascii="Arial" w:hAnsi="Arial" w:cs="Arial"/>
          <w:sz w:val="22"/>
          <w:szCs w:val="22"/>
        </w:rPr>
        <w:t>Fitofarmacevtska sredstva naj se ne uporabljajo.</w:t>
      </w:r>
      <w:r w:rsidRPr="000C2F5E">
        <w:rPr>
          <w:rFonts w:ascii="Arial" w:hAnsi="Arial" w:cs="Arial"/>
          <w:sz w:val="22"/>
          <w:szCs w:val="22"/>
        </w:rPr>
        <w:t xml:space="preserve"> </w:t>
      </w:r>
      <w:r w:rsidR="00984006" w:rsidRPr="000C2F5E">
        <w:rPr>
          <w:rFonts w:ascii="Arial" w:hAnsi="Arial" w:cs="Arial"/>
          <w:sz w:val="22"/>
          <w:szCs w:val="22"/>
        </w:rPr>
        <w:t>V primeru zaraščanja se k</w:t>
      </w:r>
      <w:r w:rsidR="008C176A" w:rsidRPr="000C2F5E">
        <w:rPr>
          <w:rFonts w:ascii="Arial" w:hAnsi="Arial" w:cs="Arial"/>
          <w:sz w:val="22"/>
          <w:szCs w:val="22"/>
        </w:rPr>
        <w:t xml:space="preserve">ošnja izvaja </w:t>
      </w:r>
      <w:r w:rsidR="00984006" w:rsidRPr="000C2F5E">
        <w:rPr>
          <w:rFonts w:ascii="Arial" w:hAnsi="Arial" w:cs="Arial"/>
          <w:sz w:val="22"/>
          <w:szCs w:val="22"/>
        </w:rPr>
        <w:t>enkrat</w:t>
      </w:r>
      <w:r w:rsidR="008C176A" w:rsidRPr="000C2F5E">
        <w:rPr>
          <w:rFonts w:ascii="Arial" w:hAnsi="Arial" w:cs="Arial"/>
          <w:sz w:val="22"/>
          <w:szCs w:val="22"/>
        </w:rPr>
        <w:t xml:space="preserve"> na leto po koncu vegetacijske sezone (september-oktober).</w:t>
      </w:r>
    </w:p>
    <w:p w:rsidR="00703D6F" w:rsidRPr="000C2F5E" w:rsidRDefault="00602D1A" w:rsidP="00602D1A">
      <w:pPr>
        <w:autoSpaceDE w:val="0"/>
        <w:autoSpaceDN w:val="0"/>
        <w:adjustRightInd w:val="0"/>
        <w:spacing w:after="0" w:line="240" w:lineRule="auto"/>
        <w:contextualSpacing w:val="0"/>
        <w:rPr>
          <w:rFonts w:eastAsia="Tahoma" w:cs="Arial"/>
          <w:kern w:val="1"/>
          <w:sz w:val="22"/>
          <w:lang w:eastAsia="hi-IN" w:bidi="hi-IN"/>
        </w:rPr>
      </w:pPr>
      <w:r w:rsidRPr="000C2F5E">
        <w:rPr>
          <w:rFonts w:eastAsia="Tahoma" w:cs="Arial"/>
          <w:kern w:val="1"/>
          <w:sz w:val="22"/>
          <w:lang w:eastAsia="hi-IN" w:bidi="hi-IN"/>
        </w:rPr>
        <w:t xml:space="preserve">(4) Travniške površine: </w:t>
      </w:r>
      <w:r w:rsidR="00703D6F" w:rsidRPr="000C2F5E">
        <w:rPr>
          <w:rFonts w:eastAsia="Tahoma" w:cs="Arial"/>
          <w:kern w:val="1"/>
          <w:sz w:val="22"/>
          <w:lang w:eastAsia="hi-IN" w:bidi="hi-IN"/>
        </w:rPr>
        <w:t>Za vse zunanje ureditve in sanacijo degradiranih površin se izbere izklju</w:t>
      </w:r>
      <w:r w:rsidRPr="000C2F5E">
        <w:rPr>
          <w:rFonts w:eastAsia="Tahoma" w:cs="Arial"/>
          <w:kern w:val="1"/>
          <w:sz w:val="22"/>
          <w:lang w:eastAsia="hi-IN" w:bidi="hi-IN"/>
        </w:rPr>
        <w:t>č</w:t>
      </w:r>
      <w:r w:rsidR="00703D6F" w:rsidRPr="000C2F5E">
        <w:rPr>
          <w:rFonts w:eastAsia="Tahoma" w:cs="Arial"/>
          <w:kern w:val="1"/>
          <w:sz w:val="22"/>
          <w:lang w:eastAsia="hi-IN" w:bidi="hi-IN"/>
        </w:rPr>
        <w:t>no lokalno avtohtone rastlinske vrste.</w:t>
      </w:r>
      <w:r w:rsidRPr="000C2F5E">
        <w:rPr>
          <w:rFonts w:eastAsia="Tahoma" w:cs="Arial"/>
          <w:kern w:val="1"/>
          <w:sz w:val="22"/>
          <w:lang w:eastAsia="hi-IN" w:bidi="hi-IN"/>
        </w:rPr>
        <w:t xml:space="preserve"> </w:t>
      </w:r>
      <w:r w:rsidR="00703D6F" w:rsidRPr="000C2F5E">
        <w:rPr>
          <w:rFonts w:eastAsia="Tahoma" w:cs="Arial"/>
          <w:kern w:val="1"/>
          <w:sz w:val="22"/>
          <w:lang w:eastAsia="hi-IN" w:bidi="hi-IN"/>
        </w:rPr>
        <w:t>Zemljina, ki bo na obmo</w:t>
      </w:r>
      <w:r w:rsidRPr="000C2F5E">
        <w:rPr>
          <w:rFonts w:eastAsia="Tahoma" w:cs="Arial"/>
          <w:kern w:val="1"/>
          <w:sz w:val="22"/>
          <w:lang w:eastAsia="hi-IN" w:bidi="hi-IN"/>
        </w:rPr>
        <w:t>č</w:t>
      </w:r>
      <w:r w:rsidR="00703D6F" w:rsidRPr="000C2F5E">
        <w:rPr>
          <w:rFonts w:eastAsia="Tahoma" w:cs="Arial"/>
          <w:kern w:val="1"/>
          <w:sz w:val="22"/>
          <w:lang w:eastAsia="hi-IN" w:bidi="hi-IN"/>
        </w:rPr>
        <w:t>je pripeljana za potrebe humuziranja od drugod naj bo pripeljana iz obmo</w:t>
      </w:r>
      <w:r w:rsidRPr="000C2F5E">
        <w:rPr>
          <w:rFonts w:eastAsia="Tahoma" w:cs="Arial"/>
          <w:kern w:val="1"/>
          <w:sz w:val="22"/>
          <w:lang w:eastAsia="hi-IN" w:bidi="hi-IN"/>
        </w:rPr>
        <w:t>č</w:t>
      </w:r>
      <w:r w:rsidR="00703D6F" w:rsidRPr="000C2F5E">
        <w:rPr>
          <w:rFonts w:eastAsia="Tahoma" w:cs="Arial"/>
          <w:kern w:val="1"/>
          <w:sz w:val="22"/>
          <w:lang w:eastAsia="hi-IN" w:bidi="hi-IN"/>
        </w:rPr>
        <w:t>ij, kjer ni vidnih pojavov tujerodnih invazivnih rastlinskih vrst. Med gradnjo in še 3 leta po njej je treba zagotoviti izvajanje spremljanja stanja pojavljanja invazivnih tujerodnih vrst. Spremljanje stanja naj se izvaja na vseh površinah v katere se je posegalo, in sicer trikrat letno (maj, julij in september). V primeru pojava invazivne tujerodne rastlinske vrste jo je potrebno odstraniti na njej dolo</w:t>
      </w:r>
      <w:r w:rsidRPr="000C2F5E">
        <w:rPr>
          <w:rFonts w:eastAsia="Tahoma" w:cs="Arial"/>
          <w:kern w:val="1"/>
          <w:sz w:val="22"/>
          <w:lang w:eastAsia="hi-IN" w:bidi="hi-IN"/>
        </w:rPr>
        <w:t>č</w:t>
      </w:r>
      <w:r w:rsidR="00703D6F" w:rsidRPr="000C2F5E">
        <w:rPr>
          <w:rFonts w:eastAsia="Tahoma" w:cs="Arial"/>
          <w:kern w:val="1"/>
          <w:sz w:val="22"/>
          <w:lang w:eastAsia="hi-IN" w:bidi="hi-IN"/>
        </w:rPr>
        <w:t>en na</w:t>
      </w:r>
      <w:r w:rsidRPr="000C2F5E">
        <w:rPr>
          <w:rFonts w:eastAsia="Tahoma" w:cs="Arial"/>
          <w:kern w:val="1"/>
          <w:sz w:val="22"/>
          <w:lang w:eastAsia="hi-IN" w:bidi="hi-IN"/>
        </w:rPr>
        <w:t>č</w:t>
      </w:r>
      <w:r w:rsidR="00703D6F" w:rsidRPr="000C2F5E">
        <w:rPr>
          <w:rFonts w:eastAsia="Tahoma" w:cs="Arial"/>
          <w:kern w:val="1"/>
          <w:sz w:val="22"/>
          <w:lang w:eastAsia="hi-IN" w:bidi="hi-IN"/>
        </w:rPr>
        <w:t>in. Odstranjen material je potrebno na ustrezen na</w:t>
      </w:r>
      <w:r w:rsidRPr="000C2F5E">
        <w:rPr>
          <w:rFonts w:eastAsia="Tahoma" w:cs="Arial"/>
          <w:kern w:val="1"/>
          <w:sz w:val="22"/>
          <w:lang w:eastAsia="hi-IN" w:bidi="hi-IN"/>
        </w:rPr>
        <w:t>č</w:t>
      </w:r>
      <w:r w:rsidR="00703D6F" w:rsidRPr="000C2F5E">
        <w:rPr>
          <w:rFonts w:eastAsia="Tahoma" w:cs="Arial"/>
          <w:kern w:val="1"/>
          <w:sz w:val="22"/>
          <w:lang w:eastAsia="hi-IN" w:bidi="hi-IN"/>
        </w:rPr>
        <w:t>in odstraniti in uni</w:t>
      </w:r>
      <w:r w:rsidRPr="000C2F5E">
        <w:rPr>
          <w:rFonts w:eastAsia="Tahoma" w:cs="Arial"/>
          <w:kern w:val="1"/>
          <w:sz w:val="22"/>
          <w:lang w:eastAsia="hi-IN" w:bidi="hi-IN"/>
        </w:rPr>
        <w:t>č</w:t>
      </w:r>
      <w:r w:rsidR="00703D6F" w:rsidRPr="000C2F5E">
        <w:rPr>
          <w:rFonts w:eastAsia="Tahoma" w:cs="Arial"/>
          <w:kern w:val="1"/>
          <w:sz w:val="22"/>
          <w:lang w:eastAsia="hi-IN" w:bidi="hi-IN"/>
        </w:rPr>
        <w:t>iti. Izbor rastlin za zasaditve na površinah v urbanih okoljih mora upoštevati rastiš</w:t>
      </w:r>
      <w:r w:rsidRPr="000C2F5E">
        <w:rPr>
          <w:rFonts w:eastAsia="Tahoma" w:cs="Arial"/>
          <w:kern w:val="1"/>
          <w:sz w:val="22"/>
          <w:lang w:eastAsia="hi-IN" w:bidi="hi-IN"/>
        </w:rPr>
        <w:t>č</w:t>
      </w:r>
      <w:r w:rsidR="00703D6F" w:rsidRPr="000C2F5E">
        <w:rPr>
          <w:rFonts w:eastAsia="Tahoma" w:cs="Arial"/>
          <w:kern w:val="1"/>
          <w:sz w:val="22"/>
          <w:lang w:eastAsia="hi-IN" w:bidi="hi-IN"/>
        </w:rPr>
        <w:t>ne razmere in varnostno zdravstvene zahteve. Na ekološko pomembnih obmo</w:t>
      </w:r>
      <w:r w:rsidRPr="000C2F5E">
        <w:rPr>
          <w:rFonts w:eastAsia="Tahoma" w:cs="Arial"/>
          <w:kern w:val="1"/>
          <w:sz w:val="22"/>
          <w:lang w:eastAsia="hi-IN" w:bidi="hi-IN"/>
        </w:rPr>
        <w:t>č</w:t>
      </w:r>
      <w:r w:rsidR="00703D6F" w:rsidRPr="000C2F5E">
        <w:rPr>
          <w:rFonts w:eastAsia="Tahoma" w:cs="Arial"/>
          <w:kern w:val="1"/>
          <w:sz w:val="22"/>
          <w:lang w:eastAsia="hi-IN" w:bidi="hi-IN"/>
        </w:rPr>
        <w:t>jih, zavarovanih obmo</w:t>
      </w:r>
      <w:r w:rsidRPr="000C2F5E">
        <w:rPr>
          <w:rFonts w:eastAsia="Tahoma" w:cs="Arial"/>
          <w:kern w:val="1"/>
          <w:sz w:val="22"/>
          <w:lang w:eastAsia="hi-IN" w:bidi="hi-IN"/>
        </w:rPr>
        <w:t>č</w:t>
      </w:r>
      <w:r w:rsidR="00703D6F" w:rsidRPr="000C2F5E">
        <w:rPr>
          <w:rFonts w:eastAsia="Tahoma" w:cs="Arial"/>
          <w:kern w:val="1"/>
          <w:sz w:val="22"/>
          <w:lang w:eastAsia="hi-IN" w:bidi="hi-IN"/>
        </w:rPr>
        <w:t>jih, Natura obmo</w:t>
      </w:r>
      <w:r w:rsidRPr="000C2F5E">
        <w:rPr>
          <w:rFonts w:eastAsia="Tahoma" w:cs="Arial"/>
          <w:kern w:val="1"/>
          <w:sz w:val="22"/>
          <w:lang w:eastAsia="hi-IN" w:bidi="hi-IN"/>
        </w:rPr>
        <w:t>č</w:t>
      </w:r>
      <w:r w:rsidR="00703D6F" w:rsidRPr="000C2F5E">
        <w:rPr>
          <w:rFonts w:eastAsia="Tahoma" w:cs="Arial"/>
          <w:kern w:val="1"/>
          <w:sz w:val="22"/>
          <w:lang w:eastAsia="hi-IN" w:bidi="hi-IN"/>
        </w:rPr>
        <w:t>jih in v obmo</w:t>
      </w:r>
      <w:r w:rsidRPr="000C2F5E">
        <w:rPr>
          <w:rFonts w:eastAsia="Tahoma" w:cs="Arial"/>
          <w:kern w:val="1"/>
          <w:sz w:val="22"/>
          <w:lang w:eastAsia="hi-IN" w:bidi="hi-IN"/>
        </w:rPr>
        <w:t>č</w:t>
      </w:r>
      <w:r w:rsidR="00703D6F" w:rsidRPr="000C2F5E">
        <w:rPr>
          <w:rFonts w:eastAsia="Tahoma" w:cs="Arial"/>
          <w:kern w:val="1"/>
          <w:sz w:val="22"/>
          <w:lang w:eastAsia="hi-IN" w:bidi="hi-IN"/>
        </w:rPr>
        <w:t>jih naravnih vrednot so za okrasne zasaditve dopustne le lokalno zna</w:t>
      </w:r>
      <w:r w:rsidRPr="000C2F5E">
        <w:rPr>
          <w:rFonts w:eastAsia="Tahoma" w:cs="Arial"/>
          <w:kern w:val="1"/>
          <w:sz w:val="22"/>
          <w:lang w:eastAsia="hi-IN" w:bidi="hi-IN"/>
        </w:rPr>
        <w:t>č</w:t>
      </w:r>
      <w:r w:rsidR="00703D6F" w:rsidRPr="000C2F5E">
        <w:rPr>
          <w:rFonts w:eastAsia="Tahoma" w:cs="Arial"/>
          <w:kern w:val="1"/>
          <w:sz w:val="22"/>
          <w:lang w:eastAsia="hi-IN" w:bidi="hi-IN"/>
        </w:rPr>
        <w:t>ilne rastlinske vrste. Uporaba tujerodnih rastlinskih vrst je dopustna le v izjemnih primerih, in sicer na parkovnih površinah in v okviru zelenic ob javnih objektih posebnega pomena.</w:t>
      </w:r>
    </w:p>
    <w:p w:rsidR="001A6AFD" w:rsidRPr="000C2F5E" w:rsidRDefault="001A6AFD" w:rsidP="001A6AFD">
      <w:pPr>
        <w:pStyle w:val="Vsebinatabele"/>
        <w:jc w:val="both"/>
        <w:rPr>
          <w:rFonts w:ascii="Arial" w:hAnsi="Arial" w:cs="Arial"/>
          <w:sz w:val="22"/>
          <w:szCs w:val="22"/>
        </w:rPr>
      </w:pPr>
      <w:r w:rsidRPr="000C2F5E">
        <w:rPr>
          <w:rFonts w:ascii="Arial" w:hAnsi="Arial" w:cs="Arial"/>
          <w:sz w:val="22"/>
          <w:szCs w:val="22"/>
        </w:rPr>
        <w:t>(</w:t>
      </w:r>
      <w:r w:rsidR="00602D1A" w:rsidRPr="000C2F5E">
        <w:rPr>
          <w:rFonts w:ascii="Arial" w:hAnsi="Arial" w:cs="Arial"/>
          <w:sz w:val="22"/>
          <w:szCs w:val="22"/>
        </w:rPr>
        <w:t>5</w:t>
      </w:r>
      <w:r w:rsidRPr="000C2F5E">
        <w:rPr>
          <w:rFonts w:ascii="Arial" w:hAnsi="Arial" w:cs="Arial"/>
          <w:sz w:val="22"/>
          <w:szCs w:val="22"/>
        </w:rPr>
        <w:t xml:space="preserve">) Odstranjevanje mejic in podobnega rastja se </w:t>
      </w:r>
      <w:r w:rsidR="00602D1A" w:rsidRPr="000C2F5E">
        <w:rPr>
          <w:rFonts w:ascii="Arial" w:hAnsi="Arial" w:cs="Arial"/>
          <w:sz w:val="22"/>
          <w:szCs w:val="22"/>
        </w:rPr>
        <w:t>izvede izven obdobja gnezdenja.</w:t>
      </w:r>
    </w:p>
    <w:p w:rsidR="005D6875" w:rsidRPr="000C2F5E" w:rsidRDefault="005D6875" w:rsidP="005D6875">
      <w:pPr>
        <w:autoSpaceDE w:val="0"/>
        <w:autoSpaceDN w:val="0"/>
        <w:adjustRightInd w:val="0"/>
        <w:spacing w:after="0" w:line="240" w:lineRule="auto"/>
        <w:contextualSpacing w:val="0"/>
        <w:rPr>
          <w:rFonts w:eastAsia="Tahoma" w:cs="Arial"/>
          <w:kern w:val="1"/>
          <w:sz w:val="22"/>
          <w:lang w:eastAsia="hi-IN" w:bidi="hi-IN"/>
        </w:rPr>
      </w:pPr>
      <w:r w:rsidRPr="000C2F5E">
        <w:rPr>
          <w:rFonts w:eastAsia="Tahoma" w:cs="Arial"/>
          <w:kern w:val="1"/>
          <w:sz w:val="22"/>
          <w:lang w:eastAsia="hi-IN" w:bidi="hi-IN"/>
        </w:rPr>
        <w:t>(</w:t>
      </w:r>
      <w:r w:rsidR="00602D1A" w:rsidRPr="000C2F5E">
        <w:rPr>
          <w:rFonts w:eastAsia="Tahoma" w:cs="Arial"/>
          <w:kern w:val="1"/>
          <w:sz w:val="22"/>
          <w:lang w:eastAsia="hi-IN" w:bidi="hi-IN"/>
        </w:rPr>
        <w:t>6</w:t>
      </w:r>
      <w:r w:rsidRPr="000C2F5E">
        <w:rPr>
          <w:rFonts w:eastAsia="Tahoma" w:cs="Arial"/>
          <w:kern w:val="1"/>
          <w:sz w:val="22"/>
          <w:lang w:eastAsia="hi-IN" w:bidi="hi-IN"/>
        </w:rPr>
        <w:t>) Mokrotnih travnikov ob potokih Lukaj, Gracki potok, Radovski potok in Bodonski potok se ne izsušuje.</w:t>
      </w:r>
    </w:p>
    <w:p w:rsidR="007076F0" w:rsidRPr="000C2F5E" w:rsidRDefault="00855ED5" w:rsidP="00AB37C1">
      <w:pPr>
        <w:spacing w:after="0" w:line="240" w:lineRule="auto"/>
        <w:rPr>
          <w:rFonts w:cs="Arial"/>
          <w:sz w:val="22"/>
        </w:rPr>
      </w:pPr>
      <w:r w:rsidRPr="000C2F5E">
        <w:rPr>
          <w:rFonts w:cs="Arial"/>
          <w:sz w:val="22"/>
        </w:rPr>
        <w:t>(</w:t>
      </w:r>
      <w:r w:rsidR="00602D1A" w:rsidRPr="000C2F5E">
        <w:rPr>
          <w:rFonts w:cs="Arial"/>
          <w:sz w:val="22"/>
        </w:rPr>
        <w:t>7</w:t>
      </w:r>
      <w:r w:rsidRPr="000C2F5E">
        <w:rPr>
          <w:rFonts w:cs="Arial"/>
          <w:sz w:val="22"/>
        </w:rPr>
        <w:t xml:space="preserve">) Na območjih </w:t>
      </w:r>
      <w:r w:rsidR="007E7315" w:rsidRPr="000C2F5E">
        <w:rPr>
          <w:rFonts w:cs="Arial"/>
          <w:sz w:val="22"/>
        </w:rPr>
        <w:t>habitatnih tipov in prednostnih habitatnih tipov,</w:t>
      </w:r>
      <w:r w:rsidRPr="000C2F5E">
        <w:rPr>
          <w:rFonts w:cs="Arial"/>
          <w:sz w:val="22"/>
        </w:rPr>
        <w:t xml:space="preserve"> </w:t>
      </w:r>
      <w:r w:rsidR="007E7315" w:rsidRPr="000C2F5E">
        <w:rPr>
          <w:rFonts w:cs="Arial"/>
          <w:sz w:val="22"/>
        </w:rPr>
        <w:t xml:space="preserve">je gradnja pod določenimi pogoji z upoštevanjem </w:t>
      </w:r>
      <w:r w:rsidR="0098221A" w:rsidRPr="000C2F5E">
        <w:rPr>
          <w:rFonts w:cs="Arial"/>
          <w:sz w:val="22"/>
        </w:rPr>
        <w:t>naravo</w:t>
      </w:r>
      <w:r w:rsidR="007E7315" w:rsidRPr="000C2F5E">
        <w:rPr>
          <w:rFonts w:cs="Arial"/>
          <w:sz w:val="22"/>
        </w:rPr>
        <w:t>varstvenih ciljev</w:t>
      </w:r>
      <w:r w:rsidR="00D77DB6" w:rsidRPr="000C2F5E">
        <w:rPr>
          <w:rFonts w:cs="Arial"/>
          <w:sz w:val="22"/>
        </w:rPr>
        <w:t xml:space="preserve"> možna</w:t>
      </w:r>
      <w:r w:rsidRPr="000C2F5E">
        <w:rPr>
          <w:rFonts w:cs="Arial"/>
          <w:sz w:val="22"/>
        </w:rPr>
        <w:t>. Izjemoma so dovoljeni posegi za gradnjo komunalne infrastrukture v soglasju in pod nadzorom pristojn</w:t>
      </w:r>
      <w:r w:rsidR="00452E2C" w:rsidRPr="000C2F5E">
        <w:rPr>
          <w:rFonts w:cs="Arial"/>
          <w:sz w:val="22"/>
        </w:rPr>
        <w:t>e službe za varstvo narave</w:t>
      </w:r>
      <w:r w:rsidR="007076F0" w:rsidRPr="000C2F5E">
        <w:rPr>
          <w:rFonts w:cs="Arial"/>
          <w:sz w:val="22"/>
        </w:rPr>
        <w:t>.</w:t>
      </w:r>
    </w:p>
    <w:p w:rsidR="00A156D4" w:rsidRPr="000C2F5E" w:rsidRDefault="008B112E" w:rsidP="00A156D4">
      <w:pPr>
        <w:pStyle w:val="Vsebinatabele"/>
        <w:jc w:val="both"/>
        <w:rPr>
          <w:rFonts w:ascii="Arial" w:hAnsi="Arial" w:cs="Arial"/>
          <w:sz w:val="22"/>
          <w:szCs w:val="22"/>
        </w:rPr>
      </w:pPr>
      <w:r w:rsidRPr="000C2F5E">
        <w:rPr>
          <w:rFonts w:ascii="Arial" w:hAnsi="Arial" w:cs="Arial"/>
          <w:sz w:val="22"/>
          <w:szCs w:val="22"/>
        </w:rPr>
        <w:t>(</w:t>
      </w:r>
      <w:r w:rsidR="00602D1A" w:rsidRPr="000C2F5E">
        <w:rPr>
          <w:rFonts w:ascii="Arial" w:hAnsi="Arial" w:cs="Arial"/>
          <w:sz w:val="22"/>
          <w:szCs w:val="22"/>
        </w:rPr>
        <w:t>8</w:t>
      </w:r>
      <w:r w:rsidRPr="000C2F5E">
        <w:rPr>
          <w:rFonts w:ascii="Arial" w:hAnsi="Arial" w:cs="Arial"/>
          <w:sz w:val="22"/>
          <w:szCs w:val="22"/>
        </w:rPr>
        <w:t xml:space="preserve">) Območja kjer so prisotni travniški sadovnjaki, se </w:t>
      </w:r>
      <w:r w:rsidR="00984006" w:rsidRPr="000C2F5E">
        <w:rPr>
          <w:rFonts w:ascii="Arial" w:hAnsi="Arial" w:cs="Arial"/>
          <w:sz w:val="22"/>
          <w:szCs w:val="22"/>
        </w:rPr>
        <w:t xml:space="preserve">le ti </w:t>
      </w:r>
      <w:r w:rsidRPr="000C2F5E">
        <w:rPr>
          <w:rFonts w:ascii="Arial" w:hAnsi="Arial" w:cs="Arial"/>
          <w:sz w:val="22"/>
          <w:szCs w:val="22"/>
        </w:rPr>
        <w:t>ohranjajo.</w:t>
      </w:r>
      <w:r w:rsidR="00A156D4" w:rsidRPr="000C2F5E">
        <w:rPr>
          <w:rFonts w:ascii="Arial" w:hAnsi="Arial" w:cs="Arial"/>
          <w:sz w:val="22"/>
          <w:szCs w:val="22"/>
        </w:rPr>
        <w:t xml:space="preserve"> V primeru, da to ni mogoče, </w:t>
      </w:r>
      <w:r w:rsidR="00984006" w:rsidRPr="000C2F5E">
        <w:rPr>
          <w:rFonts w:ascii="Arial" w:hAnsi="Arial" w:cs="Arial"/>
          <w:sz w:val="22"/>
          <w:szCs w:val="22"/>
        </w:rPr>
        <w:t>se mora odstranjena drevesa nadomestiti, v bližini pa namestiti gnezdilnice zaradi izgube gnezdilnih dreves.</w:t>
      </w:r>
    </w:p>
    <w:p w:rsidR="00984006" w:rsidRPr="000C2F5E" w:rsidRDefault="005D6875" w:rsidP="008C176A">
      <w:pPr>
        <w:spacing w:after="0" w:line="240" w:lineRule="auto"/>
        <w:rPr>
          <w:rFonts w:cs="Arial"/>
          <w:sz w:val="22"/>
        </w:rPr>
      </w:pPr>
      <w:r w:rsidRPr="000C2F5E">
        <w:rPr>
          <w:rFonts w:cs="Arial"/>
          <w:sz w:val="22"/>
        </w:rPr>
        <w:lastRenderedPageBreak/>
        <w:t>(</w:t>
      </w:r>
      <w:r w:rsidR="0098221A" w:rsidRPr="000C2F5E">
        <w:rPr>
          <w:rFonts w:cs="Arial"/>
          <w:sz w:val="22"/>
        </w:rPr>
        <w:t>9</w:t>
      </w:r>
      <w:r w:rsidR="008C176A" w:rsidRPr="000C2F5E">
        <w:rPr>
          <w:rFonts w:cs="Arial"/>
          <w:sz w:val="22"/>
        </w:rPr>
        <w:t>) Za posege na območj</w:t>
      </w:r>
      <w:r w:rsidR="0098221A" w:rsidRPr="000C2F5E">
        <w:rPr>
          <w:rFonts w:cs="Arial"/>
          <w:sz w:val="22"/>
        </w:rPr>
        <w:t>u</w:t>
      </w:r>
      <w:r w:rsidR="008C176A" w:rsidRPr="000C2F5E">
        <w:rPr>
          <w:rFonts w:cs="Arial"/>
          <w:sz w:val="22"/>
        </w:rPr>
        <w:t xml:space="preserve"> </w:t>
      </w:r>
      <w:r w:rsidR="00984006" w:rsidRPr="000C2F5E">
        <w:rPr>
          <w:rFonts w:cs="Arial"/>
          <w:sz w:val="22"/>
        </w:rPr>
        <w:t xml:space="preserve">z naravovarstvenim statusom </w:t>
      </w:r>
      <w:r w:rsidR="0098221A" w:rsidRPr="000C2F5E">
        <w:rPr>
          <w:rFonts w:cs="Arial"/>
          <w:sz w:val="22"/>
        </w:rPr>
        <w:t xml:space="preserve">je potrebno v skladu s predpisi s področja varstva narave </w:t>
      </w:r>
      <w:r w:rsidR="00984006" w:rsidRPr="000C2F5E">
        <w:rPr>
          <w:rFonts w:cs="Arial"/>
          <w:sz w:val="22"/>
        </w:rPr>
        <w:t xml:space="preserve">pridobiti </w:t>
      </w:r>
      <w:r w:rsidR="0098221A" w:rsidRPr="000C2F5E">
        <w:rPr>
          <w:rFonts w:cs="Arial"/>
          <w:sz w:val="22"/>
        </w:rPr>
        <w:t>naravovarstveno soglasje ali dovoljenje za poseg v naravo</w:t>
      </w:r>
      <w:r w:rsidR="00984006" w:rsidRPr="000C2F5E">
        <w:rPr>
          <w:rFonts w:cs="Arial"/>
          <w:sz w:val="22"/>
        </w:rPr>
        <w:t>.</w:t>
      </w:r>
    </w:p>
    <w:p w:rsidR="00C9126A" w:rsidRPr="000C2F5E" w:rsidRDefault="00C9126A" w:rsidP="00AB37C1">
      <w:pPr>
        <w:spacing w:after="0" w:line="240" w:lineRule="auto"/>
        <w:rPr>
          <w:rFonts w:cs="Arial"/>
          <w:sz w:val="22"/>
        </w:rPr>
      </w:pPr>
    </w:p>
    <w:p w:rsidR="00832B5E" w:rsidRPr="000C2F5E" w:rsidRDefault="00832B5E" w:rsidP="00832B5E">
      <w:pPr>
        <w:pStyle w:val="Naslov4"/>
        <w:rPr>
          <w:rFonts w:cs="Arial"/>
          <w:sz w:val="22"/>
        </w:rPr>
      </w:pPr>
      <w:r w:rsidRPr="000C2F5E">
        <w:rPr>
          <w:rFonts w:cs="Arial"/>
          <w:sz w:val="22"/>
        </w:rPr>
        <w:t>člen</w:t>
      </w:r>
    </w:p>
    <w:p w:rsidR="00832B5E" w:rsidRPr="000C2F5E" w:rsidRDefault="00832B5E" w:rsidP="00832B5E">
      <w:pPr>
        <w:pStyle w:val="Napis"/>
        <w:spacing w:after="0" w:line="240" w:lineRule="auto"/>
        <w:rPr>
          <w:rFonts w:cs="Arial"/>
          <w:sz w:val="22"/>
          <w:szCs w:val="22"/>
        </w:rPr>
      </w:pPr>
      <w:r w:rsidRPr="000C2F5E">
        <w:rPr>
          <w:rFonts w:cs="Arial"/>
          <w:sz w:val="22"/>
          <w:szCs w:val="22"/>
        </w:rPr>
        <w:t>(varstvo pred naravnimi in drugimi nesrečami)</w:t>
      </w:r>
    </w:p>
    <w:p w:rsidR="00832B5E" w:rsidRPr="000C2F5E" w:rsidRDefault="00832B5E" w:rsidP="00832B5E">
      <w:pPr>
        <w:pStyle w:val="besedilo"/>
        <w:rPr>
          <w:rFonts w:cs="Arial"/>
          <w:sz w:val="22"/>
          <w:szCs w:val="22"/>
        </w:rPr>
      </w:pPr>
    </w:p>
    <w:p w:rsidR="00832B5E" w:rsidRPr="000C2F5E" w:rsidRDefault="00832B5E" w:rsidP="00832B5E">
      <w:pPr>
        <w:rPr>
          <w:rFonts w:cs="Arial"/>
          <w:sz w:val="22"/>
        </w:rPr>
      </w:pPr>
      <w:r w:rsidRPr="000C2F5E">
        <w:rPr>
          <w:rFonts w:cs="Arial"/>
          <w:sz w:val="22"/>
        </w:rPr>
        <w:t xml:space="preserve">(1) Pri gradnjah in prostorskih ureditvah je potrebno upoštevati predpise, ki urejajo zaščito pred požarom, rušenjem, poplavami, plazovi in drugimi naravnimi nesrečami. </w:t>
      </w:r>
    </w:p>
    <w:p w:rsidR="00832B5E" w:rsidRPr="000C2F5E" w:rsidRDefault="00832B5E" w:rsidP="00832B5E">
      <w:pPr>
        <w:rPr>
          <w:rStyle w:val="Krepko"/>
          <w:sz w:val="22"/>
        </w:rPr>
      </w:pPr>
      <w:r w:rsidRPr="000C2F5E">
        <w:rPr>
          <w:sz w:val="22"/>
        </w:rPr>
        <w:t xml:space="preserve">(2) </w:t>
      </w:r>
      <w:r w:rsidRPr="000C2F5E">
        <w:rPr>
          <w:rStyle w:val="Krepko"/>
          <w:b w:val="0"/>
          <w:sz w:val="22"/>
        </w:rPr>
        <w:t>Poplavna območja</w:t>
      </w:r>
      <w:r w:rsidR="00D77DB6" w:rsidRPr="000C2F5E">
        <w:rPr>
          <w:rStyle w:val="Krepko"/>
          <w:b w:val="0"/>
          <w:sz w:val="22"/>
        </w:rPr>
        <w:t>: Do</w:t>
      </w:r>
      <w:r w:rsidRPr="000C2F5E">
        <w:rPr>
          <w:rStyle w:val="Krepko"/>
          <w:b w:val="0"/>
          <w:sz w:val="22"/>
        </w:rPr>
        <w:t xml:space="preserve">ločena </w:t>
      </w:r>
      <w:r w:rsidR="00D77DB6" w:rsidRPr="000C2F5E">
        <w:rPr>
          <w:rStyle w:val="Krepko"/>
          <w:b w:val="0"/>
          <w:sz w:val="22"/>
        </w:rPr>
        <w:t xml:space="preserve">se </w:t>
      </w:r>
      <w:r w:rsidRPr="000C2F5E">
        <w:rPr>
          <w:rStyle w:val="Krepko"/>
          <w:b w:val="0"/>
          <w:sz w:val="22"/>
        </w:rPr>
        <w:t>v skladu s predpisi o vodah</w:t>
      </w:r>
      <w:r w:rsidR="00D77DB6" w:rsidRPr="000C2F5E">
        <w:rPr>
          <w:rStyle w:val="Krepko"/>
          <w:b w:val="0"/>
          <w:sz w:val="22"/>
        </w:rPr>
        <w:t xml:space="preserve"> in </w:t>
      </w:r>
      <w:r w:rsidRPr="000C2F5E">
        <w:rPr>
          <w:rStyle w:val="Krepko"/>
          <w:b w:val="0"/>
          <w:sz w:val="22"/>
        </w:rPr>
        <w:t>so sestavni del prikaza stanja prostora</w:t>
      </w:r>
      <w:r w:rsidR="00D77DB6" w:rsidRPr="000C2F5E">
        <w:rPr>
          <w:rStyle w:val="Krepko"/>
          <w:b w:val="0"/>
          <w:sz w:val="22"/>
        </w:rPr>
        <w:t>. T</w:t>
      </w:r>
      <w:r w:rsidRPr="000C2F5E">
        <w:rPr>
          <w:rStyle w:val="Krepko"/>
          <w:b w:val="0"/>
          <w:sz w:val="22"/>
        </w:rPr>
        <w:t>emeljijo na opozorilni karti poplav in podatkih o poplavnih dogodkih.</w:t>
      </w:r>
    </w:p>
    <w:p w:rsidR="00832B5E" w:rsidRPr="000C2F5E" w:rsidRDefault="00832B5E" w:rsidP="00426225">
      <w:pPr>
        <w:autoSpaceDE w:val="0"/>
        <w:autoSpaceDN w:val="0"/>
        <w:adjustRightInd w:val="0"/>
        <w:spacing w:after="0" w:line="240" w:lineRule="auto"/>
        <w:contextualSpacing w:val="0"/>
        <w:rPr>
          <w:rFonts w:cs="Arial"/>
          <w:sz w:val="22"/>
        </w:rPr>
      </w:pPr>
      <w:r w:rsidRPr="000C2F5E">
        <w:rPr>
          <w:sz w:val="22"/>
        </w:rPr>
        <w:t>(3) Erozijska območja</w:t>
      </w:r>
      <w:r w:rsidR="00D77DB6" w:rsidRPr="000C2F5E">
        <w:rPr>
          <w:sz w:val="22"/>
        </w:rPr>
        <w:t>:</w:t>
      </w:r>
      <w:r w:rsidRPr="000C2F5E">
        <w:rPr>
          <w:sz w:val="22"/>
        </w:rPr>
        <w:t xml:space="preserve"> </w:t>
      </w:r>
      <w:r w:rsidRPr="000C2F5E">
        <w:rPr>
          <w:rFonts w:cs="Arial"/>
          <w:sz w:val="22"/>
        </w:rPr>
        <w:t>Na območjih zahtevnejših zaščitnih ukrepov, na žariščih površinske, globinske in bočne erozije ter pogojno stabilnih zemljiščih je za vsako gradnjo, oziroma poseg, ki ima značaj graditve ali rekonstrukcije objektov in naprav, potrebno pridobiti geološko mnenje.</w:t>
      </w:r>
    </w:p>
    <w:p w:rsidR="00832B5E" w:rsidRPr="000C2F5E" w:rsidRDefault="00832B5E" w:rsidP="00832B5E">
      <w:pPr>
        <w:rPr>
          <w:sz w:val="22"/>
        </w:rPr>
      </w:pPr>
      <w:r w:rsidRPr="000C2F5E">
        <w:rPr>
          <w:sz w:val="22"/>
        </w:rPr>
        <w:t xml:space="preserve">(4) </w:t>
      </w:r>
      <w:r w:rsidRPr="000C2F5E">
        <w:rPr>
          <w:rStyle w:val="Krepko"/>
          <w:b w:val="0"/>
          <w:sz w:val="22"/>
        </w:rPr>
        <w:t>Plazljiva območja</w:t>
      </w:r>
      <w:r w:rsidR="00D77DB6" w:rsidRPr="000C2F5E">
        <w:rPr>
          <w:rStyle w:val="Krepko"/>
          <w:b w:val="0"/>
          <w:sz w:val="22"/>
        </w:rPr>
        <w:t>:</w:t>
      </w:r>
      <w:r w:rsidRPr="000C2F5E">
        <w:rPr>
          <w:sz w:val="22"/>
        </w:rPr>
        <w:t xml:space="preserve"> </w:t>
      </w:r>
      <w:r w:rsidRPr="000C2F5E">
        <w:rPr>
          <w:rFonts w:cs="Arial"/>
          <w:sz w:val="22"/>
        </w:rPr>
        <w:t xml:space="preserve">Na </w:t>
      </w:r>
      <w:r w:rsidRPr="000C2F5E">
        <w:rPr>
          <w:sz w:val="22"/>
        </w:rPr>
        <w:t xml:space="preserve">plazljivem območju lastnik zemljišča ali drug uporabnik ne sme posegati v zemljišče tako, da bi se zaradi tega sproščalo gibanje hribin ali </w:t>
      </w:r>
      <w:r w:rsidR="00D77DB6" w:rsidRPr="000C2F5E">
        <w:rPr>
          <w:sz w:val="22"/>
        </w:rPr>
        <w:t>kako</w:t>
      </w:r>
      <w:r w:rsidRPr="000C2F5E">
        <w:rPr>
          <w:sz w:val="22"/>
        </w:rPr>
        <w:t xml:space="preserve"> drugače ogrozila stabilnost zemljišča. Plazljiva območja so prikazana v prikazu stanja prostora.</w:t>
      </w:r>
    </w:p>
    <w:p w:rsidR="00832B5E" w:rsidRPr="000C2F5E" w:rsidRDefault="00832B5E" w:rsidP="00832B5E">
      <w:pPr>
        <w:rPr>
          <w:sz w:val="22"/>
        </w:rPr>
      </w:pPr>
      <w:r w:rsidRPr="000C2F5E">
        <w:rPr>
          <w:sz w:val="22"/>
        </w:rPr>
        <w:t xml:space="preserve">(5) </w:t>
      </w:r>
      <w:r w:rsidRPr="000C2F5E">
        <w:rPr>
          <w:rStyle w:val="Krepko"/>
          <w:b w:val="0"/>
          <w:sz w:val="22"/>
        </w:rPr>
        <w:t>Požarno ogrožena območja</w:t>
      </w:r>
      <w:r w:rsidR="00D77DB6" w:rsidRPr="000C2F5E">
        <w:rPr>
          <w:rStyle w:val="Krepko"/>
          <w:b w:val="0"/>
          <w:sz w:val="22"/>
        </w:rPr>
        <w:t>:</w:t>
      </w:r>
      <w:r w:rsidRPr="000C2F5E">
        <w:rPr>
          <w:rStyle w:val="Krepko"/>
          <w:sz w:val="22"/>
        </w:rPr>
        <w:t xml:space="preserve"> </w:t>
      </w:r>
      <w:r w:rsidRPr="000C2F5E">
        <w:rPr>
          <w:sz w:val="22"/>
        </w:rPr>
        <w:t>Pri urejanju in poseganju v prostor se upošteva prostorske, gradbene in tehnične ukrepe varstva pred požarom, zlasti pa zagotavlja potrebne odmike med objekti ali potrebno protipožarno ločitev ter vire za zadostno oskrbo z vodo za gašenje. Pri načrtovanju objektov je treba upoštevati požarna tveganja, ki so povezana z objekti s povečano možnostjo nastanka požara.</w:t>
      </w:r>
    </w:p>
    <w:p w:rsidR="00832B5E" w:rsidRPr="000C2F5E" w:rsidRDefault="00832B5E" w:rsidP="00832B5E">
      <w:pPr>
        <w:rPr>
          <w:sz w:val="22"/>
        </w:rPr>
      </w:pPr>
      <w:r w:rsidRPr="000C2F5E">
        <w:rPr>
          <w:sz w:val="22"/>
        </w:rPr>
        <w:t xml:space="preserve">(6) Na območju občine se za primer naravnih in drugih nesreč določajo območja začasnih bivališč v primeru elementarnih nesreč </w:t>
      </w:r>
      <w:r w:rsidR="00FD6286" w:rsidRPr="000C2F5E">
        <w:rPr>
          <w:sz w:val="22"/>
        </w:rPr>
        <w:t xml:space="preserve">tudi </w:t>
      </w:r>
      <w:r w:rsidRPr="000C2F5E">
        <w:rPr>
          <w:sz w:val="22"/>
        </w:rPr>
        <w:t>na območjih namenske rabe ZS (površine za oddih, rekreacijo in šport).</w:t>
      </w:r>
    </w:p>
    <w:p w:rsidR="00832B5E" w:rsidRPr="000C2F5E" w:rsidRDefault="00832B5E" w:rsidP="00832B5E">
      <w:pPr>
        <w:rPr>
          <w:sz w:val="22"/>
        </w:rPr>
      </w:pPr>
      <w:r w:rsidRPr="000C2F5E">
        <w:rPr>
          <w:sz w:val="22"/>
        </w:rPr>
        <w:t>(</w:t>
      </w:r>
      <w:r w:rsidR="004E78B7" w:rsidRPr="000C2F5E">
        <w:rPr>
          <w:sz w:val="22"/>
        </w:rPr>
        <w:t>7</w:t>
      </w:r>
      <w:r w:rsidRPr="000C2F5E">
        <w:rPr>
          <w:sz w:val="22"/>
        </w:rPr>
        <w:t xml:space="preserve">) Pri načrtovanju poselitvenih območij se predvidi graditev zaklonišč v skladu z veljavnimi </w:t>
      </w:r>
      <w:r w:rsidR="00D77DB6" w:rsidRPr="000C2F5E">
        <w:rPr>
          <w:sz w:val="22"/>
        </w:rPr>
        <w:t xml:space="preserve">področnimi </w:t>
      </w:r>
      <w:r w:rsidRPr="000C2F5E">
        <w:rPr>
          <w:sz w:val="22"/>
        </w:rPr>
        <w:t>predpisi.</w:t>
      </w:r>
    </w:p>
    <w:p w:rsidR="00832B5E" w:rsidRPr="000C2F5E" w:rsidRDefault="00832B5E" w:rsidP="00832B5E">
      <w:pPr>
        <w:spacing w:after="0" w:line="240" w:lineRule="auto"/>
        <w:rPr>
          <w:rFonts w:cs="Arial"/>
          <w:sz w:val="22"/>
        </w:rPr>
      </w:pPr>
    </w:p>
    <w:p w:rsidR="00832B5E" w:rsidRPr="000C2F5E" w:rsidRDefault="00832B5E" w:rsidP="00832B5E">
      <w:pPr>
        <w:pStyle w:val="Naslov4"/>
        <w:ind w:left="0" w:firstLine="0"/>
        <w:rPr>
          <w:rFonts w:cs="Arial"/>
          <w:sz w:val="22"/>
        </w:rPr>
      </w:pPr>
      <w:r w:rsidRPr="000C2F5E">
        <w:rPr>
          <w:rFonts w:cs="Arial"/>
          <w:sz w:val="22"/>
        </w:rPr>
        <w:t>člen</w:t>
      </w:r>
      <w:r w:rsidRPr="000C2F5E">
        <w:rPr>
          <w:rFonts w:cs="Arial"/>
          <w:sz w:val="22"/>
        </w:rPr>
        <w:br/>
        <w:t>(prostorski razvoj na poplavnih območjih)</w:t>
      </w:r>
    </w:p>
    <w:p w:rsidR="00832B5E" w:rsidRPr="000C2F5E" w:rsidRDefault="00832B5E" w:rsidP="00832B5E">
      <w:pPr>
        <w:rPr>
          <w:rFonts w:cs="Arial"/>
          <w:sz w:val="22"/>
        </w:rPr>
      </w:pPr>
    </w:p>
    <w:p w:rsidR="00321E11" w:rsidRPr="000C2F5E" w:rsidRDefault="00832B5E" w:rsidP="00832B5E">
      <w:pPr>
        <w:spacing w:after="0" w:line="240" w:lineRule="auto"/>
        <w:rPr>
          <w:rFonts w:cs="Arial"/>
          <w:sz w:val="22"/>
        </w:rPr>
      </w:pPr>
      <w:r w:rsidRPr="000C2F5E">
        <w:rPr>
          <w:rFonts w:cs="Arial"/>
          <w:sz w:val="22"/>
        </w:rPr>
        <w:t xml:space="preserve">(1) </w:t>
      </w:r>
      <w:r w:rsidR="00321E11" w:rsidRPr="000C2F5E">
        <w:rPr>
          <w:rFonts w:cs="Arial"/>
          <w:sz w:val="22"/>
        </w:rPr>
        <w:t>Poplavna območja in razredi poplavne nevarnosti so določeni v skladu s predpisi o vodah, na osnovi izdelanih in potrjenih strokovnih podlag. Poplavna območja, karte poplavne nevarnosti ter karte razredov poplavne nevarnosti so sestavni del prikaza stanja prostora. Na območjih, kjer razredi poplavne nevarnosti še niso določeni, so sestavni del prikaza stanja prostora opozorilna karta poplav in podatki o poplavnih dogodkih.</w:t>
      </w:r>
    </w:p>
    <w:p w:rsidR="00321E11" w:rsidRPr="000C2F5E" w:rsidRDefault="00832B5E" w:rsidP="00832B5E">
      <w:pPr>
        <w:spacing w:after="0" w:line="240" w:lineRule="auto"/>
        <w:rPr>
          <w:rFonts w:cs="Arial"/>
          <w:sz w:val="22"/>
        </w:rPr>
      </w:pPr>
      <w:r w:rsidRPr="000C2F5E">
        <w:rPr>
          <w:rFonts w:cs="Arial"/>
          <w:sz w:val="22"/>
        </w:rPr>
        <w:t xml:space="preserve">(2) </w:t>
      </w:r>
      <w:r w:rsidR="00321E11" w:rsidRPr="000C2F5E">
        <w:rPr>
          <w:rFonts w:cs="Arial"/>
          <w:sz w:val="22"/>
        </w:rPr>
        <w:t>Na poplavnih območjih, za katera so izdelane karte poplavne nevarnosti in določeni razredi poplavne nevarnosti, je pri načrtovanju prostorskih ureditev oziroma izvajanju posegov v prostor treba upoštevati predpis, ki določa pogoje in omejitve za posege v prostor in izvajanje dejavnosti na območjih, ogroženih zaradi poplav. Pri tem je treba zagotoviti, da se ne povečajo obstoječe stopnje ogroženosti na poplavnem območju in izven njega.</w:t>
      </w:r>
    </w:p>
    <w:p w:rsidR="00321E11" w:rsidRPr="000C2F5E" w:rsidRDefault="00321E11" w:rsidP="00832B5E">
      <w:pPr>
        <w:spacing w:after="0" w:line="240" w:lineRule="auto"/>
        <w:rPr>
          <w:rFonts w:cs="Arial"/>
          <w:sz w:val="22"/>
        </w:rPr>
      </w:pPr>
      <w:r w:rsidRPr="000C2F5E">
        <w:rPr>
          <w:rFonts w:cs="Arial"/>
          <w:sz w:val="22"/>
        </w:rPr>
        <w:t>(3) Če načrtovanje novih prostorskih ureditev oziroma izvedba posegov v prostor povečuje obstoječo stopnjo ogroženosti, je treba skupaj z načrtovanjem novih prostorskih ureditev načrtovati celovite omilitvene ukrepe za zmanjšanje poplavne ogroženosti, njihovo izvedbo pa končati pred začetkom izvedbe posega v prostor.</w:t>
      </w:r>
    </w:p>
    <w:p w:rsidR="00321E11" w:rsidRPr="000C2F5E" w:rsidRDefault="00321E11" w:rsidP="00832B5E">
      <w:pPr>
        <w:spacing w:after="0" w:line="240" w:lineRule="auto"/>
        <w:rPr>
          <w:rFonts w:cs="Arial"/>
          <w:sz w:val="22"/>
        </w:rPr>
      </w:pPr>
      <w:r w:rsidRPr="000C2F5E">
        <w:rPr>
          <w:rFonts w:cs="Arial"/>
          <w:sz w:val="22"/>
        </w:rPr>
        <w:t>(4) Omilitveni ukrepi se lahko izvajajo etapno v skladu s potrjeno strokovno podlago, pri čemer mora biti ves čas izvajanja zagotovljena njihova celovitost. Po izvedbi omilitvenih ukrepov se v prikazu stanja prostora prikaže nova poplavna območja, karte poplavne nevarnosti ter karte razredov poplavne nevarnosti.</w:t>
      </w:r>
    </w:p>
    <w:p w:rsidR="00321E11" w:rsidRPr="000C2F5E" w:rsidRDefault="00321E11" w:rsidP="00832B5E">
      <w:pPr>
        <w:spacing w:after="0" w:line="240" w:lineRule="auto"/>
        <w:rPr>
          <w:rFonts w:cs="Arial"/>
          <w:sz w:val="22"/>
        </w:rPr>
      </w:pPr>
      <w:r w:rsidRPr="000C2F5E">
        <w:rPr>
          <w:rFonts w:cs="Arial"/>
          <w:sz w:val="22"/>
        </w:rPr>
        <w:t>(5) Na poplavnih območjih, za katera razredi poplavne nevarnosti še niso bili določeni, so dopustne samo rekonstrukcije in vzdrževanje objektov v skladu s predpisi, ki urejajo graditev objektov, če ne povečujejo poplavne ogroženosti in ne vplivajo na vodni režim in stanje voda.</w:t>
      </w:r>
      <w:r w:rsidR="00984006" w:rsidRPr="000C2F5E">
        <w:rPr>
          <w:rFonts w:cs="Arial"/>
          <w:sz w:val="22"/>
        </w:rPr>
        <w:t xml:space="preserve"> To določilo velja za EUP </w:t>
      </w:r>
      <w:r w:rsidR="00E835C5" w:rsidRPr="000C2F5E">
        <w:rPr>
          <w:rFonts w:cs="Arial"/>
          <w:sz w:val="22"/>
        </w:rPr>
        <w:t>MOT-1, MOT-4, DSL-1, DSL-2, DSL-3, DSL-10, DSL-11 in DSL-1</w:t>
      </w:r>
      <w:r w:rsidR="005909A1" w:rsidRPr="000C2F5E">
        <w:rPr>
          <w:rFonts w:cs="Arial"/>
          <w:sz w:val="22"/>
        </w:rPr>
        <w:t>2</w:t>
      </w:r>
      <w:r w:rsidR="00E835C5" w:rsidRPr="000C2F5E">
        <w:rPr>
          <w:rFonts w:cs="Arial"/>
          <w:sz w:val="22"/>
        </w:rPr>
        <w:t>.</w:t>
      </w:r>
    </w:p>
    <w:p w:rsidR="00321E11" w:rsidRPr="000C2F5E" w:rsidRDefault="00321E11" w:rsidP="00832B5E">
      <w:pPr>
        <w:spacing w:after="0" w:line="240" w:lineRule="auto"/>
        <w:rPr>
          <w:rFonts w:cs="Arial"/>
          <w:sz w:val="22"/>
        </w:rPr>
      </w:pPr>
      <w:r w:rsidRPr="000C2F5E">
        <w:rPr>
          <w:rFonts w:cs="Arial"/>
          <w:sz w:val="22"/>
        </w:rPr>
        <w:t>(6) Ne glede na določbe drugega in petega odstavka tega člena so na poplavnem območju dopustni posegi v prostor in dejavnosti, ki so namenjeni varstvu pred škodljivim delovanjem voda, ter posegi in dejavnosti v skladu ter pod pogoji, ki jih določajo predpisi o vodah.</w:t>
      </w:r>
    </w:p>
    <w:p w:rsidR="00321E11" w:rsidRPr="000C2F5E" w:rsidRDefault="00321E11" w:rsidP="00832B5E">
      <w:pPr>
        <w:pStyle w:val="ODSTAVEK"/>
        <w:spacing w:before="0" w:after="0"/>
        <w:rPr>
          <w:sz w:val="22"/>
          <w:szCs w:val="22"/>
        </w:rPr>
      </w:pPr>
    </w:p>
    <w:p w:rsidR="00832B5E" w:rsidRPr="000C2F5E" w:rsidRDefault="00832B5E" w:rsidP="00832B5E">
      <w:pPr>
        <w:pStyle w:val="Naslov4"/>
        <w:ind w:left="0" w:firstLine="0"/>
        <w:rPr>
          <w:rFonts w:cs="Arial"/>
          <w:sz w:val="22"/>
        </w:rPr>
      </w:pPr>
      <w:r w:rsidRPr="000C2F5E">
        <w:rPr>
          <w:rFonts w:cs="Arial"/>
          <w:sz w:val="22"/>
        </w:rPr>
        <w:lastRenderedPageBreak/>
        <w:t>člen</w:t>
      </w:r>
      <w:r w:rsidRPr="000C2F5E">
        <w:rPr>
          <w:rFonts w:cs="Arial"/>
          <w:sz w:val="22"/>
        </w:rPr>
        <w:br/>
        <w:t>(območja varstva pred plazovi)</w:t>
      </w:r>
    </w:p>
    <w:p w:rsidR="00832B5E" w:rsidRPr="000C2F5E" w:rsidRDefault="00832B5E" w:rsidP="00832B5E">
      <w:pPr>
        <w:rPr>
          <w:rFonts w:cs="Arial"/>
          <w:sz w:val="22"/>
        </w:rPr>
      </w:pPr>
    </w:p>
    <w:p w:rsidR="00832B5E" w:rsidRPr="000C2F5E" w:rsidRDefault="00832B5E" w:rsidP="00832B5E">
      <w:pPr>
        <w:spacing w:after="0" w:line="240" w:lineRule="auto"/>
        <w:rPr>
          <w:rFonts w:cs="Arial"/>
          <w:sz w:val="22"/>
        </w:rPr>
      </w:pPr>
      <w:r w:rsidRPr="000C2F5E">
        <w:rPr>
          <w:rFonts w:cs="Arial"/>
          <w:sz w:val="22"/>
        </w:rPr>
        <w:t>(1) Na plazovitem območju lastnik zemljišča ali drug uporabnik ne sme posegati v zemljišče tako, da bi se sproščalo gibanje hribin ali ogrozila stabilnost zemljišča</w:t>
      </w:r>
      <w:r w:rsidR="00D77DB6" w:rsidRPr="000C2F5E">
        <w:rPr>
          <w:rFonts w:cs="Arial"/>
          <w:sz w:val="22"/>
        </w:rPr>
        <w:t>. Niso dovoljeni posegi ki bi</w:t>
      </w:r>
      <w:r w:rsidRPr="000C2F5E">
        <w:rPr>
          <w:rFonts w:cs="Arial"/>
          <w:sz w:val="22"/>
        </w:rPr>
        <w:t>:</w:t>
      </w:r>
    </w:p>
    <w:p w:rsidR="00832B5E" w:rsidRPr="000C2F5E" w:rsidRDefault="00832B5E" w:rsidP="00832B5E">
      <w:pPr>
        <w:spacing w:after="0" w:line="240" w:lineRule="auto"/>
        <w:ind w:left="300" w:hanging="200"/>
        <w:rPr>
          <w:rFonts w:cs="Arial"/>
          <w:sz w:val="22"/>
        </w:rPr>
      </w:pPr>
      <w:r w:rsidRPr="000C2F5E">
        <w:rPr>
          <w:rFonts w:cs="Arial"/>
          <w:sz w:val="22"/>
        </w:rPr>
        <w:t>-</w:t>
      </w:r>
      <w:r w:rsidRPr="000C2F5E">
        <w:rPr>
          <w:rFonts w:cs="Arial"/>
          <w:sz w:val="22"/>
        </w:rPr>
        <w:tab/>
        <w:t>zadrževa</w:t>
      </w:r>
      <w:r w:rsidR="00D77DB6" w:rsidRPr="000C2F5E">
        <w:rPr>
          <w:rFonts w:cs="Arial"/>
          <w:sz w:val="22"/>
        </w:rPr>
        <w:t>li</w:t>
      </w:r>
      <w:r w:rsidRPr="000C2F5E">
        <w:rPr>
          <w:rFonts w:cs="Arial"/>
          <w:sz w:val="22"/>
        </w:rPr>
        <w:t xml:space="preserve"> vod</w:t>
      </w:r>
      <w:r w:rsidR="00D77DB6" w:rsidRPr="000C2F5E">
        <w:rPr>
          <w:rFonts w:cs="Arial"/>
          <w:sz w:val="22"/>
        </w:rPr>
        <w:t>o</w:t>
      </w:r>
      <w:r w:rsidRPr="000C2F5E">
        <w:rPr>
          <w:rFonts w:cs="Arial"/>
          <w:sz w:val="22"/>
        </w:rPr>
        <w:t xml:space="preserve"> z gradnjo teras in drugi</w:t>
      </w:r>
      <w:r w:rsidR="00BF0144" w:rsidRPr="000C2F5E">
        <w:rPr>
          <w:rFonts w:cs="Arial"/>
          <w:sz w:val="22"/>
        </w:rPr>
        <w:t>mi</w:t>
      </w:r>
      <w:r w:rsidRPr="000C2F5E">
        <w:rPr>
          <w:rFonts w:cs="Arial"/>
          <w:sz w:val="22"/>
        </w:rPr>
        <w:t xml:space="preserve"> posegi, ki bi pospešili zamakanje zemljišč;</w:t>
      </w:r>
    </w:p>
    <w:p w:rsidR="00832B5E" w:rsidRPr="000C2F5E" w:rsidRDefault="00832B5E" w:rsidP="00832B5E">
      <w:pPr>
        <w:spacing w:after="0" w:line="240" w:lineRule="auto"/>
        <w:ind w:left="300" w:hanging="200"/>
        <w:rPr>
          <w:rFonts w:cs="Arial"/>
          <w:sz w:val="22"/>
        </w:rPr>
      </w:pPr>
      <w:r w:rsidRPr="000C2F5E">
        <w:rPr>
          <w:rFonts w:cs="Arial"/>
          <w:sz w:val="22"/>
        </w:rPr>
        <w:t>-</w:t>
      </w:r>
      <w:r w:rsidRPr="000C2F5E">
        <w:rPr>
          <w:rFonts w:cs="Arial"/>
          <w:sz w:val="22"/>
        </w:rPr>
        <w:tab/>
        <w:t>povzročil</w:t>
      </w:r>
      <w:r w:rsidR="00D77DB6" w:rsidRPr="000C2F5E">
        <w:rPr>
          <w:rFonts w:cs="Arial"/>
          <w:sz w:val="22"/>
        </w:rPr>
        <w:t>i</w:t>
      </w:r>
      <w:r w:rsidRPr="000C2F5E">
        <w:rPr>
          <w:rFonts w:cs="Arial"/>
          <w:sz w:val="22"/>
        </w:rPr>
        <w:t xml:space="preserve"> dvig podzemne vode;</w:t>
      </w:r>
    </w:p>
    <w:p w:rsidR="00832B5E" w:rsidRPr="000C2F5E" w:rsidRDefault="00BF0144" w:rsidP="00832B5E">
      <w:pPr>
        <w:spacing w:after="0" w:line="240" w:lineRule="auto"/>
        <w:ind w:left="300" w:hanging="200"/>
        <w:rPr>
          <w:rFonts w:cs="Arial"/>
          <w:sz w:val="22"/>
        </w:rPr>
      </w:pPr>
      <w:r w:rsidRPr="000C2F5E">
        <w:rPr>
          <w:rFonts w:cs="Arial"/>
          <w:sz w:val="22"/>
        </w:rPr>
        <w:t>-</w:t>
      </w:r>
      <w:r w:rsidRPr="000C2F5E">
        <w:rPr>
          <w:rFonts w:cs="Arial"/>
          <w:sz w:val="22"/>
        </w:rPr>
        <w:tab/>
        <w:t>izvajal</w:t>
      </w:r>
      <w:r w:rsidR="00D77DB6" w:rsidRPr="000C2F5E">
        <w:rPr>
          <w:rFonts w:cs="Arial"/>
          <w:sz w:val="22"/>
        </w:rPr>
        <w:t>i</w:t>
      </w:r>
      <w:r w:rsidR="00832B5E" w:rsidRPr="000C2F5E">
        <w:rPr>
          <w:rFonts w:cs="Arial"/>
          <w:sz w:val="22"/>
        </w:rPr>
        <w:t xml:space="preserve"> zemeljska dela, ki dodatno obremenjujejo zemljišče ali razbremenjujejo podnožje zemljišča;</w:t>
      </w:r>
    </w:p>
    <w:p w:rsidR="00832B5E" w:rsidRPr="000C2F5E" w:rsidRDefault="00832B5E" w:rsidP="00832B5E">
      <w:pPr>
        <w:spacing w:after="0" w:line="240" w:lineRule="auto"/>
        <w:ind w:left="300" w:hanging="200"/>
        <w:rPr>
          <w:rFonts w:cs="Arial"/>
          <w:sz w:val="22"/>
        </w:rPr>
      </w:pPr>
      <w:r w:rsidRPr="000C2F5E">
        <w:rPr>
          <w:rFonts w:cs="Arial"/>
          <w:sz w:val="22"/>
        </w:rPr>
        <w:t>-</w:t>
      </w:r>
      <w:r w:rsidRPr="000C2F5E">
        <w:rPr>
          <w:rFonts w:cs="Arial"/>
          <w:sz w:val="22"/>
        </w:rPr>
        <w:tab/>
        <w:t>krč</w:t>
      </w:r>
      <w:r w:rsidR="00BF0144" w:rsidRPr="000C2F5E">
        <w:rPr>
          <w:rFonts w:cs="Arial"/>
          <w:sz w:val="22"/>
        </w:rPr>
        <w:t>ili</w:t>
      </w:r>
      <w:r w:rsidRPr="000C2F5E">
        <w:rPr>
          <w:rFonts w:cs="Arial"/>
          <w:sz w:val="22"/>
        </w:rPr>
        <w:t xml:space="preserve"> in </w:t>
      </w:r>
      <w:r w:rsidR="00BF0144" w:rsidRPr="000C2F5E">
        <w:rPr>
          <w:rFonts w:cs="Arial"/>
          <w:sz w:val="22"/>
        </w:rPr>
        <w:t>obnavljati</w:t>
      </w:r>
      <w:r w:rsidRPr="000C2F5E">
        <w:rPr>
          <w:rFonts w:cs="Arial"/>
          <w:sz w:val="22"/>
        </w:rPr>
        <w:t xml:space="preserve"> gozdn</w:t>
      </w:r>
      <w:r w:rsidR="00BF0144" w:rsidRPr="000C2F5E">
        <w:rPr>
          <w:rFonts w:cs="Arial"/>
          <w:sz w:val="22"/>
        </w:rPr>
        <w:t>e</w:t>
      </w:r>
      <w:r w:rsidRPr="000C2F5E">
        <w:rPr>
          <w:rFonts w:cs="Arial"/>
          <w:sz w:val="22"/>
        </w:rPr>
        <w:t xml:space="preserve"> sestoje ter grmovn</w:t>
      </w:r>
      <w:r w:rsidR="00BF0144" w:rsidRPr="000C2F5E">
        <w:rPr>
          <w:rFonts w:cs="Arial"/>
          <w:sz w:val="22"/>
        </w:rPr>
        <w:t>o</w:t>
      </w:r>
      <w:r w:rsidRPr="000C2F5E">
        <w:rPr>
          <w:rFonts w:cs="Arial"/>
          <w:sz w:val="22"/>
        </w:rPr>
        <w:t xml:space="preserve"> vegetacij</w:t>
      </w:r>
      <w:r w:rsidR="00BF0144" w:rsidRPr="000C2F5E">
        <w:rPr>
          <w:rFonts w:cs="Arial"/>
          <w:sz w:val="22"/>
        </w:rPr>
        <w:t>o</w:t>
      </w:r>
      <w:r w:rsidRPr="000C2F5E">
        <w:rPr>
          <w:rFonts w:cs="Arial"/>
          <w:sz w:val="22"/>
        </w:rPr>
        <w:t>,</w:t>
      </w:r>
      <w:r w:rsidR="00BF0144" w:rsidRPr="000C2F5E">
        <w:rPr>
          <w:rFonts w:cs="Arial"/>
          <w:sz w:val="22"/>
        </w:rPr>
        <w:t xml:space="preserve"> ki pospešuje plazenje zemljišč.</w:t>
      </w:r>
    </w:p>
    <w:p w:rsidR="00832B5E" w:rsidRPr="000C2F5E" w:rsidRDefault="00832B5E" w:rsidP="00832B5E">
      <w:pPr>
        <w:spacing w:after="0" w:line="240" w:lineRule="auto"/>
        <w:rPr>
          <w:rFonts w:cs="Arial"/>
          <w:sz w:val="22"/>
        </w:rPr>
      </w:pPr>
      <w:r w:rsidRPr="000C2F5E">
        <w:rPr>
          <w:rFonts w:cs="Arial"/>
          <w:sz w:val="22"/>
        </w:rPr>
        <w:t>(2) Za vse posege na plazovitih območjih je treba pridobiti mnenje pristojnih služb.</w:t>
      </w:r>
    </w:p>
    <w:p w:rsidR="00832B5E" w:rsidRPr="000C2F5E" w:rsidRDefault="00832B5E" w:rsidP="00832B5E">
      <w:pPr>
        <w:spacing w:after="0" w:line="240" w:lineRule="auto"/>
        <w:ind w:firstLine="426"/>
        <w:rPr>
          <w:rFonts w:cs="Arial"/>
          <w:sz w:val="22"/>
        </w:rPr>
      </w:pPr>
    </w:p>
    <w:p w:rsidR="00832B5E" w:rsidRPr="000C2F5E" w:rsidRDefault="00832B5E" w:rsidP="00832B5E">
      <w:pPr>
        <w:pStyle w:val="Naslov4"/>
        <w:ind w:left="0" w:firstLine="0"/>
        <w:rPr>
          <w:rFonts w:cs="Arial"/>
          <w:sz w:val="22"/>
        </w:rPr>
      </w:pPr>
      <w:r w:rsidRPr="000C2F5E">
        <w:rPr>
          <w:rFonts w:cs="Arial"/>
          <w:sz w:val="22"/>
        </w:rPr>
        <w:t>člen</w:t>
      </w:r>
      <w:r w:rsidRPr="000C2F5E">
        <w:rPr>
          <w:rFonts w:cs="Arial"/>
          <w:sz w:val="22"/>
        </w:rPr>
        <w:br/>
        <w:t>(gradnje na območjih potresne ogroženosti)</w:t>
      </w:r>
    </w:p>
    <w:p w:rsidR="00832B5E" w:rsidRPr="000C2F5E" w:rsidRDefault="00832B5E" w:rsidP="00832B5E">
      <w:pPr>
        <w:spacing w:after="0" w:line="240" w:lineRule="auto"/>
        <w:rPr>
          <w:rFonts w:cs="Arial"/>
          <w:strike/>
          <w:sz w:val="22"/>
        </w:rPr>
      </w:pPr>
    </w:p>
    <w:p w:rsidR="00832B5E" w:rsidRPr="000C2F5E" w:rsidRDefault="00832B5E" w:rsidP="00636763">
      <w:pPr>
        <w:numPr>
          <w:ilvl w:val="4"/>
          <w:numId w:val="21"/>
        </w:numPr>
        <w:spacing w:after="0" w:line="240" w:lineRule="auto"/>
        <w:rPr>
          <w:rFonts w:cs="Arial"/>
          <w:strike/>
          <w:sz w:val="22"/>
        </w:rPr>
      </w:pPr>
      <w:r w:rsidRPr="000C2F5E">
        <w:rPr>
          <w:rFonts w:cs="Arial"/>
          <w:sz w:val="22"/>
        </w:rPr>
        <w:t>Pogoji, ki veljajo za območje s potresno nevarnostjo za posamezno območje ogroženosti zahtevajo protipotresno gradnjo objektov.</w:t>
      </w:r>
    </w:p>
    <w:p w:rsidR="00832B5E" w:rsidRPr="000C2F5E" w:rsidRDefault="00832B5E" w:rsidP="00636763">
      <w:pPr>
        <w:numPr>
          <w:ilvl w:val="4"/>
          <w:numId w:val="21"/>
        </w:numPr>
        <w:spacing w:after="0" w:line="240" w:lineRule="auto"/>
        <w:rPr>
          <w:rFonts w:cs="Arial"/>
          <w:sz w:val="22"/>
        </w:rPr>
      </w:pPr>
      <w:r w:rsidRPr="000C2F5E">
        <w:rPr>
          <w:rFonts w:cs="Arial"/>
          <w:sz w:val="22"/>
        </w:rPr>
        <w:t>Po karti potresne nevarnosti (ARSO) je občina v območju s projektnim pospeškom tal (g) 0,1.</w:t>
      </w:r>
    </w:p>
    <w:p w:rsidR="00EB53F7" w:rsidRPr="000C2F5E" w:rsidRDefault="00EB53F7" w:rsidP="00EB53F7">
      <w:pPr>
        <w:pStyle w:val="Odstavekseznama2"/>
        <w:numPr>
          <w:ilvl w:val="0"/>
          <w:numId w:val="0"/>
        </w:numPr>
        <w:spacing w:after="0" w:line="240" w:lineRule="auto"/>
        <w:rPr>
          <w:rFonts w:cs="Arial"/>
          <w:sz w:val="22"/>
        </w:rPr>
      </w:pPr>
    </w:p>
    <w:p w:rsidR="00B24762" w:rsidRPr="000C2F5E" w:rsidRDefault="00B24762" w:rsidP="00B24762">
      <w:pPr>
        <w:pStyle w:val="Naslov4"/>
        <w:ind w:left="0" w:firstLine="0"/>
        <w:rPr>
          <w:rFonts w:cs="Arial"/>
          <w:sz w:val="22"/>
        </w:rPr>
      </w:pPr>
      <w:r w:rsidRPr="000C2F5E">
        <w:rPr>
          <w:rFonts w:cs="Arial"/>
          <w:sz w:val="22"/>
        </w:rPr>
        <w:t>člen</w:t>
      </w:r>
      <w:r w:rsidRPr="000C2F5E">
        <w:rPr>
          <w:rFonts w:cs="Arial"/>
          <w:sz w:val="22"/>
        </w:rPr>
        <w:br/>
        <w:t>(požarno varstvo)</w:t>
      </w:r>
    </w:p>
    <w:p w:rsidR="00B24762" w:rsidRPr="000C2F5E" w:rsidRDefault="00B24762" w:rsidP="00EB53F7">
      <w:pPr>
        <w:pStyle w:val="Odstavekseznama2"/>
        <w:numPr>
          <w:ilvl w:val="0"/>
          <w:numId w:val="0"/>
        </w:numPr>
        <w:spacing w:after="0" w:line="240" w:lineRule="auto"/>
        <w:rPr>
          <w:rFonts w:cs="Arial"/>
          <w:sz w:val="22"/>
        </w:rPr>
      </w:pPr>
    </w:p>
    <w:p w:rsidR="00B24762" w:rsidRPr="000C2F5E" w:rsidRDefault="00B24762" w:rsidP="00B24762">
      <w:pPr>
        <w:rPr>
          <w:sz w:val="22"/>
        </w:rPr>
      </w:pPr>
      <w:r w:rsidRPr="000C2F5E">
        <w:rPr>
          <w:sz w:val="22"/>
        </w:rPr>
        <w:t>(1) Pri gradnjah objektov in urejanju prostora je potrebno upoštevati prostorske, gradbene, tehnične predpise in tehnične smernice, ki urejajo varstvo pred požarom. Za primer požara je potrebno zagotoviti</w:t>
      </w:r>
      <w:r w:rsidR="000A0E85" w:rsidRPr="000C2F5E">
        <w:rPr>
          <w:sz w:val="22"/>
        </w:rPr>
        <w:t xml:space="preserve"> zadostne</w:t>
      </w:r>
      <w:r w:rsidRPr="000C2F5E">
        <w:rPr>
          <w:sz w:val="22"/>
        </w:rPr>
        <w:t>:</w:t>
      </w:r>
    </w:p>
    <w:p w:rsidR="00B24762" w:rsidRPr="000C2F5E" w:rsidRDefault="00B24762" w:rsidP="00B24762">
      <w:pPr>
        <w:pStyle w:val="Alineje"/>
      </w:pPr>
      <w:r w:rsidRPr="000C2F5E">
        <w:t>odmike med objekti,</w:t>
      </w:r>
    </w:p>
    <w:p w:rsidR="00B24762" w:rsidRPr="000C2F5E" w:rsidRDefault="00B24762" w:rsidP="00B24762">
      <w:pPr>
        <w:pStyle w:val="Alineje"/>
      </w:pPr>
      <w:r w:rsidRPr="000C2F5E">
        <w:t>prometne/manipulacijske poti oziroma površine za intervencijska vozila,</w:t>
      </w:r>
    </w:p>
    <w:p w:rsidR="00B24762" w:rsidRPr="000C2F5E" w:rsidRDefault="00B24762" w:rsidP="00B24762">
      <w:pPr>
        <w:pStyle w:val="Alineje"/>
      </w:pPr>
      <w:r w:rsidRPr="000C2F5E">
        <w:t>vire za zadostno oskrbo z vodo za gašenje.</w:t>
      </w:r>
    </w:p>
    <w:p w:rsidR="00B24762" w:rsidRPr="000C2F5E" w:rsidRDefault="00B24762" w:rsidP="00EB53F7">
      <w:pPr>
        <w:pStyle w:val="Odstavekseznama2"/>
        <w:numPr>
          <w:ilvl w:val="0"/>
          <w:numId w:val="0"/>
        </w:numPr>
        <w:spacing w:after="0" w:line="240" w:lineRule="auto"/>
        <w:rPr>
          <w:rFonts w:cs="Arial"/>
          <w:sz w:val="22"/>
        </w:rPr>
      </w:pPr>
    </w:p>
    <w:p w:rsidR="00C45F00" w:rsidRPr="000C2F5E" w:rsidRDefault="00C45F00" w:rsidP="00C45F00">
      <w:pPr>
        <w:pStyle w:val="Naslov4"/>
        <w:ind w:left="0" w:firstLine="0"/>
        <w:rPr>
          <w:rFonts w:cs="Arial"/>
          <w:sz w:val="22"/>
        </w:rPr>
      </w:pPr>
      <w:r w:rsidRPr="000C2F5E">
        <w:rPr>
          <w:rFonts w:cs="Arial"/>
          <w:sz w:val="22"/>
        </w:rPr>
        <w:t>člen</w:t>
      </w:r>
      <w:r w:rsidRPr="000C2F5E">
        <w:rPr>
          <w:rFonts w:cs="Arial"/>
          <w:sz w:val="22"/>
        </w:rPr>
        <w:br/>
        <w:t>(varstvo zračnega prostora)</w:t>
      </w:r>
    </w:p>
    <w:p w:rsidR="00C45F00" w:rsidRPr="000C2F5E" w:rsidRDefault="00C45F00" w:rsidP="00C45F00">
      <w:pPr>
        <w:pStyle w:val="Odstavekseznama2"/>
        <w:numPr>
          <w:ilvl w:val="0"/>
          <w:numId w:val="0"/>
        </w:numPr>
        <w:spacing w:after="0" w:line="240" w:lineRule="auto"/>
        <w:rPr>
          <w:rFonts w:cs="Arial"/>
          <w:sz w:val="22"/>
        </w:rPr>
      </w:pPr>
    </w:p>
    <w:p w:rsidR="00C45F00" w:rsidRPr="000C2F5E" w:rsidRDefault="00C45F00" w:rsidP="00C45F00">
      <w:pPr>
        <w:pStyle w:val="Odstavekseznama2"/>
        <w:numPr>
          <w:ilvl w:val="0"/>
          <w:numId w:val="0"/>
        </w:numPr>
        <w:spacing w:after="0" w:line="240" w:lineRule="auto"/>
        <w:rPr>
          <w:rFonts w:cs="Arial"/>
          <w:sz w:val="22"/>
        </w:rPr>
      </w:pPr>
      <w:r w:rsidRPr="000C2F5E">
        <w:rPr>
          <w:rFonts w:cs="Arial"/>
          <w:sz w:val="22"/>
        </w:rPr>
        <w:t>(1) Pri graditvi, postavljanju in zaznamovanju objektov, ki utegnejo s svojo višino vplivati na varnost zračnega prometa, je potrebno</w:t>
      </w:r>
      <w:r w:rsidR="002C5979" w:rsidRPr="000C2F5E">
        <w:rPr>
          <w:rFonts w:cs="Arial"/>
          <w:sz w:val="22"/>
        </w:rPr>
        <w:t xml:space="preserve"> </w:t>
      </w:r>
      <w:r w:rsidRPr="000C2F5E">
        <w:rPr>
          <w:rFonts w:cs="Arial"/>
          <w:sz w:val="22"/>
        </w:rPr>
        <w:t xml:space="preserve">predhodno pridobiti soglasje </w:t>
      </w:r>
      <w:r w:rsidR="00BF0144" w:rsidRPr="000C2F5E">
        <w:rPr>
          <w:rFonts w:cs="Arial"/>
          <w:sz w:val="22"/>
        </w:rPr>
        <w:t>pristojnega upravljavca</w:t>
      </w:r>
      <w:r w:rsidR="002C5979" w:rsidRPr="000C2F5E">
        <w:rPr>
          <w:rFonts w:cs="Arial"/>
          <w:sz w:val="22"/>
        </w:rPr>
        <w:t>, objekt pa označiti in zaznamovati v skladu z veljavnimi predpisi.</w:t>
      </w:r>
    </w:p>
    <w:p w:rsidR="00C45F00" w:rsidRPr="000C2F5E" w:rsidRDefault="00C45F00" w:rsidP="00EB53F7">
      <w:pPr>
        <w:pStyle w:val="Odstavekseznama2"/>
        <w:numPr>
          <w:ilvl w:val="0"/>
          <w:numId w:val="0"/>
        </w:numPr>
        <w:spacing w:after="0" w:line="240" w:lineRule="auto"/>
        <w:rPr>
          <w:rFonts w:cs="Arial"/>
          <w:b/>
          <w:sz w:val="22"/>
          <w:u w:val="single"/>
        </w:rPr>
      </w:pPr>
    </w:p>
    <w:p w:rsidR="00832B5E" w:rsidRPr="000C2F5E" w:rsidRDefault="00832B5E" w:rsidP="00832B5E">
      <w:pPr>
        <w:pStyle w:val="Naslov4"/>
        <w:rPr>
          <w:rFonts w:cs="Arial"/>
          <w:sz w:val="22"/>
        </w:rPr>
      </w:pPr>
      <w:r w:rsidRPr="000C2F5E">
        <w:rPr>
          <w:rFonts w:cs="Arial"/>
          <w:sz w:val="22"/>
        </w:rPr>
        <w:t>člen</w:t>
      </w:r>
    </w:p>
    <w:p w:rsidR="00832B5E" w:rsidRPr="000C2F5E" w:rsidRDefault="00B36210" w:rsidP="00832B5E">
      <w:pPr>
        <w:pStyle w:val="Napis"/>
        <w:spacing w:after="0" w:line="240" w:lineRule="auto"/>
        <w:rPr>
          <w:rFonts w:cs="Arial"/>
          <w:sz w:val="22"/>
          <w:szCs w:val="22"/>
        </w:rPr>
      </w:pPr>
      <w:r w:rsidRPr="000C2F5E">
        <w:rPr>
          <w:rFonts w:cs="Arial"/>
          <w:sz w:val="22"/>
          <w:szCs w:val="22"/>
        </w:rPr>
        <w:t>(varstvo zraka</w:t>
      </w:r>
      <w:r w:rsidR="00832B5E" w:rsidRPr="000C2F5E">
        <w:rPr>
          <w:rFonts w:cs="Arial"/>
          <w:sz w:val="22"/>
          <w:szCs w:val="22"/>
        </w:rPr>
        <w:t>)</w:t>
      </w:r>
    </w:p>
    <w:p w:rsidR="00832B5E" w:rsidRPr="000C2F5E" w:rsidRDefault="00832B5E" w:rsidP="00832B5E">
      <w:pPr>
        <w:rPr>
          <w:rFonts w:cs="Arial"/>
          <w:sz w:val="22"/>
        </w:rPr>
      </w:pPr>
    </w:p>
    <w:p w:rsidR="00D47EB6" w:rsidRPr="000C2F5E" w:rsidRDefault="000F2725" w:rsidP="00636763">
      <w:pPr>
        <w:pStyle w:val="ODSTAVEK"/>
        <w:numPr>
          <w:ilvl w:val="4"/>
          <w:numId w:val="7"/>
        </w:numPr>
        <w:spacing w:before="0" w:after="0"/>
        <w:rPr>
          <w:sz w:val="22"/>
          <w:szCs w:val="22"/>
        </w:rPr>
      </w:pPr>
      <w:r w:rsidRPr="000C2F5E">
        <w:rPr>
          <w:sz w:val="22"/>
          <w:szCs w:val="22"/>
        </w:rPr>
        <w:t xml:space="preserve">Prekomerno onesnaženja zraka: </w:t>
      </w:r>
      <w:r w:rsidR="00D47EB6" w:rsidRPr="000C2F5E">
        <w:rPr>
          <w:sz w:val="22"/>
          <w:szCs w:val="22"/>
        </w:rPr>
        <w:t xml:space="preserve">Obstoječe </w:t>
      </w:r>
      <w:r w:rsidR="00832B5E" w:rsidRPr="000C2F5E">
        <w:rPr>
          <w:sz w:val="22"/>
          <w:szCs w:val="22"/>
        </w:rPr>
        <w:t>vir</w:t>
      </w:r>
      <w:r w:rsidR="00D47EB6" w:rsidRPr="000C2F5E">
        <w:rPr>
          <w:sz w:val="22"/>
          <w:szCs w:val="22"/>
        </w:rPr>
        <w:t>e</w:t>
      </w:r>
      <w:r w:rsidR="00832B5E" w:rsidRPr="000C2F5E">
        <w:rPr>
          <w:sz w:val="22"/>
          <w:szCs w:val="22"/>
        </w:rPr>
        <w:t xml:space="preserve"> prekomernega onesnaženja zraka je </w:t>
      </w:r>
      <w:r w:rsidR="00D47EB6" w:rsidRPr="000C2F5E">
        <w:rPr>
          <w:sz w:val="22"/>
          <w:szCs w:val="22"/>
        </w:rPr>
        <w:t xml:space="preserve">potrebno ukiniti, </w:t>
      </w:r>
      <w:r w:rsidR="00832B5E" w:rsidRPr="000C2F5E">
        <w:rPr>
          <w:sz w:val="22"/>
          <w:szCs w:val="22"/>
        </w:rPr>
        <w:t xml:space="preserve">zakonska obveza </w:t>
      </w:r>
      <w:r w:rsidR="00D47EB6" w:rsidRPr="000C2F5E">
        <w:rPr>
          <w:sz w:val="22"/>
          <w:szCs w:val="22"/>
        </w:rPr>
        <w:t>povzročitelja onesnaženja zraka pa je</w:t>
      </w:r>
      <w:r w:rsidR="00832B5E" w:rsidRPr="000C2F5E">
        <w:rPr>
          <w:sz w:val="22"/>
          <w:szCs w:val="22"/>
        </w:rPr>
        <w:t xml:space="preserve"> meriti nivo onesnaženosti in v primerih prekoračitve izvesti zakonsko predpisano obliko zaščite ali sanacije</w:t>
      </w:r>
      <w:r w:rsidR="00D47EB6" w:rsidRPr="000C2F5E">
        <w:rPr>
          <w:sz w:val="22"/>
          <w:szCs w:val="22"/>
        </w:rPr>
        <w:t>.</w:t>
      </w:r>
    </w:p>
    <w:p w:rsidR="00832B5E" w:rsidRPr="000C2F5E" w:rsidRDefault="00832B5E" w:rsidP="00636763">
      <w:pPr>
        <w:pStyle w:val="ODSTAVEK"/>
        <w:numPr>
          <w:ilvl w:val="4"/>
          <w:numId w:val="7"/>
        </w:numPr>
        <w:spacing w:before="0" w:after="0"/>
        <w:rPr>
          <w:sz w:val="22"/>
          <w:szCs w:val="22"/>
        </w:rPr>
      </w:pPr>
      <w:r w:rsidRPr="000C2F5E">
        <w:rPr>
          <w:sz w:val="22"/>
          <w:szCs w:val="22"/>
        </w:rPr>
        <w:t>Pri zasnovi nove zazidave je treba upoštevati tudi prevetrenost prostora in spodbujanje lokalne</w:t>
      </w:r>
      <w:r w:rsidR="00D47EB6" w:rsidRPr="000C2F5E">
        <w:rPr>
          <w:sz w:val="22"/>
          <w:szCs w:val="22"/>
        </w:rPr>
        <w:t>ga kroženja zraka</w:t>
      </w:r>
      <w:r w:rsidRPr="000C2F5E">
        <w:rPr>
          <w:sz w:val="22"/>
          <w:szCs w:val="22"/>
        </w:rPr>
        <w:t>.</w:t>
      </w:r>
    </w:p>
    <w:p w:rsidR="00D47EB6" w:rsidRPr="000C2F5E" w:rsidRDefault="00D47EB6" w:rsidP="00636763">
      <w:pPr>
        <w:pStyle w:val="ODSTAVEK"/>
        <w:numPr>
          <w:ilvl w:val="4"/>
          <w:numId w:val="7"/>
        </w:numPr>
        <w:spacing w:before="0" w:after="0"/>
        <w:rPr>
          <w:sz w:val="22"/>
          <w:szCs w:val="22"/>
        </w:rPr>
      </w:pPr>
      <w:r w:rsidRPr="000C2F5E">
        <w:rPr>
          <w:sz w:val="22"/>
          <w:szCs w:val="22"/>
        </w:rPr>
        <w:t xml:space="preserve">Za izboljšanje kakovosti zraka se </w:t>
      </w:r>
      <w:r w:rsidR="00782084" w:rsidRPr="000C2F5E">
        <w:rPr>
          <w:sz w:val="22"/>
          <w:szCs w:val="22"/>
        </w:rPr>
        <w:t xml:space="preserve">znotraj gostejših poselitvenih območij </w:t>
      </w:r>
      <w:r w:rsidRPr="000C2F5E">
        <w:rPr>
          <w:sz w:val="22"/>
          <w:szCs w:val="22"/>
        </w:rPr>
        <w:t>pr</w:t>
      </w:r>
      <w:r w:rsidR="00782084" w:rsidRPr="000C2F5E">
        <w:rPr>
          <w:sz w:val="22"/>
          <w:szCs w:val="22"/>
        </w:rPr>
        <w:t>ednostno</w:t>
      </w:r>
      <w:r w:rsidRPr="000C2F5E">
        <w:rPr>
          <w:sz w:val="22"/>
          <w:szCs w:val="22"/>
        </w:rPr>
        <w:t xml:space="preserve"> podpira priključitev individualnih porabnikov ogrevanja na daljinsko ogrevanje </w:t>
      </w:r>
      <w:r w:rsidR="00782084" w:rsidRPr="000C2F5E">
        <w:rPr>
          <w:sz w:val="22"/>
          <w:szCs w:val="22"/>
        </w:rPr>
        <w:t>(s</w:t>
      </w:r>
      <w:r w:rsidRPr="000C2F5E">
        <w:rPr>
          <w:sz w:val="22"/>
          <w:szCs w:val="22"/>
        </w:rPr>
        <w:t>kupne kotlovnice na biomaso</w:t>
      </w:r>
      <w:r w:rsidR="00782084" w:rsidRPr="000C2F5E">
        <w:rPr>
          <w:sz w:val="22"/>
          <w:szCs w:val="22"/>
        </w:rPr>
        <w:t>). P</w:t>
      </w:r>
      <w:r w:rsidRPr="000C2F5E">
        <w:rPr>
          <w:sz w:val="22"/>
          <w:szCs w:val="22"/>
        </w:rPr>
        <w:t xml:space="preserve">odpira </w:t>
      </w:r>
      <w:r w:rsidR="00782084" w:rsidRPr="000C2F5E">
        <w:rPr>
          <w:sz w:val="22"/>
          <w:szCs w:val="22"/>
        </w:rPr>
        <w:t xml:space="preserve">se tudi </w:t>
      </w:r>
      <w:r w:rsidRPr="000C2F5E">
        <w:rPr>
          <w:sz w:val="22"/>
          <w:szCs w:val="22"/>
        </w:rPr>
        <w:t>način ogrevanja z alternativnimi viri ogrevanja</w:t>
      </w:r>
      <w:r w:rsidR="00782084" w:rsidRPr="000C2F5E">
        <w:rPr>
          <w:sz w:val="22"/>
          <w:szCs w:val="22"/>
        </w:rPr>
        <w:t xml:space="preserve"> (tudi geotermalna energija)</w:t>
      </w:r>
      <w:r w:rsidRPr="000C2F5E">
        <w:rPr>
          <w:sz w:val="22"/>
          <w:szCs w:val="22"/>
        </w:rPr>
        <w:t xml:space="preserve">. </w:t>
      </w:r>
    </w:p>
    <w:p w:rsidR="006D4116" w:rsidRPr="000C2F5E" w:rsidRDefault="006D4116" w:rsidP="000268A8">
      <w:pPr>
        <w:pStyle w:val="ODSTAVEK"/>
        <w:spacing w:before="0" w:after="0"/>
        <w:rPr>
          <w:sz w:val="22"/>
          <w:szCs w:val="22"/>
        </w:rPr>
      </w:pPr>
    </w:p>
    <w:p w:rsidR="00B36210" w:rsidRPr="000C2F5E" w:rsidRDefault="00B36210" w:rsidP="00B36210">
      <w:pPr>
        <w:pStyle w:val="Naslov4"/>
        <w:rPr>
          <w:rFonts w:cs="Arial"/>
          <w:sz w:val="22"/>
        </w:rPr>
      </w:pPr>
      <w:r w:rsidRPr="000C2F5E">
        <w:rPr>
          <w:rFonts w:cs="Arial"/>
          <w:sz w:val="22"/>
        </w:rPr>
        <w:t>člen</w:t>
      </w:r>
    </w:p>
    <w:p w:rsidR="00B36210" w:rsidRPr="000C2F5E" w:rsidRDefault="00B36210" w:rsidP="00B36210">
      <w:pPr>
        <w:pStyle w:val="Napis"/>
        <w:spacing w:after="0" w:line="240" w:lineRule="auto"/>
        <w:rPr>
          <w:rFonts w:cs="Arial"/>
          <w:sz w:val="22"/>
          <w:szCs w:val="22"/>
        </w:rPr>
      </w:pPr>
      <w:r w:rsidRPr="000C2F5E">
        <w:rPr>
          <w:rFonts w:cs="Arial"/>
          <w:sz w:val="22"/>
          <w:szCs w:val="22"/>
        </w:rPr>
        <w:t>(varstvo tal)</w:t>
      </w:r>
    </w:p>
    <w:p w:rsidR="00B36210" w:rsidRPr="000C2F5E" w:rsidRDefault="00B36210" w:rsidP="00B36210">
      <w:pPr>
        <w:pStyle w:val="ODSTAVEK"/>
        <w:spacing w:before="0" w:after="0"/>
        <w:rPr>
          <w:sz w:val="22"/>
          <w:szCs w:val="22"/>
        </w:rPr>
      </w:pPr>
    </w:p>
    <w:p w:rsidR="002D59F8" w:rsidRPr="000C2F5E" w:rsidRDefault="00436FEC" w:rsidP="00436FEC">
      <w:pPr>
        <w:rPr>
          <w:rFonts w:cs="Arial"/>
          <w:sz w:val="22"/>
        </w:rPr>
      </w:pPr>
      <w:r w:rsidRPr="000C2F5E">
        <w:rPr>
          <w:rFonts w:cs="Arial"/>
          <w:sz w:val="22"/>
        </w:rPr>
        <w:t xml:space="preserve">(1) Vse objekte, ki so priključeni na vodovod, je potrebno (v kolikor je omrežje zgrajeno) priključiti na javno kanalizacijo za odvod odpadne vode </w:t>
      </w:r>
      <w:r w:rsidR="00B47824" w:rsidRPr="000C2F5E">
        <w:rPr>
          <w:rFonts w:cs="Arial"/>
          <w:sz w:val="22"/>
        </w:rPr>
        <w:t>in</w:t>
      </w:r>
      <w:r w:rsidRPr="000C2F5E">
        <w:rPr>
          <w:rFonts w:cs="Arial"/>
          <w:sz w:val="22"/>
        </w:rPr>
        <w:t xml:space="preserve"> na čistilno napravo za njeno čiščenje.</w:t>
      </w:r>
      <w:r w:rsidR="000268A8" w:rsidRPr="000C2F5E">
        <w:rPr>
          <w:rFonts w:cs="Arial"/>
          <w:sz w:val="22"/>
        </w:rPr>
        <w:t xml:space="preserve"> V kolikor </w:t>
      </w:r>
      <w:r w:rsidR="000268A8" w:rsidRPr="000C2F5E">
        <w:rPr>
          <w:rFonts w:cs="Arial"/>
          <w:sz w:val="22"/>
        </w:rPr>
        <w:lastRenderedPageBreak/>
        <w:t>javno kanalizacijsko omrežje še ni zgrajeno se ponikanje odpadne vode ureja skladno z ostalimi določili tega odloka</w:t>
      </w:r>
      <w:r w:rsidR="007D7E4A" w:rsidRPr="000C2F5E">
        <w:rPr>
          <w:rFonts w:cs="Arial"/>
          <w:sz w:val="22"/>
        </w:rPr>
        <w:t xml:space="preserve"> oziroma področnimi predpisi</w:t>
      </w:r>
      <w:r w:rsidR="000268A8" w:rsidRPr="000C2F5E">
        <w:rPr>
          <w:rFonts w:cs="Arial"/>
          <w:sz w:val="22"/>
        </w:rPr>
        <w:t>.</w:t>
      </w:r>
    </w:p>
    <w:p w:rsidR="00991646" w:rsidRPr="000C2F5E" w:rsidRDefault="00991646" w:rsidP="003C4554">
      <w:pPr>
        <w:autoSpaceDE w:val="0"/>
        <w:autoSpaceDN w:val="0"/>
        <w:adjustRightInd w:val="0"/>
        <w:spacing w:after="0" w:line="240" w:lineRule="auto"/>
        <w:contextualSpacing w:val="0"/>
        <w:rPr>
          <w:rFonts w:cs="Arial"/>
          <w:sz w:val="22"/>
        </w:rPr>
      </w:pPr>
      <w:r w:rsidRPr="000C2F5E">
        <w:rPr>
          <w:rFonts w:cs="Arial"/>
          <w:sz w:val="22"/>
        </w:rPr>
        <w:t>V naseljih brez kanalizacijskega omrežja je</w:t>
      </w:r>
      <w:r w:rsidR="003C4554" w:rsidRPr="000C2F5E">
        <w:rPr>
          <w:rFonts w:cs="Arial"/>
          <w:sz w:val="22"/>
        </w:rPr>
        <w:t xml:space="preserve"> </w:t>
      </w:r>
      <w:r w:rsidRPr="000C2F5E">
        <w:rPr>
          <w:rFonts w:cs="Arial"/>
          <w:sz w:val="22"/>
        </w:rPr>
        <w:t xml:space="preserve">potrebno urediti odvajanje in </w:t>
      </w:r>
      <w:r w:rsidR="003C4554" w:rsidRPr="000C2F5E">
        <w:rPr>
          <w:rFonts w:cs="Arial"/>
          <w:sz w:val="22"/>
        </w:rPr>
        <w:t>č</w:t>
      </w:r>
      <w:r w:rsidRPr="000C2F5E">
        <w:rPr>
          <w:rFonts w:cs="Arial"/>
          <w:sz w:val="22"/>
        </w:rPr>
        <w:t>iš</w:t>
      </w:r>
      <w:r w:rsidR="003C4554" w:rsidRPr="000C2F5E">
        <w:rPr>
          <w:rFonts w:cs="Arial"/>
          <w:sz w:val="22"/>
        </w:rPr>
        <w:t>č</w:t>
      </w:r>
      <w:r w:rsidRPr="000C2F5E">
        <w:rPr>
          <w:rFonts w:cs="Arial"/>
          <w:sz w:val="22"/>
        </w:rPr>
        <w:t>enje</w:t>
      </w:r>
      <w:r w:rsidR="003C4554" w:rsidRPr="000C2F5E">
        <w:rPr>
          <w:rFonts w:cs="Arial"/>
          <w:sz w:val="22"/>
        </w:rPr>
        <w:t xml:space="preserve"> </w:t>
      </w:r>
      <w:r w:rsidRPr="000C2F5E">
        <w:rPr>
          <w:rFonts w:cs="Arial"/>
          <w:sz w:val="22"/>
        </w:rPr>
        <w:t>komunalnih odpadnih voda iz objektov do</w:t>
      </w:r>
      <w:r w:rsidR="003C4554" w:rsidRPr="000C2F5E">
        <w:rPr>
          <w:rFonts w:cs="Arial"/>
          <w:sz w:val="22"/>
        </w:rPr>
        <w:t xml:space="preserve"> </w:t>
      </w:r>
      <w:r w:rsidRPr="000C2F5E">
        <w:rPr>
          <w:rFonts w:cs="Arial"/>
          <w:sz w:val="22"/>
        </w:rPr>
        <w:t>zakonsko predpisanih rokov</w:t>
      </w:r>
      <w:r w:rsidR="004E78B7" w:rsidRPr="000C2F5E">
        <w:rPr>
          <w:rFonts w:cs="Arial"/>
          <w:sz w:val="22"/>
        </w:rPr>
        <w:t>.</w:t>
      </w:r>
      <w:r w:rsidRPr="000C2F5E">
        <w:rPr>
          <w:rFonts w:cs="Arial"/>
          <w:sz w:val="22"/>
        </w:rPr>
        <w:t xml:space="preserve"> Kanalizacijsko omrežje ter</w:t>
      </w:r>
      <w:r w:rsidR="003C4554" w:rsidRPr="000C2F5E">
        <w:rPr>
          <w:rFonts w:cs="Arial"/>
          <w:sz w:val="22"/>
        </w:rPr>
        <w:t xml:space="preserve"> </w:t>
      </w:r>
      <w:r w:rsidRPr="000C2F5E">
        <w:rPr>
          <w:rFonts w:cs="Arial"/>
          <w:sz w:val="22"/>
        </w:rPr>
        <w:t xml:space="preserve">ustrezne </w:t>
      </w:r>
      <w:r w:rsidR="003C4554" w:rsidRPr="000C2F5E">
        <w:rPr>
          <w:rFonts w:cs="Arial"/>
          <w:sz w:val="22"/>
        </w:rPr>
        <w:t>č</w:t>
      </w:r>
      <w:r w:rsidRPr="000C2F5E">
        <w:rPr>
          <w:rFonts w:cs="Arial"/>
          <w:sz w:val="22"/>
        </w:rPr>
        <w:t>istilne naprave glede na stopnjo</w:t>
      </w:r>
      <w:r w:rsidR="003C4554" w:rsidRPr="000C2F5E">
        <w:rPr>
          <w:rFonts w:cs="Arial"/>
          <w:sz w:val="22"/>
        </w:rPr>
        <w:t xml:space="preserve"> </w:t>
      </w:r>
      <w:r w:rsidRPr="000C2F5E">
        <w:rPr>
          <w:rFonts w:cs="Arial"/>
          <w:sz w:val="22"/>
        </w:rPr>
        <w:t>poseljenosti (aglomeracije) mora biti zgrajeno</w:t>
      </w:r>
      <w:r w:rsidR="003C4554" w:rsidRPr="000C2F5E">
        <w:rPr>
          <w:rFonts w:cs="Arial"/>
          <w:sz w:val="22"/>
        </w:rPr>
        <w:t xml:space="preserve"> </w:t>
      </w:r>
      <w:r w:rsidRPr="000C2F5E">
        <w:rPr>
          <w:rFonts w:cs="Arial"/>
          <w:sz w:val="22"/>
        </w:rPr>
        <w:t xml:space="preserve">skladno </w:t>
      </w:r>
      <w:r w:rsidR="00FD6286" w:rsidRPr="000C2F5E">
        <w:rPr>
          <w:rFonts w:cs="Arial"/>
          <w:sz w:val="22"/>
        </w:rPr>
        <w:t>s področnimi predpisi</w:t>
      </w:r>
      <w:r w:rsidR="004E78B7" w:rsidRPr="000C2F5E">
        <w:rPr>
          <w:rFonts w:cs="Arial"/>
          <w:sz w:val="22"/>
        </w:rPr>
        <w:t>.</w:t>
      </w:r>
    </w:p>
    <w:p w:rsidR="00F33954" w:rsidRPr="000C2F5E" w:rsidRDefault="00F33954" w:rsidP="00F33954">
      <w:pPr>
        <w:autoSpaceDE w:val="0"/>
        <w:autoSpaceDN w:val="0"/>
        <w:adjustRightInd w:val="0"/>
        <w:spacing w:after="0" w:line="240" w:lineRule="auto"/>
        <w:contextualSpacing w:val="0"/>
        <w:rPr>
          <w:rFonts w:cs="Arial"/>
          <w:sz w:val="22"/>
        </w:rPr>
      </w:pPr>
      <w:r w:rsidRPr="000C2F5E">
        <w:rPr>
          <w:rFonts w:cs="Arial"/>
          <w:sz w:val="22"/>
        </w:rPr>
        <w:t>(2) V 2. vodovarstvenem pasu je gradnja stanovanjskih in gospodarskih poslopij dovoljena le za nadomestitev obstoječih objektov in pod pogojem, da je urejeno odvodnjavanje fekalnih (odpadnih komunalnih) vod v neprepustno greznico ali s kanalizacijo izven varstvenega pasu.</w:t>
      </w:r>
      <w:r w:rsidR="0042563A" w:rsidRPr="000C2F5E">
        <w:rPr>
          <w:rFonts w:cs="Arial"/>
          <w:sz w:val="22"/>
        </w:rPr>
        <w:t xml:space="preserve"> Umestitev stanovanjske gradnje je dovoljena če se zadosti pogojem 6. </w:t>
      </w:r>
      <w:r w:rsidR="00150346" w:rsidRPr="000C2F5E">
        <w:rPr>
          <w:rFonts w:cs="Arial"/>
          <w:sz w:val="22"/>
        </w:rPr>
        <w:t>č</w:t>
      </w:r>
      <w:r w:rsidR="0042563A" w:rsidRPr="000C2F5E">
        <w:rPr>
          <w:rFonts w:cs="Arial"/>
          <w:sz w:val="22"/>
        </w:rPr>
        <w:t xml:space="preserve">lena </w:t>
      </w:r>
      <w:r w:rsidR="00256D8B" w:rsidRPr="000C2F5E">
        <w:rPr>
          <w:rFonts w:cs="Arial"/>
          <w:sz w:val="22"/>
        </w:rPr>
        <w:t>O</w:t>
      </w:r>
      <w:r w:rsidR="0042563A" w:rsidRPr="000C2F5E">
        <w:rPr>
          <w:rFonts w:cs="Arial"/>
          <w:sz w:val="22"/>
        </w:rPr>
        <w:t xml:space="preserve">dloka </w:t>
      </w:r>
      <w:r w:rsidR="000F2725" w:rsidRPr="000C2F5E">
        <w:rPr>
          <w:rFonts w:cs="Arial"/>
          <w:sz w:val="22"/>
        </w:rPr>
        <w:t xml:space="preserve">o </w:t>
      </w:r>
      <w:r w:rsidR="00256D8B" w:rsidRPr="000C2F5E">
        <w:rPr>
          <w:rFonts w:cs="Arial"/>
          <w:sz w:val="22"/>
        </w:rPr>
        <w:t>varstvenih pasovih vodnih virov na vodovarstvenem območju Občine Grad in ukrepih za zavarovanje vodnih virov</w:t>
      </w:r>
      <w:r w:rsidR="000F2725" w:rsidRPr="000C2F5E">
        <w:rPr>
          <w:rFonts w:cs="Arial"/>
          <w:sz w:val="22"/>
        </w:rPr>
        <w:t xml:space="preserve"> </w:t>
      </w:r>
      <w:r w:rsidR="0042563A" w:rsidRPr="000C2F5E">
        <w:rPr>
          <w:rFonts w:cs="Arial"/>
          <w:sz w:val="22"/>
        </w:rPr>
        <w:t>(UL RS, štev. 5/03)</w:t>
      </w:r>
      <w:r w:rsidR="00150346" w:rsidRPr="000C2F5E">
        <w:rPr>
          <w:rFonts w:cs="Arial"/>
          <w:sz w:val="22"/>
        </w:rPr>
        <w:t>.</w:t>
      </w:r>
    </w:p>
    <w:p w:rsidR="00F33954" w:rsidRPr="000C2F5E" w:rsidRDefault="00436FEC" w:rsidP="00436FEC">
      <w:pPr>
        <w:rPr>
          <w:rFonts w:cs="Arial"/>
          <w:sz w:val="22"/>
        </w:rPr>
      </w:pPr>
      <w:r w:rsidRPr="000C2F5E">
        <w:rPr>
          <w:rFonts w:cs="Arial"/>
          <w:sz w:val="22"/>
        </w:rPr>
        <w:t>(</w:t>
      </w:r>
      <w:r w:rsidR="00F33954" w:rsidRPr="000C2F5E">
        <w:rPr>
          <w:rFonts w:cs="Arial"/>
          <w:sz w:val="22"/>
        </w:rPr>
        <w:t>3</w:t>
      </w:r>
      <w:r w:rsidRPr="000C2F5E">
        <w:rPr>
          <w:rFonts w:cs="Arial"/>
          <w:sz w:val="22"/>
        </w:rPr>
        <w:t>) Na območjih skladišč tekočih goriv in naftnih derivatov morajo biti izveden</w:t>
      </w:r>
      <w:r w:rsidR="006D4116" w:rsidRPr="000C2F5E">
        <w:rPr>
          <w:rFonts w:cs="Arial"/>
          <w:sz w:val="22"/>
        </w:rPr>
        <w:t>i objekti</w:t>
      </w:r>
      <w:r w:rsidRPr="000C2F5E">
        <w:rPr>
          <w:rFonts w:cs="Arial"/>
          <w:sz w:val="22"/>
        </w:rPr>
        <w:t xml:space="preserve"> na način, ki onemogoča izliv v vodotoke, direktno v podtalnico ali kanalizacijo.</w:t>
      </w:r>
    </w:p>
    <w:p w:rsidR="006E69E2" w:rsidRPr="000C2F5E" w:rsidRDefault="00436FEC" w:rsidP="000268A8">
      <w:pPr>
        <w:rPr>
          <w:rFonts w:cs="Arial"/>
          <w:sz w:val="22"/>
        </w:rPr>
      </w:pPr>
      <w:r w:rsidRPr="000C2F5E">
        <w:rPr>
          <w:rFonts w:cs="Arial"/>
          <w:sz w:val="22"/>
        </w:rPr>
        <w:t>(</w:t>
      </w:r>
      <w:r w:rsidR="00F33954" w:rsidRPr="000C2F5E">
        <w:rPr>
          <w:rFonts w:cs="Arial"/>
          <w:sz w:val="22"/>
        </w:rPr>
        <w:t>4</w:t>
      </w:r>
      <w:r w:rsidRPr="000C2F5E">
        <w:rPr>
          <w:rFonts w:cs="Arial"/>
          <w:sz w:val="22"/>
        </w:rPr>
        <w:t>) Pri gradnji objektov je potrebno humus odstraniti in deponirati</w:t>
      </w:r>
      <w:r w:rsidR="000268A8" w:rsidRPr="000C2F5E">
        <w:rPr>
          <w:rFonts w:cs="Arial"/>
        </w:rPr>
        <w:t xml:space="preserve"> </w:t>
      </w:r>
      <w:r w:rsidR="000268A8" w:rsidRPr="000C2F5E">
        <w:rPr>
          <w:rFonts w:cs="Arial"/>
          <w:sz w:val="22"/>
        </w:rPr>
        <w:t>ločeno od nerodovitnih tal</w:t>
      </w:r>
      <w:r w:rsidRPr="000C2F5E">
        <w:rPr>
          <w:rFonts w:cs="Arial"/>
          <w:sz w:val="22"/>
        </w:rPr>
        <w:t xml:space="preserve">. Humus se uporabi za zunanjo ureditev </w:t>
      </w:r>
      <w:r w:rsidR="006D4116" w:rsidRPr="000C2F5E">
        <w:rPr>
          <w:rFonts w:cs="Arial"/>
          <w:sz w:val="22"/>
        </w:rPr>
        <w:t xml:space="preserve">znotraj pripadajočih zemljiških parcel </w:t>
      </w:r>
      <w:r w:rsidRPr="000C2F5E">
        <w:rPr>
          <w:rFonts w:cs="Arial"/>
          <w:sz w:val="22"/>
        </w:rPr>
        <w:t>ali izboljšanje drugih kmetijskih zemljišč.</w:t>
      </w:r>
      <w:r w:rsidR="000268A8" w:rsidRPr="000C2F5E">
        <w:rPr>
          <w:rFonts w:cs="Arial"/>
        </w:rPr>
        <w:t xml:space="preserve"> </w:t>
      </w:r>
      <w:r w:rsidR="000268A8" w:rsidRPr="000C2F5E">
        <w:rPr>
          <w:rFonts w:cs="Arial"/>
          <w:sz w:val="22"/>
        </w:rPr>
        <w:t>V primeru onesnaženih tal z nevarnimi snovmi se zemljino odlaga na ustrezno deponijo, skladno s predpisi, ki urejajo to področje.</w:t>
      </w:r>
    </w:p>
    <w:p w:rsidR="000268A8" w:rsidRPr="000C2F5E" w:rsidRDefault="000268A8" w:rsidP="000268A8">
      <w:pPr>
        <w:rPr>
          <w:rFonts w:cs="Arial"/>
          <w:sz w:val="22"/>
        </w:rPr>
      </w:pPr>
    </w:p>
    <w:p w:rsidR="00B36210" w:rsidRPr="000C2F5E" w:rsidRDefault="00B36210" w:rsidP="00B36210">
      <w:pPr>
        <w:pStyle w:val="Naslov4"/>
        <w:ind w:left="0" w:firstLine="0"/>
        <w:rPr>
          <w:rFonts w:cs="Arial"/>
          <w:sz w:val="22"/>
        </w:rPr>
      </w:pPr>
      <w:r w:rsidRPr="000C2F5E">
        <w:rPr>
          <w:rFonts w:cs="Arial"/>
          <w:sz w:val="22"/>
        </w:rPr>
        <w:t>člen</w:t>
      </w:r>
      <w:r w:rsidRPr="000C2F5E">
        <w:rPr>
          <w:rFonts w:cs="Arial"/>
          <w:sz w:val="22"/>
        </w:rPr>
        <w:br/>
        <w:t>(varstvo pred elektromagnetnim sevanjem)</w:t>
      </w:r>
    </w:p>
    <w:p w:rsidR="00B36210" w:rsidRPr="000C2F5E" w:rsidRDefault="00B36210" w:rsidP="00B36210">
      <w:pPr>
        <w:pStyle w:val="besedilo"/>
        <w:rPr>
          <w:rFonts w:cs="Arial"/>
          <w:sz w:val="22"/>
          <w:szCs w:val="22"/>
        </w:rPr>
      </w:pPr>
    </w:p>
    <w:p w:rsidR="00B36210" w:rsidRPr="000C2F5E" w:rsidRDefault="00B36210" w:rsidP="00B36210">
      <w:pPr>
        <w:pStyle w:val="ODSTAVEK"/>
        <w:spacing w:after="0"/>
        <w:rPr>
          <w:rFonts w:eastAsia="Times New Roman" w:cs="Times New Roman"/>
          <w:sz w:val="22"/>
          <w:szCs w:val="22"/>
          <w:lang w:eastAsia="en-US"/>
        </w:rPr>
      </w:pPr>
      <w:r w:rsidRPr="000C2F5E">
        <w:rPr>
          <w:rFonts w:eastAsia="Times New Roman" w:cs="Times New Roman"/>
          <w:sz w:val="22"/>
          <w:szCs w:val="22"/>
          <w:lang w:eastAsia="en-US"/>
        </w:rPr>
        <w:t xml:space="preserve">(1) </w:t>
      </w:r>
      <w:r w:rsidR="000268A8" w:rsidRPr="000C2F5E">
        <w:rPr>
          <w:rFonts w:eastAsia="Times New Roman" w:cs="Times New Roman"/>
          <w:sz w:val="22"/>
          <w:szCs w:val="22"/>
          <w:lang w:eastAsia="en-US"/>
        </w:rPr>
        <w:t>Razmestitev dejavnosti oziroma g</w:t>
      </w:r>
      <w:r w:rsidRPr="000C2F5E">
        <w:rPr>
          <w:rFonts w:eastAsia="Times New Roman" w:cs="Times New Roman"/>
          <w:sz w:val="22"/>
          <w:szCs w:val="22"/>
          <w:lang w:eastAsia="en-US"/>
        </w:rPr>
        <w:t>radnja objektov ali naprav</w:t>
      </w:r>
      <w:r w:rsidR="000268A8" w:rsidRPr="000C2F5E">
        <w:rPr>
          <w:rFonts w:eastAsia="Times New Roman" w:cs="Times New Roman"/>
          <w:sz w:val="22"/>
          <w:szCs w:val="22"/>
          <w:lang w:eastAsia="en-US"/>
        </w:rPr>
        <w:t>,</w:t>
      </w:r>
      <w:r w:rsidRPr="000C2F5E">
        <w:rPr>
          <w:rFonts w:eastAsia="Times New Roman" w:cs="Times New Roman"/>
          <w:sz w:val="22"/>
          <w:szCs w:val="22"/>
          <w:lang w:eastAsia="en-US"/>
        </w:rPr>
        <w:t xml:space="preserve"> </w:t>
      </w:r>
      <w:r w:rsidR="000268A8" w:rsidRPr="000C2F5E">
        <w:rPr>
          <w:rFonts w:eastAsia="Times New Roman" w:cs="Times New Roman"/>
          <w:sz w:val="22"/>
          <w:szCs w:val="22"/>
          <w:lang w:eastAsia="en-US"/>
        </w:rPr>
        <w:t>ki povzročajo elektromagnetno sevanja oziroma</w:t>
      </w:r>
      <w:r w:rsidRPr="000C2F5E">
        <w:rPr>
          <w:rFonts w:eastAsia="Times New Roman" w:cs="Times New Roman"/>
          <w:sz w:val="22"/>
          <w:szCs w:val="22"/>
          <w:lang w:eastAsia="en-US"/>
        </w:rPr>
        <w:t xml:space="preserve"> so vir elektromagnetnega sevanja (EMS), ne sme presegati obremenit</w:t>
      </w:r>
      <w:r w:rsidR="00B47824" w:rsidRPr="000C2F5E">
        <w:rPr>
          <w:rFonts w:eastAsia="Times New Roman" w:cs="Times New Roman"/>
          <w:sz w:val="22"/>
          <w:szCs w:val="22"/>
          <w:lang w:eastAsia="en-US"/>
        </w:rPr>
        <w:t>ve</w:t>
      </w:r>
      <w:r w:rsidRPr="000C2F5E">
        <w:rPr>
          <w:rFonts w:eastAsia="Times New Roman" w:cs="Times New Roman"/>
          <w:sz w:val="22"/>
          <w:szCs w:val="22"/>
          <w:lang w:eastAsia="en-US"/>
        </w:rPr>
        <w:t xml:space="preserve"> okolja, ki jih določa predpis o elektromagnetnem sevanju v naravnem in življenjskem okolju.</w:t>
      </w:r>
    </w:p>
    <w:p w:rsidR="00B36210" w:rsidRPr="000C2F5E" w:rsidRDefault="00B36210" w:rsidP="00B36210">
      <w:pPr>
        <w:pStyle w:val="ODSTAVEK"/>
        <w:spacing w:after="0"/>
        <w:rPr>
          <w:rFonts w:eastAsia="Times New Roman" w:cs="Times New Roman"/>
          <w:sz w:val="22"/>
          <w:szCs w:val="22"/>
          <w:lang w:eastAsia="en-US"/>
        </w:rPr>
      </w:pPr>
      <w:r w:rsidRPr="000C2F5E">
        <w:rPr>
          <w:rFonts w:eastAsia="Times New Roman" w:cs="Times New Roman"/>
          <w:sz w:val="22"/>
          <w:szCs w:val="22"/>
          <w:lang w:eastAsia="en-US"/>
        </w:rPr>
        <w:t>(2) I. stopnja varstva pred sevanjem velja za območja z namensko rabo: S, C, B, Z in A.</w:t>
      </w:r>
    </w:p>
    <w:p w:rsidR="00B36210" w:rsidRPr="000C2F5E" w:rsidRDefault="00B36210" w:rsidP="00B36210">
      <w:pPr>
        <w:pStyle w:val="Odstavekseznama2"/>
        <w:numPr>
          <w:ilvl w:val="0"/>
          <w:numId w:val="0"/>
        </w:numPr>
        <w:spacing w:after="0" w:line="240" w:lineRule="auto"/>
        <w:rPr>
          <w:rFonts w:cs="Arial"/>
          <w:sz w:val="22"/>
        </w:rPr>
      </w:pPr>
      <w:r w:rsidRPr="000C2F5E">
        <w:rPr>
          <w:sz w:val="22"/>
        </w:rPr>
        <w:t>(3) II. stopnja varstva pred sevanjem velja za območja brez stanovanj ali začasnega bivanja. II. stopnja varstva pred sevanjem velja tudi na površinah, ki so v I. območju namenjene javnemu cestnemu prometu</w:t>
      </w:r>
      <w:r w:rsidR="00F30229" w:rsidRPr="000C2F5E">
        <w:rPr>
          <w:sz w:val="22"/>
        </w:rPr>
        <w:t>.</w:t>
      </w:r>
    </w:p>
    <w:p w:rsidR="00DF645E" w:rsidRPr="000C2F5E" w:rsidRDefault="00B36210" w:rsidP="00DF645E">
      <w:pPr>
        <w:autoSpaceDE w:val="0"/>
        <w:autoSpaceDN w:val="0"/>
        <w:adjustRightInd w:val="0"/>
        <w:spacing w:after="0" w:line="240" w:lineRule="auto"/>
        <w:contextualSpacing w:val="0"/>
        <w:rPr>
          <w:rFonts w:ascii="Times-Roman" w:eastAsia="Calibri" w:hAnsi="Times-Roman" w:cs="Times-Roman"/>
          <w:szCs w:val="20"/>
          <w:lang w:eastAsia="sl-SI"/>
        </w:rPr>
      </w:pPr>
      <w:r w:rsidRPr="000C2F5E">
        <w:rPr>
          <w:sz w:val="22"/>
        </w:rPr>
        <w:t>(4) Pri umeščanju objektov v prostor je potrebno z vidika varovanja zdravja ljudi upoštevati minimalne oddaljenosti od virov EMS.</w:t>
      </w:r>
      <w:r w:rsidR="000268A8" w:rsidRPr="000C2F5E">
        <w:rPr>
          <w:rFonts w:cs="Arial"/>
        </w:rPr>
        <w:t xml:space="preserve"> </w:t>
      </w:r>
      <w:r w:rsidR="00DF645E" w:rsidRPr="000C2F5E">
        <w:rPr>
          <w:rFonts w:cs="Arial"/>
          <w:sz w:val="22"/>
        </w:rPr>
        <w:t>Vsi daljnovodi imajo nazivno napetost 20 kV ali 35 kV in sodijo med nizko napetostne, ki tako nima vpliv na zdravje ljudi zaradi EMS.</w:t>
      </w:r>
    </w:p>
    <w:p w:rsidR="00B36210" w:rsidRPr="000C2F5E" w:rsidRDefault="00B36210" w:rsidP="00B36210">
      <w:pPr>
        <w:pStyle w:val="Odstavekseznama2"/>
        <w:numPr>
          <w:ilvl w:val="0"/>
          <w:numId w:val="0"/>
        </w:numPr>
        <w:spacing w:after="0" w:line="240" w:lineRule="auto"/>
        <w:rPr>
          <w:rFonts w:cs="Arial"/>
          <w:sz w:val="22"/>
        </w:rPr>
      </w:pPr>
    </w:p>
    <w:p w:rsidR="00B36210" w:rsidRPr="000C2F5E" w:rsidRDefault="00B36210" w:rsidP="00B36210">
      <w:pPr>
        <w:pStyle w:val="Naslov4"/>
        <w:rPr>
          <w:rFonts w:cs="Arial"/>
          <w:sz w:val="22"/>
        </w:rPr>
      </w:pPr>
      <w:r w:rsidRPr="000C2F5E">
        <w:rPr>
          <w:rFonts w:cs="Arial"/>
          <w:sz w:val="22"/>
        </w:rPr>
        <w:t>člen</w:t>
      </w:r>
    </w:p>
    <w:p w:rsidR="00B36210" w:rsidRPr="000C2F5E" w:rsidRDefault="00B36210" w:rsidP="00B36210">
      <w:pPr>
        <w:pStyle w:val="Napis"/>
        <w:spacing w:after="0" w:line="240" w:lineRule="auto"/>
        <w:rPr>
          <w:rFonts w:cs="Arial"/>
          <w:sz w:val="22"/>
          <w:szCs w:val="22"/>
        </w:rPr>
      </w:pPr>
      <w:r w:rsidRPr="000C2F5E">
        <w:rPr>
          <w:rFonts w:cs="Arial"/>
          <w:sz w:val="22"/>
          <w:szCs w:val="22"/>
        </w:rPr>
        <w:t>(varstvo pred svetlobnim onesnaženjem)</w:t>
      </w:r>
    </w:p>
    <w:p w:rsidR="00B36210" w:rsidRPr="000C2F5E" w:rsidRDefault="00B36210" w:rsidP="00B36210">
      <w:pPr>
        <w:rPr>
          <w:rFonts w:cs="Arial"/>
          <w:sz w:val="22"/>
        </w:rPr>
      </w:pPr>
    </w:p>
    <w:p w:rsidR="00130185" w:rsidRPr="000C2F5E" w:rsidRDefault="00B36210" w:rsidP="00B36210">
      <w:pPr>
        <w:pStyle w:val="Odstavekseznama2"/>
        <w:numPr>
          <w:ilvl w:val="0"/>
          <w:numId w:val="0"/>
        </w:numPr>
        <w:spacing w:after="0" w:line="240" w:lineRule="auto"/>
        <w:rPr>
          <w:rFonts w:cs="Arial"/>
        </w:rPr>
      </w:pPr>
      <w:r w:rsidRPr="000C2F5E">
        <w:rPr>
          <w:sz w:val="22"/>
        </w:rPr>
        <w:t xml:space="preserve">(1) Pri osvetljevanju javnih prometnih in neprometnih površin </w:t>
      </w:r>
      <w:r w:rsidR="00130185" w:rsidRPr="000C2F5E">
        <w:rPr>
          <w:sz w:val="22"/>
        </w:rPr>
        <w:t xml:space="preserve">in </w:t>
      </w:r>
      <w:r w:rsidR="00130185" w:rsidRPr="000C2F5E">
        <w:rPr>
          <w:rFonts w:cs="Arial"/>
          <w:sz w:val="22"/>
        </w:rPr>
        <w:t xml:space="preserve">objektov </w:t>
      </w:r>
      <w:r w:rsidRPr="000C2F5E">
        <w:rPr>
          <w:rFonts w:cs="Arial"/>
          <w:sz w:val="22"/>
        </w:rPr>
        <w:t xml:space="preserve">je potrebno </w:t>
      </w:r>
      <w:r w:rsidR="00130185" w:rsidRPr="000C2F5E">
        <w:rPr>
          <w:rFonts w:cs="Arial"/>
          <w:sz w:val="22"/>
        </w:rPr>
        <w:t>upoštevati ukrepe za zmanjševanje emisije svetlobe v okolje, ki jih določajo predpisi s področja svetlobnega onesnaženja okolja</w:t>
      </w:r>
      <w:r w:rsidR="00130185" w:rsidRPr="000C2F5E">
        <w:rPr>
          <w:rFonts w:cs="Arial"/>
        </w:rPr>
        <w:t>.</w:t>
      </w:r>
      <w:r w:rsidR="00130185" w:rsidRPr="000C2F5E">
        <w:rPr>
          <w:rFonts w:cs="Arial"/>
          <w:sz w:val="22"/>
        </w:rPr>
        <w:t xml:space="preserve"> Za razsvetljavo, ki je vir svetlobe po tej uredbi, se uporabljajo svetilke, katerih delež svetlobnega toka, ki seva navzgor, je enak 0% (izjema je osvetlitev kulturnih spomenikov</w:t>
      </w:r>
    </w:p>
    <w:p w:rsidR="00130185" w:rsidRPr="000C2F5E" w:rsidRDefault="00130185" w:rsidP="00130185">
      <w:pPr>
        <w:pStyle w:val="3odstaveklena"/>
        <w:rPr>
          <w:rFonts w:eastAsia="Times New Roman" w:cs="Arial"/>
          <w:sz w:val="22"/>
          <w:szCs w:val="22"/>
        </w:rPr>
      </w:pPr>
      <w:r w:rsidRPr="000C2F5E">
        <w:rPr>
          <w:sz w:val="22"/>
        </w:rPr>
        <w:t>(2</w:t>
      </w:r>
      <w:r w:rsidRPr="000C2F5E">
        <w:rPr>
          <w:rFonts w:eastAsia="Times New Roman" w:cs="Arial"/>
          <w:sz w:val="22"/>
          <w:szCs w:val="22"/>
        </w:rPr>
        <w:t>) Prepovedana je trajna uporaba svetlobnih snopov kakršnekoli vrste in oblike, mirujočih ali vrtečih, usmerjenih proti nebu ali proti površinam, ki bi jih odbijale proti nebu.</w:t>
      </w:r>
    </w:p>
    <w:p w:rsidR="00130185" w:rsidRPr="000C2F5E" w:rsidRDefault="00130185" w:rsidP="00130185">
      <w:pPr>
        <w:pStyle w:val="3odstaveklena"/>
        <w:rPr>
          <w:rFonts w:cs="Arial"/>
        </w:rPr>
      </w:pPr>
      <w:r w:rsidRPr="000C2F5E">
        <w:rPr>
          <w:rFonts w:eastAsia="Times New Roman" w:cs="Arial"/>
          <w:sz w:val="22"/>
          <w:szCs w:val="22"/>
        </w:rPr>
        <w:t>(3) Občina se bo zavzemala za zmanjšanje porabe električne energije z uvajanjem osvetljevanja z okolju prijaznimi svetilkami.</w:t>
      </w:r>
    </w:p>
    <w:p w:rsidR="006E69E2" w:rsidRPr="000C2F5E" w:rsidRDefault="006E69E2" w:rsidP="00EB53F7">
      <w:pPr>
        <w:pStyle w:val="Odstavekseznama2"/>
        <w:numPr>
          <w:ilvl w:val="0"/>
          <w:numId w:val="0"/>
        </w:numPr>
        <w:spacing w:after="0" w:line="240" w:lineRule="auto"/>
        <w:rPr>
          <w:rFonts w:cs="Arial"/>
          <w:sz w:val="22"/>
        </w:rPr>
      </w:pPr>
    </w:p>
    <w:p w:rsidR="00206E6A" w:rsidRPr="000C2F5E" w:rsidRDefault="00206E6A" w:rsidP="00E40FE3">
      <w:pPr>
        <w:pStyle w:val="Naslov4"/>
        <w:rPr>
          <w:rFonts w:cs="Arial"/>
          <w:sz w:val="22"/>
        </w:rPr>
      </w:pPr>
      <w:r w:rsidRPr="000C2F5E">
        <w:rPr>
          <w:rFonts w:cs="Arial"/>
          <w:sz w:val="22"/>
        </w:rPr>
        <w:t>č</w:t>
      </w:r>
      <w:r w:rsidR="00855ED5" w:rsidRPr="000C2F5E">
        <w:rPr>
          <w:rFonts w:cs="Arial"/>
          <w:sz w:val="22"/>
        </w:rPr>
        <w:t>len</w:t>
      </w:r>
    </w:p>
    <w:p w:rsidR="00855ED5" w:rsidRPr="000C2F5E" w:rsidRDefault="00855ED5" w:rsidP="00AB37C1">
      <w:pPr>
        <w:pStyle w:val="Napis"/>
        <w:spacing w:after="0" w:line="240" w:lineRule="auto"/>
        <w:rPr>
          <w:rFonts w:cs="Arial"/>
          <w:sz w:val="22"/>
          <w:szCs w:val="22"/>
        </w:rPr>
      </w:pPr>
      <w:r w:rsidRPr="000C2F5E">
        <w:rPr>
          <w:rFonts w:cs="Arial"/>
          <w:sz w:val="22"/>
          <w:szCs w:val="22"/>
        </w:rPr>
        <w:t>(varstvo pred hrupom)</w:t>
      </w:r>
    </w:p>
    <w:p w:rsidR="002B7CC3" w:rsidRPr="000C2F5E" w:rsidRDefault="002B7CC3" w:rsidP="002B7CC3">
      <w:pPr>
        <w:rPr>
          <w:rFonts w:cs="Arial"/>
          <w:sz w:val="22"/>
        </w:rPr>
      </w:pPr>
    </w:p>
    <w:p w:rsidR="009F64CE" w:rsidRPr="000C2F5E" w:rsidRDefault="0079002D" w:rsidP="00555705">
      <w:pPr>
        <w:pStyle w:val="ODSTAVEK"/>
        <w:spacing w:before="0" w:after="0"/>
        <w:rPr>
          <w:rFonts w:eastAsia="Times New Roman"/>
          <w:sz w:val="22"/>
          <w:szCs w:val="22"/>
        </w:rPr>
      </w:pPr>
      <w:r w:rsidRPr="000C2F5E">
        <w:rPr>
          <w:sz w:val="22"/>
          <w:szCs w:val="22"/>
        </w:rPr>
        <w:t xml:space="preserve">(1) </w:t>
      </w:r>
      <w:r w:rsidR="009F64CE" w:rsidRPr="000C2F5E">
        <w:rPr>
          <w:rFonts w:eastAsia="Times New Roman"/>
          <w:sz w:val="22"/>
          <w:szCs w:val="22"/>
        </w:rPr>
        <w:t>Na območju občine se, v skladu z veljavnim predpisom o hrupu v naravnem in življenjskem okolju, za posamezna območja osnovne oziroma podrobnejše namenske rabe upoštevajo naslednje stopnje varstva pred hrupom:</w:t>
      </w:r>
    </w:p>
    <w:p w:rsidR="009F64CE" w:rsidRPr="000C2F5E" w:rsidRDefault="009F64CE" w:rsidP="009F64CE">
      <w:pPr>
        <w:pStyle w:val="4natevanje123"/>
        <w:numPr>
          <w:ilvl w:val="0"/>
          <w:numId w:val="0"/>
        </w:numPr>
        <w:rPr>
          <w:sz w:val="22"/>
          <w:szCs w:val="22"/>
        </w:rPr>
      </w:pPr>
      <w:r w:rsidRPr="000C2F5E">
        <w:rPr>
          <w:sz w:val="22"/>
          <w:szCs w:val="22"/>
        </w:rPr>
        <w:lastRenderedPageBreak/>
        <w:t>- I. stopnja varstva pred hrupom velja za mirna območja na prostem, ki potrebujejo povečano varstvo pred hrupom, razen površin prometne infrastrukture, območij gozdov za izvajanje gozdarskih dejavnosti, območij za potrebe obrambe in izvajanje nalog policije ter na območjih izvajanja ukrepov za varstvo pred naravnimi in drugimi nesrečami;</w:t>
      </w:r>
    </w:p>
    <w:p w:rsidR="009F64CE" w:rsidRPr="000C2F5E" w:rsidRDefault="009F64CE" w:rsidP="009F64CE">
      <w:pPr>
        <w:pStyle w:val="4natevanje123"/>
        <w:numPr>
          <w:ilvl w:val="0"/>
          <w:numId w:val="0"/>
        </w:numPr>
        <w:rPr>
          <w:sz w:val="22"/>
          <w:szCs w:val="22"/>
        </w:rPr>
      </w:pPr>
      <w:r w:rsidRPr="000C2F5E">
        <w:rPr>
          <w:sz w:val="22"/>
          <w:szCs w:val="22"/>
        </w:rPr>
        <w:t>- II. stopnja varstva pred hrupom: čiste stanovanjske površine (SS), stanovanjske površine za posebne namene (SB), površine počitniških hiš (SP) ter posebno območje, ki je namenjeno površinam za turizem (B);</w:t>
      </w:r>
    </w:p>
    <w:p w:rsidR="009F64CE" w:rsidRPr="000C2F5E" w:rsidRDefault="009F64CE" w:rsidP="009F64CE">
      <w:pPr>
        <w:pStyle w:val="4natevanje123"/>
        <w:numPr>
          <w:ilvl w:val="0"/>
          <w:numId w:val="0"/>
        </w:numPr>
        <w:rPr>
          <w:sz w:val="22"/>
          <w:szCs w:val="22"/>
        </w:rPr>
      </w:pPr>
      <w:r w:rsidRPr="000C2F5E">
        <w:rPr>
          <w:sz w:val="22"/>
          <w:szCs w:val="22"/>
        </w:rPr>
        <w:t>- III. stopnja varstva pred hrupom: površine podeželskega naselja (SK), površine razpršene poselitve (A), območja centralnih dejavnosti (C) in območja zelenih površin (Z);</w:t>
      </w:r>
    </w:p>
    <w:p w:rsidR="009F64CE" w:rsidRPr="000C2F5E" w:rsidRDefault="009F64CE" w:rsidP="009F64CE">
      <w:pPr>
        <w:pStyle w:val="4natevanje123"/>
        <w:numPr>
          <w:ilvl w:val="0"/>
          <w:numId w:val="0"/>
        </w:numPr>
        <w:rPr>
          <w:sz w:val="22"/>
          <w:szCs w:val="22"/>
        </w:rPr>
      </w:pPr>
      <w:r w:rsidRPr="000C2F5E">
        <w:rPr>
          <w:sz w:val="22"/>
          <w:szCs w:val="22"/>
        </w:rPr>
        <w:t xml:space="preserve">- IV. stopnja varstva pred hrupom: območja kmetijskih zemljišč (K), območja gozdnih zemljišč (G), območja voda (V), območja proizvodnih dejavnosti (I), območja mineralnih surovin (L), območja prometnih površin (P), območja energetske infrastrukture (E), območja okoljske </w:t>
      </w:r>
      <w:r w:rsidR="00476D41" w:rsidRPr="000C2F5E">
        <w:rPr>
          <w:sz w:val="22"/>
          <w:szCs w:val="22"/>
        </w:rPr>
        <w:t xml:space="preserve">in telekomunikacijske </w:t>
      </w:r>
      <w:r w:rsidRPr="000C2F5E">
        <w:rPr>
          <w:sz w:val="22"/>
          <w:szCs w:val="22"/>
        </w:rPr>
        <w:t>infrastrukture (O</w:t>
      </w:r>
      <w:r w:rsidR="00476D41" w:rsidRPr="000C2F5E">
        <w:rPr>
          <w:sz w:val="22"/>
          <w:szCs w:val="22"/>
        </w:rPr>
        <w:t xml:space="preserve"> in T</w:t>
      </w:r>
      <w:r w:rsidRPr="000C2F5E">
        <w:rPr>
          <w:sz w:val="22"/>
          <w:szCs w:val="22"/>
        </w:rPr>
        <w:t>) in območja vodne infrastrukture (V).</w:t>
      </w:r>
    </w:p>
    <w:p w:rsidR="009F64CE" w:rsidRPr="000C2F5E" w:rsidRDefault="0079002D" w:rsidP="0079002D">
      <w:pPr>
        <w:pStyle w:val="ODSTAVEK"/>
        <w:tabs>
          <w:tab w:val="left" w:pos="220"/>
        </w:tabs>
        <w:spacing w:before="0" w:after="0"/>
      </w:pPr>
      <w:r w:rsidRPr="000C2F5E">
        <w:rPr>
          <w:sz w:val="22"/>
          <w:szCs w:val="22"/>
        </w:rPr>
        <w:t>(</w:t>
      </w:r>
      <w:r w:rsidR="00555705" w:rsidRPr="000C2F5E">
        <w:rPr>
          <w:sz w:val="22"/>
          <w:szCs w:val="22"/>
        </w:rPr>
        <w:t>2</w:t>
      </w:r>
      <w:r w:rsidRPr="000C2F5E">
        <w:rPr>
          <w:sz w:val="22"/>
          <w:szCs w:val="22"/>
        </w:rPr>
        <w:t xml:space="preserve">) </w:t>
      </w:r>
      <w:r w:rsidR="009F64CE" w:rsidRPr="000C2F5E">
        <w:rPr>
          <w:rFonts w:eastAsia="Times New Roman"/>
          <w:sz w:val="22"/>
          <w:szCs w:val="22"/>
          <w:lang w:eastAsia="en-US"/>
        </w:rPr>
        <w:t xml:space="preserve">Obremenitev posameznega območja s hrupom ne sme presegati mejnih </w:t>
      </w:r>
      <w:r w:rsidR="00F70005" w:rsidRPr="000C2F5E">
        <w:rPr>
          <w:rFonts w:eastAsia="Times New Roman"/>
          <w:sz w:val="22"/>
          <w:szCs w:val="22"/>
          <w:lang w:eastAsia="en-US"/>
        </w:rPr>
        <w:t>vrednosti kazalcev hrupa</w:t>
      </w:r>
      <w:r w:rsidR="009F64CE" w:rsidRPr="000C2F5E">
        <w:rPr>
          <w:rFonts w:eastAsia="Times New Roman"/>
          <w:sz w:val="22"/>
          <w:szCs w:val="22"/>
          <w:lang w:eastAsia="en-US"/>
        </w:rPr>
        <w:t>, določenih v predpisih o varstvu pred hrupom. Mejne vrednosti za javne prireditve so lahko za določen čas presežene, ne smejo pa biti presežene kritične vrednosti.</w:t>
      </w:r>
      <w:r w:rsidR="009F64CE" w:rsidRPr="000C2F5E">
        <w:rPr>
          <w:sz w:val="22"/>
          <w:szCs w:val="22"/>
        </w:rPr>
        <w:t xml:space="preserve"> Za slednje je treba pridobiti soglasje pristojnega občinske službe, ki ga izda na podlagi predhodne strokovne presoje.</w:t>
      </w:r>
    </w:p>
    <w:p w:rsidR="00743A07" w:rsidRPr="000C2F5E" w:rsidRDefault="0079002D" w:rsidP="0079002D">
      <w:pPr>
        <w:pStyle w:val="ODSTAVEK"/>
        <w:tabs>
          <w:tab w:val="left" w:pos="220"/>
        </w:tabs>
        <w:spacing w:before="0" w:after="0"/>
        <w:rPr>
          <w:sz w:val="22"/>
          <w:szCs w:val="22"/>
        </w:rPr>
      </w:pPr>
      <w:r w:rsidRPr="000C2F5E">
        <w:rPr>
          <w:sz w:val="22"/>
          <w:szCs w:val="22"/>
        </w:rPr>
        <w:t>(</w:t>
      </w:r>
      <w:r w:rsidR="00555705" w:rsidRPr="000C2F5E">
        <w:rPr>
          <w:sz w:val="22"/>
          <w:szCs w:val="22"/>
        </w:rPr>
        <w:t>3</w:t>
      </w:r>
      <w:r w:rsidRPr="000C2F5E">
        <w:rPr>
          <w:sz w:val="22"/>
          <w:szCs w:val="22"/>
        </w:rPr>
        <w:t xml:space="preserve">) </w:t>
      </w:r>
      <w:r w:rsidR="00555705" w:rsidRPr="000C2F5E">
        <w:rPr>
          <w:sz w:val="22"/>
          <w:szCs w:val="22"/>
        </w:rPr>
        <w:t>O</w:t>
      </w:r>
      <w:r w:rsidR="00743A07" w:rsidRPr="000C2F5E">
        <w:rPr>
          <w:sz w:val="22"/>
          <w:szCs w:val="22"/>
        </w:rPr>
        <w:t xml:space="preserve">bremenitev posameznega območja s hrupom ne sme presegati </w:t>
      </w:r>
      <w:r w:rsidR="00555705" w:rsidRPr="000C2F5E">
        <w:rPr>
          <w:sz w:val="22"/>
          <w:szCs w:val="22"/>
        </w:rPr>
        <w:t>vrednosti kazalcev hrupa</w:t>
      </w:r>
      <w:r w:rsidR="00743A07" w:rsidRPr="000C2F5E">
        <w:rPr>
          <w:sz w:val="22"/>
          <w:szCs w:val="22"/>
        </w:rPr>
        <w:t>, določenih v predpisih o varstvu pred hrupom. Novogradnje, rekonstrukcije objektov in naprav ne smejo povzročiti čezmerne obremenitve s hrupom, oziroma ne smejo povzročiti povečanja obremenitve s hrupom na območjih, v katerih je obremenitev s hrupom že čezmerna.</w:t>
      </w:r>
    </w:p>
    <w:p w:rsidR="00743A07" w:rsidRPr="000C2F5E" w:rsidRDefault="00F30229" w:rsidP="00F30229">
      <w:pPr>
        <w:pStyle w:val="ODSTAVEK"/>
        <w:tabs>
          <w:tab w:val="left" w:pos="220"/>
        </w:tabs>
        <w:spacing w:before="0" w:after="0"/>
        <w:rPr>
          <w:sz w:val="22"/>
          <w:szCs w:val="22"/>
        </w:rPr>
      </w:pPr>
      <w:r w:rsidRPr="000C2F5E">
        <w:rPr>
          <w:sz w:val="22"/>
          <w:szCs w:val="22"/>
        </w:rPr>
        <w:t>(</w:t>
      </w:r>
      <w:r w:rsidR="00555705" w:rsidRPr="000C2F5E">
        <w:rPr>
          <w:sz w:val="22"/>
          <w:szCs w:val="22"/>
        </w:rPr>
        <w:t>4</w:t>
      </w:r>
      <w:r w:rsidRPr="000C2F5E">
        <w:rPr>
          <w:sz w:val="22"/>
          <w:szCs w:val="22"/>
        </w:rPr>
        <w:t xml:space="preserve">) </w:t>
      </w:r>
      <w:r w:rsidR="00743A07" w:rsidRPr="000C2F5E">
        <w:rPr>
          <w:sz w:val="22"/>
          <w:szCs w:val="22"/>
        </w:rPr>
        <w:t>Nov objekt ali naprava in objekt ali naprava v rekonstrukciji, ki je vir hrupa, mora za pridobitev dovoljenja za gradnjo ali za spremembo namembnosti izpolnjevati pogoje in ukrepe za preprečevanje in zmanjševanje hrupa, ki jih določajo predpisi o varstvu pred hrupom.</w:t>
      </w:r>
    </w:p>
    <w:p w:rsidR="00F70005" w:rsidRPr="000C2F5E" w:rsidRDefault="00F70005" w:rsidP="00F70005">
      <w:pPr>
        <w:autoSpaceDE w:val="0"/>
        <w:autoSpaceDN w:val="0"/>
        <w:adjustRightInd w:val="0"/>
        <w:spacing w:after="0" w:line="240" w:lineRule="auto"/>
        <w:contextualSpacing w:val="0"/>
        <w:rPr>
          <w:sz w:val="22"/>
        </w:rPr>
      </w:pPr>
      <w:r w:rsidRPr="000C2F5E">
        <w:rPr>
          <w:sz w:val="22"/>
        </w:rPr>
        <w:t>(5) V bližino stanovanjskih objektov umeščanje dejavnosti, ki bi lahko povzročile prekomerno hrupno obremenitev ni dovoljeno</w:t>
      </w:r>
      <w:r w:rsidRPr="000C2F5E">
        <w:rPr>
          <w:rFonts w:eastAsia="Calibri" w:cs="Arial"/>
          <w:sz w:val="22"/>
          <w:lang w:eastAsia="ar-SA"/>
        </w:rPr>
        <w:t>. Za načrtovane dejavnosti v proizvodnem območju (namenska raba I) naj se pred izdajo gradbenega dovoljenja po potrebi izdela hrupno študijo za načrtovano dejavnost, s katero se preveri vrednosti kazalcev hrupa v okolju zaradi predvidene dejavnosti.</w:t>
      </w:r>
    </w:p>
    <w:p w:rsidR="00B24762" w:rsidRPr="000C2F5E" w:rsidRDefault="00B24762" w:rsidP="00B24762">
      <w:pPr>
        <w:pStyle w:val="ODSTAVEK"/>
        <w:tabs>
          <w:tab w:val="left" w:pos="220"/>
        </w:tabs>
        <w:spacing w:before="0" w:after="0"/>
        <w:rPr>
          <w:sz w:val="22"/>
          <w:szCs w:val="22"/>
        </w:rPr>
      </w:pPr>
    </w:p>
    <w:p w:rsidR="00B24762" w:rsidRPr="000C2F5E" w:rsidRDefault="00B24762" w:rsidP="00B24762">
      <w:pPr>
        <w:pStyle w:val="Naslov4"/>
        <w:ind w:left="0" w:firstLine="0"/>
        <w:rPr>
          <w:rFonts w:cs="Arial"/>
          <w:sz w:val="22"/>
        </w:rPr>
      </w:pPr>
      <w:r w:rsidRPr="000C2F5E">
        <w:rPr>
          <w:rFonts w:cs="Arial"/>
          <w:sz w:val="22"/>
        </w:rPr>
        <w:t>člen</w:t>
      </w:r>
      <w:r w:rsidRPr="000C2F5E">
        <w:rPr>
          <w:rFonts w:cs="Arial"/>
          <w:sz w:val="22"/>
        </w:rPr>
        <w:br/>
        <w:t>(zagotavljanje osončenja)</w:t>
      </w:r>
    </w:p>
    <w:p w:rsidR="00B24762" w:rsidRPr="000C2F5E" w:rsidRDefault="00B24762" w:rsidP="00B24762">
      <w:pPr>
        <w:rPr>
          <w:rFonts w:cs="Arial"/>
          <w:sz w:val="22"/>
        </w:rPr>
      </w:pPr>
    </w:p>
    <w:p w:rsidR="00B24762" w:rsidRPr="000C2F5E" w:rsidRDefault="00B24762" w:rsidP="00636763">
      <w:pPr>
        <w:pStyle w:val="ODSTAVEK"/>
        <w:numPr>
          <w:ilvl w:val="4"/>
          <w:numId w:val="6"/>
        </w:numPr>
        <w:spacing w:before="0" w:after="0"/>
        <w:rPr>
          <w:sz w:val="22"/>
          <w:szCs w:val="22"/>
        </w:rPr>
      </w:pPr>
      <w:r w:rsidRPr="000C2F5E">
        <w:rPr>
          <w:sz w:val="22"/>
          <w:szCs w:val="22"/>
        </w:rPr>
        <w:t>Za vse posege, razen za rekonstrukcije in spremembe namembnosti, je potrebno stanovanjskim bivalnim prostorom zagotoviti minimalno osončenje.</w:t>
      </w:r>
      <w:r w:rsidR="00BC6BF9" w:rsidRPr="000C2F5E">
        <w:rPr>
          <w:sz w:val="22"/>
          <w:szCs w:val="22"/>
        </w:rPr>
        <w:t xml:space="preserve"> Pri postavitvi novih stavb je potrebno upoštevati vpad svetlobe, razdalje med stavbami tako</w:t>
      </w:r>
      <w:r w:rsidR="00F30229" w:rsidRPr="000C2F5E">
        <w:rPr>
          <w:sz w:val="22"/>
          <w:szCs w:val="22"/>
        </w:rPr>
        <w:t>,</w:t>
      </w:r>
      <w:r w:rsidR="00BC6BF9" w:rsidRPr="000C2F5E">
        <w:rPr>
          <w:sz w:val="22"/>
          <w:szCs w:val="22"/>
        </w:rPr>
        <w:t xml:space="preserve"> da se zagotavlja 45° kot osončenja za bivanje in delo občutljivih prostorov.</w:t>
      </w:r>
    </w:p>
    <w:p w:rsidR="00130185" w:rsidRPr="000C2F5E" w:rsidRDefault="00130185" w:rsidP="00130185">
      <w:pPr>
        <w:pStyle w:val="3odstaveklena"/>
        <w:rPr>
          <w:rFonts w:eastAsia="Times New Roman" w:cs="Arial"/>
          <w:sz w:val="22"/>
          <w:szCs w:val="22"/>
        </w:rPr>
      </w:pPr>
      <w:r w:rsidRPr="000C2F5E">
        <w:rPr>
          <w:rFonts w:eastAsia="Times New Roman" w:cs="Arial"/>
          <w:sz w:val="22"/>
          <w:szCs w:val="22"/>
        </w:rPr>
        <w:t>(2) Stanovanjskim bivalnim prostorom je treba zagotoviti minimalno osončenje, ki znaša</w:t>
      </w:r>
      <w:r w:rsidR="002A56E7" w:rsidRPr="000C2F5E">
        <w:rPr>
          <w:rFonts w:eastAsia="Times New Roman" w:cs="Arial"/>
          <w:sz w:val="22"/>
          <w:szCs w:val="22"/>
        </w:rPr>
        <w:t xml:space="preserve"> v času</w:t>
      </w:r>
      <w:r w:rsidRPr="000C2F5E">
        <w:rPr>
          <w:rFonts w:eastAsia="Times New Roman" w:cs="Arial"/>
          <w:sz w:val="22"/>
          <w:szCs w:val="22"/>
        </w:rPr>
        <w:t xml:space="preserve">: </w:t>
      </w:r>
    </w:p>
    <w:p w:rsidR="00130185" w:rsidRPr="000C2F5E" w:rsidRDefault="009F64CE" w:rsidP="009F64CE">
      <w:pPr>
        <w:pStyle w:val="3odstaveklena"/>
        <w:spacing w:after="0"/>
        <w:rPr>
          <w:rFonts w:eastAsia="Times New Roman" w:cs="Arial"/>
          <w:sz w:val="22"/>
          <w:szCs w:val="22"/>
        </w:rPr>
      </w:pPr>
      <w:r w:rsidRPr="000C2F5E">
        <w:rPr>
          <w:rFonts w:eastAsia="Times New Roman" w:cs="Arial"/>
          <w:sz w:val="22"/>
          <w:szCs w:val="22"/>
        </w:rPr>
        <w:t xml:space="preserve">- </w:t>
      </w:r>
      <w:r w:rsidR="002A56E7" w:rsidRPr="000C2F5E">
        <w:rPr>
          <w:rFonts w:eastAsia="Times New Roman" w:cs="Arial"/>
          <w:sz w:val="22"/>
          <w:szCs w:val="22"/>
        </w:rPr>
        <w:t>zimskega solsticija dne 21. 12. -</w:t>
      </w:r>
      <w:r w:rsidR="00130185" w:rsidRPr="000C2F5E">
        <w:rPr>
          <w:rFonts w:eastAsia="Times New Roman" w:cs="Arial"/>
          <w:sz w:val="22"/>
          <w:szCs w:val="22"/>
        </w:rPr>
        <w:t xml:space="preserve"> najmanj </w:t>
      </w:r>
      <w:r w:rsidR="009B09C4" w:rsidRPr="000C2F5E">
        <w:rPr>
          <w:rFonts w:eastAsia="Times New Roman" w:cs="Arial"/>
          <w:sz w:val="22"/>
          <w:szCs w:val="22"/>
        </w:rPr>
        <w:t>2</w:t>
      </w:r>
      <w:r w:rsidR="00130185" w:rsidRPr="000C2F5E">
        <w:rPr>
          <w:rFonts w:eastAsia="Times New Roman" w:cs="Arial"/>
          <w:sz w:val="22"/>
          <w:szCs w:val="22"/>
        </w:rPr>
        <w:t xml:space="preserve"> h;</w:t>
      </w:r>
    </w:p>
    <w:p w:rsidR="00130185" w:rsidRPr="000C2F5E" w:rsidRDefault="009F64CE" w:rsidP="009F64CE">
      <w:pPr>
        <w:pStyle w:val="3odstaveklena"/>
        <w:spacing w:after="0"/>
        <w:rPr>
          <w:rFonts w:eastAsia="Times New Roman" w:cs="Arial"/>
          <w:sz w:val="22"/>
          <w:szCs w:val="22"/>
        </w:rPr>
      </w:pPr>
      <w:r w:rsidRPr="000C2F5E">
        <w:rPr>
          <w:rFonts w:eastAsia="Times New Roman" w:cs="Arial"/>
          <w:sz w:val="22"/>
          <w:szCs w:val="22"/>
        </w:rPr>
        <w:t xml:space="preserve">- </w:t>
      </w:r>
      <w:r w:rsidR="002A56E7" w:rsidRPr="000C2F5E">
        <w:rPr>
          <w:rFonts w:eastAsia="Times New Roman" w:cs="Arial"/>
          <w:sz w:val="22"/>
          <w:szCs w:val="22"/>
        </w:rPr>
        <w:t xml:space="preserve">ekvinokcija </w:t>
      </w:r>
      <w:r w:rsidR="00130185" w:rsidRPr="000C2F5E">
        <w:rPr>
          <w:rFonts w:eastAsia="Times New Roman" w:cs="Arial"/>
          <w:sz w:val="22"/>
          <w:szCs w:val="22"/>
        </w:rPr>
        <w:t>dne 21. 3. in 21. 9</w:t>
      </w:r>
      <w:r w:rsidR="002A56E7" w:rsidRPr="000C2F5E">
        <w:rPr>
          <w:rFonts w:eastAsia="Times New Roman" w:cs="Arial"/>
          <w:sz w:val="22"/>
          <w:szCs w:val="22"/>
        </w:rPr>
        <w:t>. -</w:t>
      </w:r>
      <w:r w:rsidR="00130185" w:rsidRPr="000C2F5E">
        <w:rPr>
          <w:rFonts w:eastAsia="Times New Roman" w:cs="Arial"/>
          <w:sz w:val="22"/>
          <w:szCs w:val="22"/>
        </w:rPr>
        <w:t xml:space="preserve"> najmanj </w:t>
      </w:r>
      <w:r w:rsidR="009B09C4" w:rsidRPr="000C2F5E">
        <w:rPr>
          <w:rFonts w:eastAsia="Times New Roman" w:cs="Arial"/>
          <w:sz w:val="22"/>
          <w:szCs w:val="22"/>
        </w:rPr>
        <w:t>4</w:t>
      </w:r>
      <w:r w:rsidR="00130185" w:rsidRPr="000C2F5E">
        <w:rPr>
          <w:rFonts w:eastAsia="Times New Roman" w:cs="Arial"/>
          <w:sz w:val="22"/>
          <w:szCs w:val="22"/>
        </w:rPr>
        <w:t xml:space="preserve"> h</w:t>
      </w:r>
      <w:r w:rsidR="002A56E7" w:rsidRPr="000C2F5E">
        <w:rPr>
          <w:rFonts w:eastAsia="Times New Roman" w:cs="Arial"/>
          <w:sz w:val="22"/>
          <w:szCs w:val="22"/>
        </w:rPr>
        <w:t>;</w:t>
      </w:r>
    </w:p>
    <w:p w:rsidR="002A56E7" w:rsidRPr="000C2F5E" w:rsidRDefault="002A56E7" w:rsidP="002A56E7">
      <w:pPr>
        <w:pStyle w:val="3odstaveklena"/>
        <w:spacing w:after="0"/>
        <w:rPr>
          <w:rFonts w:eastAsia="Times New Roman" w:cs="Arial"/>
          <w:sz w:val="22"/>
          <w:szCs w:val="22"/>
        </w:rPr>
      </w:pPr>
      <w:r w:rsidRPr="000C2F5E">
        <w:rPr>
          <w:rFonts w:eastAsia="Times New Roman" w:cs="Arial"/>
          <w:sz w:val="22"/>
          <w:szCs w:val="22"/>
        </w:rPr>
        <w:t>- poletnega solsticija dne 21. 6. - najmanj 6 h.</w:t>
      </w:r>
    </w:p>
    <w:p w:rsidR="00303838" w:rsidRPr="000C2F5E" w:rsidRDefault="00303838" w:rsidP="00B24762">
      <w:pPr>
        <w:pStyle w:val="ODSTAVEK"/>
        <w:spacing w:before="0" w:after="0"/>
        <w:rPr>
          <w:sz w:val="22"/>
          <w:szCs w:val="22"/>
        </w:rPr>
      </w:pPr>
    </w:p>
    <w:p w:rsidR="00B24762" w:rsidRPr="000C2F5E" w:rsidRDefault="00B24762" w:rsidP="00B24762">
      <w:pPr>
        <w:pStyle w:val="Naslov4"/>
        <w:ind w:left="0" w:firstLine="0"/>
        <w:rPr>
          <w:rFonts w:cs="Arial"/>
          <w:sz w:val="22"/>
        </w:rPr>
      </w:pPr>
      <w:r w:rsidRPr="000C2F5E">
        <w:rPr>
          <w:rFonts w:cs="Arial"/>
          <w:sz w:val="22"/>
        </w:rPr>
        <w:t>člen</w:t>
      </w:r>
      <w:r w:rsidRPr="000C2F5E">
        <w:rPr>
          <w:rFonts w:cs="Arial"/>
          <w:sz w:val="22"/>
        </w:rPr>
        <w:br/>
        <w:t>(varovanje bivalnega okolja)</w:t>
      </w:r>
    </w:p>
    <w:p w:rsidR="00B24762" w:rsidRPr="000C2F5E" w:rsidRDefault="00B24762" w:rsidP="00AB37C1">
      <w:pPr>
        <w:pStyle w:val="ODSTAVEK"/>
        <w:spacing w:before="0" w:after="0"/>
        <w:rPr>
          <w:sz w:val="22"/>
          <w:szCs w:val="22"/>
        </w:rPr>
      </w:pPr>
    </w:p>
    <w:p w:rsidR="00B24762" w:rsidRPr="000C2F5E" w:rsidRDefault="00B24762" w:rsidP="00B24762">
      <w:pPr>
        <w:rPr>
          <w:sz w:val="22"/>
        </w:rPr>
      </w:pPr>
      <w:r w:rsidRPr="000C2F5E">
        <w:rPr>
          <w:sz w:val="22"/>
        </w:rPr>
        <w:t>(1) Občina bo, skladno s svojo pristojnostjo, zagotavljala varovanje zdravja ljudi ter varno bivalno okolje s spremljanjem najmanj naslednjih kazalcev stanja okolja (delež priključenih stanovanj na ČN, stiki med območji namenskih rab S in I, poraba električne energije na prebivalca za osvetljevanje javnih površin, delež priključkov na skupne vire ogrevanja in obnovljive vire ogrevanja, toplotna sanacija stavb, sprememb</w:t>
      </w:r>
      <w:r w:rsidR="00BC6BF9" w:rsidRPr="000C2F5E">
        <w:rPr>
          <w:sz w:val="22"/>
        </w:rPr>
        <w:t>o</w:t>
      </w:r>
      <w:r w:rsidRPr="000C2F5E">
        <w:rPr>
          <w:sz w:val="22"/>
        </w:rPr>
        <w:t xml:space="preserve"> namembnosti namenske rabe, delež prebivalcev priključenih na javni vodovod in zasebna zajetja, količinsk</w:t>
      </w:r>
      <w:r w:rsidR="004F22D2" w:rsidRPr="000C2F5E">
        <w:rPr>
          <w:sz w:val="22"/>
        </w:rPr>
        <w:t>o</w:t>
      </w:r>
      <w:r w:rsidRPr="000C2F5E">
        <w:rPr>
          <w:sz w:val="22"/>
        </w:rPr>
        <w:t xml:space="preserve"> in kakovostn</w:t>
      </w:r>
      <w:r w:rsidR="004F22D2" w:rsidRPr="000C2F5E">
        <w:rPr>
          <w:sz w:val="22"/>
        </w:rPr>
        <w:t>o</w:t>
      </w:r>
      <w:r w:rsidRPr="000C2F5E">
        <w:rPr>
          <w:sz w:val="22"/>
        </w:rPr>
        <w:t xml:space="preserve"> sprememb</w:t>
      </w:r>
      <w:r w:rsidR="004F22D2" w:rsidRPr="000C2F5E">
        <w:rPr>
          <w:sz w:val="22"/>
        </w:rPr>
        <w:t>o</w:t>
      </w:r>
      <w:r w:rsidRPr="000C2F5E">
        <w:rPr>
          <w:sz w:val="22"/>
        </w:rPr>
        <w:t xml:space="preserve"> vodnih virov, število objektov</w:t>
      </w:r>
      <w:r w:rsidR="00F30229" w:rsidRPr="000C2F5E">
        <w:rPr>
          <w:sz w:val="22"/>
        </w:rPr>
        <w:t>,</w:t>
      </w:r>
      <w:r w:rsidRPr="000C2F5E">
        <w:rPr>
          <w:sz w:val="22"/>
        </w:rPr>
        <w:t xml:space="preserve"> ki so zavezanci za obratovalni monitoring emisij v zrak in hrupa) v času izvajanja tega prostorskega akta.</w:t>
      </w:r>
    </w:p>
    <w:p w:rsidR="00B24762" w:rsidRPr="000C2F5E" w:rsidRDefault="00B24762" w:rsidP="00AB37C1">
      <w:pPr>
        <w:pStyle w:val="ODSTAVEK"/>
        <w:spacing w:before="0" w:after="0"/>
        <w:rPr>
          <w:sz w:val="22"/>
          <w:szCs w:val="22"/>
        </w:rPr>
      </w:pPr>
    </w:p>
    <w:p w:rsidR="00855ED5" w:rsidRPr="000C2F5E" w:rsidRDefault="00855ED5" w:rsidP="00630384">
      <w:pPr>
        <w:pStyle w:val="Naslov4"/>
        <w:ind w:left="0" w:firstLine="0"/>
        <w:rPr>
          <w:rFonts w:cs="Arial"/>
          <w:sz w:val="22"/>
        </w:rPr>
      </w:pPr>
      <w:r w:rsidRPr="000C2F5E">
        <w:rPr>
          <w:rFonts w:cs="Arial"/>
          <w:sz w:val="22"/>
        </w:rPr>
        <w:t>člen</w:t>
      </w:r>
      <w:r w:rsidRPr="000C2F5E">
        <w:rPr>
          <w:rFonts w:cs="Arial"/>
          <w:sz w:val="22"/>
        </w:rPr>
        <w:br/>
        <w:t>(merila in pogoji)</w:t>
      </w:r>
    </w:p>
    <w:p w:rsidR="00855ED5" w:rsidRPr="000C2F5E" w:rsidRDefault="00855ED5" w:rsidP="00AB37C1">
      <w:pPr>
        <w:pStyle w:val="besedilo"/>
        <w:rPr>
          <w:rFonts w:cs="Arial"/>
          <w:sz w:val="22"/>
          <w:szCs w:val="22"/>
        </w:rPr>
      </w:pPr>
    </w:p>
    <w:p w:rsidR="00855ED5" w:rsidRPr="000C2F5E" w:rsidRDefault="00855ED5" w:rsidP="00636763">
      <w:pPr>
        <w:pStyle w:val="Odstavekseznama2"/>
        <w:numPr>
          <w:ilvl w:val="4"/>
          <w:numId w:val="22"/>
        </w:numPr>
        <w:spacing w:after="0" w:line="240" w:lineRule="auto"/>
        <w:ind w:left="0" w:firstLine="0"/>
        <w:rPr>
          <w:rFonts w:cs="Arial"/>
          <w:sz w:val="22"/>
        </w:rPr>
      </w:pPr>
      <w:r w:rsidRPr="000C2F5E">
        <w:rPr>
          <w:rFonts w:cs="Arial"/>
          <w:sz w:val="22"/>
        </w:rPr>
        <w:t xml:space="preserve">Splošna merila in pogoji veljajo za vse podrobnejše namenske rabe na celotnem območju OPN, ob tem, da </w:t>
      </w:r>
      <w:r w:rsidR="00FA56E5" w:rsidRPr="000C2F5E">
        <w:rPr>
          <w:rFonts w:cs="Arial"/>
          <w:sz w:val="22"/>
        </w:rPr>
        <w:t>za posamezne EUP valjajo še po</w:t>
      </w:r>
      <w:r w:rsidR="003779F4" w:rsidRPr="000C2F5E">
        <w:rPr>
          <w:rFonts w:cs="Arial"/>
          <w:sz w:val="22"/>
        </w:rPr>
        <w:t>drobna ali po</w:t>
      </w:r>
      <w:r w:rsidR="00FA56E5" w:rsidRPr="000C2F5E">
        <w:rPr>
          <w:rFonts w:cs="Arial"/>
          <w:sz w:val="22"/>
        </w:rPr>
        <w:t>sebna določila</w:t>
      </w:r>
      <w:r w:rsidRPr="000C2F5E">
        <w:rPr>
          <w:rFonts w:cs="Arial"/>
          <w:sz w:val="22"/>
        </w:rPr>
        <w:t>.</w:t>
      </w:r>
    </w:p>
    <w:p w:rsidR="009F6A2A" w:rsidRPr="000C2F5E" w:rsidRDefault="009F6A2A" w:rsidP="00636763">
      <w:pPr>
        <w:pStyle w:val="Odstavekseznama2"/>
        <w:numPr>
          <w:ilvl w:val="4"/>
          <w:numId w:val="22"/>
        </w:numPr>
        <w:spacing w:after="0" w:line="240" w:lineRule="auto"/>
        <w:ind w:left="0" w:firstLine="0"/>
        <w:rPr>
          <w:rFonts w:cs="Arial"/>
          <w:sz w:val="22"/>
        </w:rPr>
      </w:pPr>
      <w:r w:rsidRPr="000C2F5E">
        <w:rPr>
          <w:rFonts w:cs="Arial"/>
          <w:sz w:val="22"/>
        </w:rPr>
        <w:t>V vseh območjih, če zanje ni predvidena izdelava OPPN so poleg posegov določenih v 5</w:t>
      </w:r>
      <w:r w:rsidR="00FA56E5" w:rsidRPr="000C2F5E">
        <w:rPr>
          <w:rFonts w:cs="Arial"/>
          <w:sz w:val="22"/>
        </w:rPr>
        <w:t>4</w:t>
      </w:r>
      <w:r w:rsidRPr="000C2F5E">
        <w:rPr>
          <w:rFonts w:cs="Arial"/>
          <w:sz w:val="22"/>
        </w:rPr>
        <w:t>. členu tega odloka dopustne še</w:t>
      </w:r>
      <w:r w:rsidR="0084360B" w:rsidRPr="000C2F5E">
        <w:rPr>
          <w:rFonts w:cs="Arial"/>
          <w:sz w:val="22"/>
        </w:rPr>
        <w:t>:</w:t>
      </w:r>
    </w:p>
    <w:p w:rsidR="008B7B8C" w:rsidRPr="000C2F5E" w:rsidRDefault="008B7B8C" w:rsidP="009C1DFF">
      <w:pPr>
        <w:pStyle w:val="Odstavekseznama2"/>
        <w:numPr>
          <w:ilvl w:val="0"/>
          <w:numId w:val="0"/>
        </w:numPr>
        <w:spacing w:after="0" w:line="240" w:lineRule="auto"/>
        <w:rPr>
          <w:rFonts w:cs="Arial"/>
          <w:sz w:val="22"/>
        </w:rPr>
      </w:pPr>
    </w:p>
    <w:p w:rsidR="00855ED5" w:rsidRPr="000C2F5E" w:rsidRDefault="00855ED5" w:rsidP="00E40FE3">
      <w:pPr>
        <w:pStyle w:val="Naslov4"/>
        <w:rPr>
          <w:rFonts w:cs="Arial"/>
          <w:sz w:val="22"/>
        </w:rPr>
      </w:pPr>
      <w:r w:rsidRPr="000C2F5E">
        <w:rPr>
          <w:rFonts w:cs="Arial"/>
          <w:sz w:val="22"/>
        </w:rPr>
        <w:t>člen</w:t>
      </w:r>
    </w:p>
    <w:p w:rsidR="00855ED5" w:rsidRPr="000C2F5E" w:rsidRDefault="00855ED5" w:rsidP="00AB37C1">
      <w:pPr>
        <w:pStyle w:val="besedilo"/>
        <w:rPr>
          <w:rFonts w:cs="Arial"/>
          <w:sz w:val="22"/>
          <w:szCs w:val="22"/>
        </w:rPr>
      </w:pPr>
      <w:r w:rsidRPr="000C2F5E">
        <w:rPr>
          <w:rFonts w:cs="Arial"/>
          <w:sz w:val="22"/>
          <w:szCs w:val="22"/>
        </w:rPr>
        <w:t>(splošna merila in pogoji za območje SS)</w:t>
      </w:r>
    </w:p>
    <w:p w:rsidR="00855ED5" w:rsidRPr="000C2F5E" w:rsidRDefault="00855ED5" w:rsidP="00AB37C1">
      <w:pPr>
        <w:pStyle w:val="besedilo"/>
        <w:rPr>
          <w:rFonts w:cs="Arial"/>
          <w:sz w:val="22"/>
          <w:szCs w:val="22"/>
        </w:rPr>
      </w:pPr>
    </w:p>
    <w:tbl>
      <w:tblPr>
        <w:tblW w:w="9655" w:type="dxa"/>
        <w:jc w:val="center"/>
        <w:tblBorders>
          <w:top w:val="single" w:sz="12" w:space="0" w:color="000000"/>
          <w:bottom w:val="single" w:sz="12" w:space="0" w:color="000000"/>
        </w:tblBorders>
        <w:tblLook w:val="00A0" w:firstRow="1" w:lastRow="0" w:firstColumn="1" w:lastColumn="0" w:noHBand="0" w:noVBand="0"/>
      </w:tblPr>
      <w:tblGrid>
        <w:gridCol w:w="25"/>
        <w:gridCol w:w="14"/>
        <w:gridCol w:w="2429"/>
        <w:gridCol w:w="56"/>
        <w:gridCol w:w="7125"/>
        <w:gridCol w:w="6"/>
      </w:tblGrid>
      <w:tr w:rsidR="000C2F5E" w:rsidRPr="000C2F5E" w:rsidTr="00DA62C7">
        <w:trPr>
          <w:gridBefore w:val="1"/>
          <w:gridAfter w:val="1"/>
          <w:wBefore w:w="25" w:type="dxa"/>
          <w:wAfter w:w="6" w:type="dxa"/>
          <w:jc w:val="center"/>
        </w:trPr>
        <w:tc>
          <w:tcPr>
            <w:tcW w:w="2499" w:type="dxa"/>
            <w:gridSpan w:val="3"/>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AC1C53">
            <w:pPr>
              <w:pStyle w:val="tabela0"/>
              <w:spacing w:before="0" w:after="0"/>
              <w:rPr>
                <w:sz w:val="22"/>
                <w:szCs w:val="22"/>
              </w:rPr>
            </w:pPr>
            <w:r w:rsidRPr="000C2F5E">
              <w:rPr>
                <w:sz w:val="22"/>
                <w:szCs w:val="22"/>
              </w:rPr>
              <w:t>SS</w:t>
            </w:r>
            <w:r w:rsidR="00AC1C53" w:rsidRPr="000C2F5E">
              <w:rPr>
                <w:b/>
                <w:sz w:val="22"/>
                <w:szCs w:val="22"/>
              </w:rPr>
              <w:t xml:space="preserve"> </w:t>
            </w:r>
          </w:p>
        </w:tc>
        <w:tc>
          <w:tcPr>
            <w:tcW w:w="7125"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AA74E4">
            <w:pPr>
              <w:pStyle w:val="tabela0"/>
              <w:spacing w:before="0" w:after="0"/>
              <w:rPr>
                <w:sz w:val="22"/>
                <w:szCs w:val="22"/>
              </w:rPr>
            </w:pPr>
            <w:r w:rsidRPr="000C2F5E">
              <w:rPr>
                <w:sz w:val="22"/>
                <w:szCs w:val="22"/>
              </w:rPr>
              <w:t>stanovanjske površine, ki so namenjene bivanju brez dejavnosti ali s spremljajočimi dejavnostmi, tudi za občasno ali stalno bivanje ostarelih, otrok, študentov in drugih socialnih skupin</w:t>
            </w:r>
          </w:p>
        </w:tc>
      </w:tr>
      <w:tr w:rsidR="000C2F5E" w:rsidRPr="000C2F5E" w:rsidTr="00DA62C7">
        <w:trPr>
          <w:gridBefore w:val="1"/>
          <w:gridAfter w:val="1"/>
          <w:wBefore w:w="25" w:type="dxa"/>
          <w:wAfter w:w="6" w:type="dxa"/>
          <w:jc w:val="center"/>
        </w:trPr>
        <w:tc>
          <w:tcPr>
            <w:tcW w:w="9624" w:type="dxa"/>
            <w:gridSpan w:val="4"/>
            <w:tcBorders>
              <w:top w:val="single" w:sz="4" w:space="0" w:color="auto"/>
              <w:left w:val="single" w:sz="4" w:space="0" w:color="auto"/>
              <w:bottom w:val="single" w:sz="4" w:space="0" w:color="auto"/>
              <w:right w:val="single" w:sz="4" w:space="0" w:color="auto"/>
            </w:tcBorders>
            <w:shd w:val="clear" w:color="auto" w:fill="EEECE1"/>
          </w:tcPr>
          <w:p w:rsidR="00AC1C53" w:rsidRPr="000C2F5E" w:rsidRDefault="00516D9F" w:rsidP="00516D9F">
            <w:pPr>
              <w:pStyle w:val="tabela0"/>
              <w:spacing w:before="0" w:after="0"/>
              <w:rPr>
                <w:sz w:val="22"/>
                <w:szCs w:val="22"/>
              </w:rPr>
            </w:pPr>
            <w:r w:rsidRPr="000C2F5E">
              <w:rPr>
                <w:b/>
                <w:sz w:val="22"/>
                <w:szCs w:val="22"/>
              </w:rPr>
              <w:t>D</w:t>
            </w:r>
            <w:r w:rsidR="00AC1C53" w:rsidRPr="000C2F5E">
              <w:rPr>
                <w:b/>
                <w:sz w:val="22"/>
                <w:szCs w:val="22"/>
              </w:rPr>
              <w:t>opustne dejavnosti</w:t>
            </w:r>
          </w:p>
        </w:tc>
      </w:tr>
      <w:tr w:rsidR="000C2F5E" w:rsidRPr="000C2F5E" w:rsidTr="00DA62C7">
        <w:trPr>
          <w:gridBefore w:val="1"/>
          <w:gridAfter w:val="1"/>
          <w:wBefore w:w="25" w:type="dxa"/>
          <w:wAfter w:w="6" w:type="dxa"/>
          <w:jc w:val="center"/>
        </w:trPr>
        <w:tc>
          <w:tcPr>
            <w:tcW w:w="9624" w:type="dxa"/>
            <w:gridSpan w:val="4"/>
            <w:tcBorders>
              <w:top w:val="single" w:sz="4" w:space="0" w:color="auto"/>
              <w:left w:val="single" w:sz="4" w:space="0" w:color="auto"/>
              <w:bottom w:val="single" w:sz="4" w:space="0" w:color="auto"/>
              <w:right w:val="single" w:sz="4" w:space="0" w:color="auto"/>
            </w:tcBorders>
          </w:tcPr>
          <w:p w:rsidR="00516D9F" w:rsidRPr="000C2F5E" w:rsidRDefault="00516D9F" w:rsidP="00516D9F">
            <w:pPr>
              <w:pStyle w:val="tabelaalineje"/>
              <w:spacing w:line="240" w:lineRule="auto"/>
              <w:rPr>
                <w:rFonts w:cs="Arial"/>
                <w:sz w:val="22"/>
              </w:rPr>
            </w:pPr>
            <w:r w:rsidRPr="000C2F5E">
              <w:rPr>
                <w:rFonts w:cs="Arial"/>
                <w:sz w:val="22"/>
              </w:rPr>
              <w:t>Bivanje,</w:t>
            </w:r>
          </w:p>
          <w:p w:rsidR="007E78CB" w:rsidRPr="000C2F5E" w:rsidRDefault="007E78CB" w:rsidP="00483438">
            <w:pPr>
              <w:pStyle w:val="tabelaalineje"/>
              <w:spacing w:line="240" w:lineRule="auto"/>
              <w:ind w:left="-7" w:firstLine="0"/>
              <w:rPr>
                <w:sz w:val="22"/>
              </w:rPr>
            </w:pPr>
            <w:r w:rsidRPr="000C2F5E">
              <w:rPr>
                <w:rFonts w:eastAsia="Times New Roman" w:cs="Arial"/>
                <w:sz w:val="22"/>
                <w:lang w:eastAsia="sl-SI"/>
              </w:rPr>
              <w:t xml:space="preserve">Nestanovanjske dejavnosti: gostinske, poslovne in upravne, trgovske in storitvene, </w:t>
            </w:r>
            <w:r w:rsidR="00483438" w:rsidRPr="000C2F5E">
              <w:rPr>
                <w:rFonts w:eastAsia="Times New Roman" w:cs="Arial"/>
                <w:sz w:val="22"/>
                <w:lang w:eastAsia="sl-SI"/>
              </w:rPr>
              <w:t>od industrijskih le</w:t>
            </w:r>
            <w:r w:rsidRPr="000C2F5E">
              <w:rPr>
                <w:rFonts w:eastAsia="Times New Roman" w:cs="Arial"/>
                <w:sz w:val="22"/>
                <w:lang w:eastAsia="sl-SI"/>
              </w:rPr>
              <w:t xml:space="preserve"> delavnice</w:t>
            </w:r>
            <w:r w:rsidR="00483438" w:rsidRPr="000C2F5E">
              <w:rPr>
                <w:rFonts w:eastAsia="Times New Roman" w:cs="Arial"/>
                <w:sz w:val="22"/>
                <w:lang w:eastAsia="sl-SI"/>
              </w:rPr>
              <w:t>,</w:t>
            </w:r>
            <w:r w:rsidRPr="000C2F5E">
              <w:rPr>
                <w:rFonts w:eastAsia="Times New Roman" w:cs="Arial"/>
                <w:sz w:val="22"/>
                <w:lang w:eastAsia="sl-SI"/>
              </w:rPr>
              <w:t xml:space="preserve"> ki se odvijajo v zaprtih prostorih in ne generirajo večjega tovornega in osebnega prometa)</w:t>
            </w:r>
            <w:r w:rsidR="00483438" w:rsidRPr="000C2F5E">
              <w:rPr>
                <w:rFonts w:eastAsia="Times New Roman" w:cs="Arial"/>
                <w:sz w:val="22"/>
                <w:lang w:eastAsia="sl-SI"/>
              </w:rPr>
              <w:t xml:space="preserve"> in</w:t>
            </w:r>
            <w:r w:rsidRPr="000C2F5E">
              <w:rPr>
                <w:rFonts w:eastAsia="Times New Roman" w:cs="Arial"/>
                <w:sz w:val="22"/>
                <w:lang w:eastAsia="sl-SI"/>
              </w:rPr>
              <w:t xml:space="preserve"> družbene</w:t>
            </w:r>
            <w:r w:rsidR="00483438" w:rsidRPr="000C2F5E">
              <w:rPr>
                <w:rFonts w:eastAsia="Times New Roman" w:cs="Arial"/>
                <w:sz w:val="22"/>
                <w:lang w:eastAsia="sl-SI"/>
              </w:rPr>
              <w:t xml:space="preserve"> dejavnosti</w:t>
            </w:r>
            <w:r w:rsidRPr="000C2F5E">
              <w:rPr>
                <w:rFonts w:eastAsia="Times New Roman" w:cs="Arial"/>
                <w:sz w:val="22"/>
                <w:lang w:eastAsia="sl-SI"/>
              </w:rPr>
              <w:t>.</w:t>
            </w:r>
          </w:p>
        </w:tc>
      </w:tr>
      <w:tr w:rsidR="000C2F5E" w:rsidRPr="000C2F5E" w:rsidTr="00DA62C7">
        <w:trPr>
          <w:gridBefore w:val="1"/>
          <w:gridAfter w:val="1"/>
          <w:wBefore w:w="25" w:type="dxa"/>
          <w:wAfter w:w="6" w:type="dxa"/>
          <w:jc w:val="center"/>
        </w:trPr>
        <w:tc>
          <w:tcPr>
            <w:tcW w:w="9624" w:type="dxa"/>
            <w:gridSpan w:val="4"/>
            <w:tcBorders>
              <w:top w:val="single" w:sz="4" w:space="0" w:color="auto"/>
              <w:left w:val="single" w:sz="4" w:space="0" w:color="auto"/>
              <w:bottom w:val="single" w:sz="4" w:space="0" w:color="auto"/>
              <w:right w:val="single" w:sz="4" w:space="0" w:color="auto"/>
            </w:tcBorders>
          </w:tcPr>
          <w:p w:rsidR="00AC1C53" w:rsidRPr="000C2F5E" w:rsidRDefault="00516D9F" w:rsidP="00516D9F">
            <w:pPr>
              <w:pStyle w:val="tabelaalineje"/>
              <w:spacing w:line="240" w:lineRule="auto"/>
              <w:rPr>
                <w:rFonts w:cs="Arial"/>
                <w:b/>
                <w:sz w:val="22"/>
              </w:rPr>
            </w:pPr>
            <w:r w:rsidRPr="000C2F5E">
              <w:rPr>
                <w:b/>
                <w:sz w:val="22"/>
              </w:rPr>
              <w:t>D</w:t>
            </w:r>
            <w:r w:rsidR="00AC1C53" w:rsidRPr="000C2F5E">
              <w:rPr>
                <w:b/>
                <w:sz w:val="22"/>
              </w:rPr>
              <w:t xml:space="preserve">opustni </w:t>
            </w:r>
            <w:r w:rsidR="00911E85" w:rsidRPr="000C2F5E">
              <w:rPr>
                <w:b/>
                <w:sz w:val="22"/>
              </w:rPr>
              <w:t>objekti</w:t>
            </w:r>
          </w:p>
        </w:tc>
      </w:tr>
      <w:tr w:rsidR="000C2F5E" w:rsidRPr="000C2F5E" w:rsidTr="00DA62C7">
        <w:trPr>
          <w:gridBefore w:val="1"/>
          <w:gridAfter w:val="1"/>
          <w:wBefore w:w="25" w:type="dxa"/>
          <w:wAfter w:w="6" w:type="dxa"/>
          <w:jc w:val="center"/>
        </w:trPr>
        <w:tc>
          <w:tcPr>
            <w:tcW w:w="9624" w:type="dxa"/>
            <w:gridSpan w:val="4"/>
            <w:tcBorders>
              <w:top w:val="single" w:sz="4" w:space="0" w:color="auto"/>
              <w:left w:val="single" w:sz="4" w:space="0" w:color="auto"/>
              <w:bottom w:val="single" w:sz="4" w:space="0" w:color="auto"/>
              <w:right w:val="single" w:sz="4" w:space="0" w:color="auto"/>
            </w:tcBorders>
          </w:tcPr>
          <w:p w:rsidR="00132C28" w:rsidRPr="000C2F5E" w:rsidRDefault="00AE0CC1" w:rsidP="00132C28">
            <w:pPr>
              <w:pStyle w:val="tabelaalineje"/>
              <w:spacing w:line="240" w:lineRule="auto"/>
              <w:ind w:left="0" w:firstLine="0"/>
              <w:rPr>
                <w:rFonts w:cs="Arial"/>
                <w:sz w:val="22"/>
              </w:rPr>
            </w:pPr>
            <w:r w:rsidRPr="000C2F5E">
              <w:rPr>
                <w:rFonts w:cs="Arial"/>
                <w:sz w:val="22"/>
              </w:rPr>
              <w:t>- e</w:t>
            </w:r>
            <w:r w:rsidR="00132C28" w:rsidRPr="000C2F5E">
              <w:rPr>
                <w:rFonts w:cs="Arial"/>
                <w:sz w:val="22"/>
              </w:rPr>
              <w:t>nostanovanjske in dvostanovanjske stavbe</w:t>
            </w:r>
            <w:r w:rsidRPr="000C2F5E">
              <w:rPr>
                <w:rFonts w:cs="Arial"/>
                <w:sz w:val="22"/>
              </w:rPr>
              <w:t>,</w:t>
            </w:r>
          </w:p>
          <w:p w:rsidR="00FA56E5" w:rsidRPr="000C2F5E" w:rsidRDefault="00AE0CC1" w:rsidP="00AE0CC1">
            <w:pPr>
              <w:pStyle w:val="tabelaalineje"/>
              <w:spacing w:line="240" w:lineRule="auto"/>
              <w:ind w:left="0" w:firstLine="0"/>
              <w:jc w:val="left"/>
              <w:rPr>
                <w:rFonts w:cs="Arial"/>
                <w:sz w:val="22"/>
              </w:rPr>
            </w:pPr>
            <w:r w:rsidRPr="000C2F5E">
              <w:rPr>
                <w:sz w:val="22"/>
              </w:rPr>
              <w:t>- n</w:t>
            </w:r>
            <w:r w:rsidR="00FA56E5" w:rsidRPr="000C2F5E">
              <w:rPr>
                <w:sz w:val="22"/>
              </w:rPr>
              <w:t>estanovanjske stavbe ob upoštevanju omejitev glede dopustnih dejavnosti in oblikovanja</w:t>
            </w:r>
            <w:r w:rsidRPr="000C2F5E">
              <w:rPr>
                <w:sz w:val="22"/>
              </w:rPr>
              <w:t>,</w:t>
            </w:r>
          </w:p>
          <w:p w:rsidR="00AE0CC1" w:rsidRPr="000C2F5E" w:rsidRDefault="00AE0CC1" w:rsidP="00AE0CC1">
            <w:pPr>
              <w:pStyle w:val="tabelaalineje"/>
              <w:spacing w:line="240" w:lineRule="auto"/>
              <w:ind w:left="0" w:firstLine="0"/>
              <w:jc w:val="left"/>
              <w:rPr>
                <w:rFonts w:cs="Arial"/>
                <w:sz w:val="22"/>
              </w:rPr>
            </w:pPr>
            <w:r w:rsidRPr="000C2F5E">
              <w:rPr>
                <w:rFonts w:cs="Arial"/>
                <w:sz w:val="22"/>
              </w:rPr>
              <w:t>- d</w:t>
            </w:r>
            <w:r w:rsidR="00516D9F" w:rsidRPr="000C2F5E">
              <w:rPr>
                <w:rFonts w:cs="Arial"/>
                <w:sz w:val="22"/>
              </w:rPr>
              <w:t>rugi gradbeni inženirski objekti za šport, rekreacijo in prosti čas: otroška in druga javna igrišča</w:t>
            </w:r>
            <w:r w:rsidRPr="000C2F5E">
              <w:rPr>
                <w:rFonts w:cs="Arial"/>
                <w:sz w:val="22"/>
              </w:rPr>
              <w:t>,</w:t>
            </w:r>
          </w:p>
          <w:p w:rsidR="00AE0CC1" w:rsidRPr="000C2F5E" w:rsidRDefault="00AE0CC1" w:rsidP="00AE0CC1">
            <w:pPr>
              <w:pStyle w:val="tabelaalineje"/>
              <w:spacing w:line="240" w:lineRule="auto"/>
              <w:ind w:left="0" w:firstLine="0"/>
              <w:rPr>
                <w:sz w:val="22"/>
              </w:rPr>
            </w:pPr>
            <w:r w:rsidRPr="000C2F5E">
              <w:rPr>
                <w:rFonts w:cs="Arial"/>
                <w:sz w:val="22"/>
              </w:rPr>
              <w:t>- o</w:t>
            </w:r>
            <w:r w:rsidR="00516D9F" w:rsidRPr="000C2F5E">
              <w:rPr>
                <w:sz w:val="22"/>
              </w:rPr>
              <w:t>bjekti in naprave za potrebe prometne, komunikacijske, energetske in okoljske infrastrukture</w:t>
            </w:r>
            <w:r w:rsidRPr="000C2F5E">
              <w:rPr>
                <w:sz w:val="22"/>
              </w:rPr>
              <w:t>,</w:t>
            </w:r>
          </w:p>
          <w:p w:rsidR="00855ED5" w:rsidRPr="000C2F5E" w:rsidRDefault="00AE0CC1" w:rsidP="00AE0CC1">
            <w:pPr>
              <w:pStyle w:val="tabelaalineje"/>
              <w:spacing w:line="240" w:lineRule="auto"/>
              <w:ind w:left="0" w:firstLine="0"/>
              <w:rPr>
                <w:sz w:val="22"/>
              </w:rPr>
            </w:pPr>
            <w:r w:rsidRPr="000C2F5E">
              <w:rPr>
                <w:sz w:val="22"/>
              </w:rPr>
              <w:t>- n</w:t>
            </w:r>
            <w:r w:rsidR="00585A34" w:rsidRPr="000C2F5E">
              <w:rPr>
                <w:sz w:val="22"/>
              </w:rPr>
              <w:t xml:space="preserve">ezahtevni in enostavni objekti po </w:t>
            </w:r>
            <w:r w:rsidR="00150346" w:rsidRPr="000C2F5E">
              <w:rPr>
                <w:sz w:val="22"/>
              </w:rPr>
              <w:t>PRILOGI</w:t>
            </w:r>
            <w:r w:rsidR="00585A34" w:rsidRPr="000C2F5E">
              <w:rPr>
                <w:sz w:val="22"/>
              </w:rPr>
              <w:t xml:space="preserve"> 1.</w:t>
            </w:r>
          </w:p>
        </w:tc>
      </w:tr>
      <w:tr w:rsidR="000C2F5E" w:rsidRPr="000C2F5E" w:rsidTr="00194EDF">
        <w:trPr>
          <w:jc w:val="center"/>
        </w:trPr>
        <w:tc>
          <w:tcPr>
            <w:tcW w:w="9655" w:type="dxa"/>
            <w:gridSpan w:val="6"/>
            <w:tcBorders>
              <w:top w:val="single" w:sz="4" w:space="0" w:color="auto"/>
              <w:left w:val="single" w:sz="4" w:space="0" w:color="auto"/>
              <w:bottom w:val="single" w:sz="4" w:space="0" w:color="auto"/>
              <w:right w:val="single" w:sz="4" w:space="0" w:color="auto"/>
            </w:tcBorders>
            <w:shd w:val="clear" w:color="auto" w:fill="FFFFFF"/>
          </w:tcPr>
          <w:p w:rsidR="00DA62C7" w:rsidRPr="000C2F5E" w:rsidRDefault="00516D9F" w:rsidP="00516D9F">
            <w:pPr>
              <w:spacing w:after="0" w:line="240" w:lineRule="auto"/>
              <w:rPr>
                <w:rFonts w:cs="Arial"/>
                <w:b/>
                <w:sz w:val="22"/>
              </w:rPr>
            </w:pPr>
            <w:r w:rsidRPr="000C2F5E">
              <w:rPr>
                <w:rFonts w:cs="Arial"/>
                <w:b/>
                <w:sz w:val="22"/>
              </w:rPr>
              <w:t>V</w:t>
            </w:r>
            <w:r w:rsidR="00DA62C7" w:rsidRPr="000C2F5E">
              <w:rPr>
                <w:rFonts w:cs="Arial"/>
                <w:b/>
                <w:sz w:val="22"/>
              </w:rPr>
              <w:t>rste dopustnih posegov</w:t>
            </w:r>
          </w:p>
        </w:tc>
      </w:tr>
      <w:tr w:rsidR="000C2F5E" w:rsidRPr="000C2F5E" w:rsidTr="00DA62C7">
        <w:trPr>
          <w:gridBefore w:val="1"/>
          <w:gridAfter w:val="1"/>
          <w:wBefore w:w="25" w:type="dxa"/>
          <w:wAfter w:w="6" w:type="dxa"/>
          <w:jc w:val="center"/>
        </w:trPr>
        <w:tc>
          <w:tcPr>
            <w:tcW w:w="9624" w:type="dxa"/>
            <w:gridSpan w:val="4"/>
            <w:tcBorders>
              <w:top w:val="single" w:sz="4" w:space="0" w:color="auto"/>
              <w:left w:val="single" w:sz="4" w:space="0" w:color="auto"/>
              <w:bottom w:val="single" w:sz="4" w:space="0" w:color="auto"/>
              <w:right w:val="single" w:sz="4" w:space="0" w:color="auto"/>
            </w:tcBorders>
          </w:tcPr>
          <w:p w:rsidR="00516D9F" w:rsidRPr="000C2F5E" w:rsidRDefault="00516D9F" w:rsidP="00516D9F">
            <w:pPr>
              <w:pStyle w:val="podlenodlok"/>
              <w:keepNext w:val="0"/>
              <w:numPr>
                <w:ilvl w:val="0"/>
                <w:numId w:val="0"/>
              </w:numPr>
              <w:rPr>
                <w:sz w:val="22"/>
                <w:szCs w:val="22"/>
              </w:rPr>
            </w:pPr>
            <w:r w:rsidRPr="000C2F5E">
              <w:rPr>
                <w:sz w:val="22"/>
                <w:szCs w:val="22"/>
              </w:rPr>
              <w:t xml:space="preserve">Gradnje novih objektov, </w:t>
            </w:r>
            <w:r w:rsidR="00FD6286" w:rsidRPr="000C2F5E">
              <w:rPr>
                <w:sz w:val="22"/>
                <w:szCs w:val="22"/>
              </w:rPr>
              <w:t xml:space="preserve">rekonstrukcije, odstranitve in vzdrževanje </w:t>
            </w:r>
            <w:r w:rsidRPr="000C2F5E">
              <w:rPr>
                <w:sz w:val="22"/>
                <w:szCs w:val="22"/>
              </w:rPr>
              <w:t>v skladu s splošnimi pogoji tega odloka.</w:t>
            </w:r>
          </w:p>
          <w:p w:rsidR="00DA62C7" w:rsidRPr="000C2F5E" w:rsidRDefault="00516D9F" w:rsidP="00D06B14">
            <w:pPr>
              <w:autoSpaceDE w:val="0"/>
              <w:autoSpaceDN w:val="0"/>
              <w:adjustRightInd w:val="0"/>
              <w:contextualSpacing w:val="0"/>
              <w:rPr>
                <w:rFonts w:eastAsia="Arial-BoldMT" w:cs="Arial"/>
                <w:bCs/>
                <w:sz w:val="22"/>
                <w:lang w:eastAsia="sl-SI"/>
              </w:rPr>
            </w:pPr>
            <w:r w:rsidRPr="000C2F5E">
              <w:rPr>
                <w:rFonts w:cs="Arial"/>
                <w:sz w:val="22"/>
              </w:rPr>
              <w:t xml:space="preserve">Sprememba namembnosti pod pogojem, da je nova namembnost v skladu z podrobno </w:t>
            </w:r>
            <w:r w:rsidR="00585A34" w:rsidRPr="000C2F5E">
              <w:rPr>
                <w:rFonts w:cs="Arial"/>
                <w:sz w:val="22"/>
              </w:rPr>
              <w:t>n</w:t>
            </w:r>
            <w:r w:rsidRPr="000C2F5E">
              <w:rPr>
                <w:rFonts w:cs="Arial"/>
                <w:sz w:val="22"/>
              </w:rPr>
              <w:t xml:space="preserve">amensko rabo tega območja in skladna z določili uredbe, ki določa mejne vrednosti kazalcev hrupa v </w:t>
            </w:r>
            <w:r w:rsidR="004A2FD1" w:rsidRPr="000C2F5E">
              <w:rPr>
                <w:rFonts w:cs="Arial"/>
                <w:sz w:val="22"/>
              </w:rPr>
              <w:t xml:space="preserve">bivalnem </w:t>
            </w:r>
            <w:r w:rsidRPr="000C2F5E">
              <w:rPr>
                <w:rFonts w:cs="Arial"/>
                <w:sz w:val="22"/>
              </w:rPr>
              <w:t>okolju.</w:t>
            </w:r>
          </w:p>
        </w:tc>
      </w:tr>
      <w:tr w:rsidR="000C2F5E" w:rsidRPr="000C2F5E" w:rsidTr="00DA62C7">
        <w:trPr>
          <w:gridBefore w:val="1"/>
          <w:gridAfter w:val="1"/>
          <w:wBefore w:w="25" w:type="dxa"/>
          <w:wAfter w:w="6" w:type="dxa"/>
          <w:jc w:val="center"/>
        </w:trPr>
        <w:tc>
          <w:tcPr>
            <w:tcW w:w="9624" w:type="dxa"/>
            <w:gridSpan w:val="4"/>
            <w:tcBorders>
              <w:top w:val="single" w:sz="4" w:space="0" w:color="auto"/>
              <w:left w:val="single" w:sz="4" w:space="0" w:color="auto"/>
              <w:bottom w:val="single" w:sz="4" w:space="0" w:color="auto"/>
              <w:right w:val="single" w:sz="4" w:space="0" w:color="auto"/>
            </w:tcBorders>
          </w:tcPr>
          <w:p w:rsidR="00AC1C53" w:rsidRPr="000C2F5E" w:rsidRDefault="00AC1C53" w:rsidP="00217871">
            <w:pPr>
              <w:pStyle w:val="ODSTAVEK"/>
              <w:spacing w:before="0" w:after="0"/>
              <w:rPr>
                <w:sz w:val="22"/>
                <w:szCs w:val="22"/>
              </w:rPr>
            </w:pPr>
            <w:r w:rsidRPr="000C2F5E">
              <w:rPr>
                <w:b/>
                <w:sz w:val="22"/>
              </w:rPr>
              <w:t>Merila in pogoji za oblikovanje</w:t>
            </w:r>
          </w:p>
        </w:tc>
      </w:tr>
      <w:tr w:rsidR="000C2F5E" w:rsidRPr="000C2F5E" w:rsidTr="00DA62C7">
        <w:trPr>
          <w:gridBefore w:val="2"/>
          <w:gridAfter w:val="1"/>
          <w:wBefore w:w="39" w:type="dxa"/>
          <w:wAfter w:w="6" w:type="dxa"/>
          <w:jc w:val="center"/>
        </w:trPr>
        <w:tc>
          <w:tcPr>
            <w:tcW w:w="9610" w:type="dxa"/>
            <w:gridSpan w:val="3"/>
            <w:tcBorders>
              <w:top w:val="single" w:sz="4" w:space="0" w:color="auto"/>
              <w:left w:val="single" w:sz="4" w:space="0" w:color="auto"/>
              <w:bottom w:val="single" w:sz="4" w:space="0" w:color="auto"/>
              <w:right w:val="single" w:sz="4" w:space="0" w:color="auto"/>
            </w:tcBorders>
          </w:tcPr>
          <w:p w:rsidR="00911E85" w:rsidRPr="000C2F5E" w:rsidRDefault="00911E85" w:rsidP="008C744D">
            <w:pPr>
              <w:spacing w:after="0" w:line="240" w:lineRule="auto"/>
              <w:rPr>
                <w:rFonts w:cs="Arial"/>
                <w:sz w:val="22"/>
              </w:rPr>
            </w:pPr>
            <w:r w:rsidRPr="000C2F5E">
              <w:rPr>
                <w:rFonts w:cs="Arial"/>
                <w:sz w:val="22"/>
              </w:rPr>
              <w:t>Stanovanjski in nestanovanjski objekti</w:t>
            </w:r>
            <w:r w:rsidR="008C744D" w:rsidRPr="000C2F5E">
              <w:rPr>
                <w:rFonts w:cs="Arial"/>
                <w:strike/>
                <w:sz w:val="22"/>
              </w:rPr>
              <w:t>.</w:t>
            </w:r>
          </w:p>
        </w:tc>
      </w:tr>
      <w:tr w:rsidR="000C2F5E" w:rsidRPr="000C2F5E" w:rsidTr="00DA62C7">
        <w:trPr>
          <w:gridBefore w:val="2"/>
          <w:gridAfter w:val="1"/>
          <w:wBefore w:w="39" w:type="dxa"/>
          <w:wAfter w:w="6" w:type="dxa"/>
          <w:jc w:val="center"/>
        </w:trPr>
        <w:tc>
          <w:tcPr>
            <w:tcW w:w="2429" w:type="dxa"/>
            <w:tcBorders>
              <w:top w:val="single" w:sz="4" w:space="0" w:color="auto"/>
              <w:left w:val="single" w:sz="4" w:space="0" w:color="auto"/>
              <w:bottom w:val="single" w:sz="4" w:space="0" w:color="auto"/>
              <w:right w:val="single" w:sz="4" w:space="0" w:color="auto"/>
            </w:tcBorders>
          </w:tcPr>
          <w:p w:rsidR="007F0AA9" w:rsidRPr="000C2F5E" w:rsidRDefault="007F0AA9" w:rsidP="00521B44">
            <w:pPr>
              <w:spacing w:after="0" w:line="240" w:lineRule="auto"/>
              <w:rPr>
                <w:rFonts w:cs="Arial"/>
                <w:sz w:val="22"/>
              </w:rPr>
            </w:pPr>
            <w:r w:rsidRPr="000C2F5E">
              <w:rPr>
                <w:rFonts w:cs="Arial"/>
                <w:sz w:val="22"/>
              </w:rPr>
              <w:t>Gabariti</w:t>
            </w:r>
          </w:p>
          <w:p w:rsidR="007F0AA9" w:rsidRPr="000C2F5E" w:rsidRDefault="007F0AA9" w:rsidP="00521B44">
            <w:pPr>
              <w:spacing w:after="0" w:line="240" w:lineRule="auto"/>
              <w:rPr>
                <w:rFonts w:cs="Arial"/>
                <w:sz w:val="22"/>
              </w:rPr>
            </w:pPr>
          </w:p>
        </w:tc>
        <w:tc>
          <w:tcPr>
            <w:tcW w:w="7181" w:type="dxa"/>
            <w:gridSpan w:val="2"/>
            <w:tcBorders>
              <w:top w:val="single" w:sz="4" w:space="0" w:color="auto"/>
              <w:left w:val="single" w:sz="4" w:space="0" w:color="auto"/>
              <w:bottom w:val="single" w:sz="4" w:space="0" w:color="auto"/>
              <w:right w:val="single" w:sz="4" w:space="0" w:color="auto"/>
            </w:tcBorders>
          </w:tcPr>
          <w:p w:rsidR="007F0AA9" w:rsidRPr="000C2F5E" w:rsidRDefault="00217871" w:rsidP="00F759DC">
            <w:pPr>
              <w:pStyle w:val="ALINEJA"/>
              <w:tabs>
                <w:tab w:val="clear" w:pos="340"/>
              </w:tabs>
              <w:ind w:left="0" w:firstLine="0"/>
              <w:rPr>
                <w:sz w:val="22"/>
                <w:szCs w:val="22"/>
              </w:rPr>
            </w:pPr>
            <w:r w:rsidRPr="000C2F5E">
              <w:rPr>
                <w:sz w:val="22"/>
                <w:szCs w:val="22"/>
              </w:rPr>
              <w:t>T</w:t>
            </w:r>
            <w:r w:rsidR="007F0AA9" w:rsidRPr="000C2F5E">
              <w:rPr>
                <w:sz w:val="22"/>
                <w:szCs w:val="22"/>
              </w:rPr>
              <w:t>lorisni gabar</w:t>
            </w:r>
            <w:r w:rsidR="00BC6BF9" w:rsidRPr="000C2F5E">
              <w:rPr>
                <w:sz w:val="22"/>
                <w:szCs w:val="22"/>
              </w:rPr>
              <w:t>iti: v osnovi podolgovat</w:t>
            </w:r>
            <w:r w:rsidR="00F759DC" w:rsidRPr="000C2F5E">
              <w:rPr>
                <w:sz w:val="22"/>
                <w:szCs w:val="22"/>
              </w:rPr>
              <w:t>, lahko sestavljen</w:t>
            </w:r>
            <w:r w:rsidR="00BC6BF9" w:rsidRPr="000C2F5E">
              <w:rPr>
                <w:sz w:val="22"/>
                <w:szCs w:val="22"/>
              </w:rPr>
              <w:t xml:space="preserve"> tloris</w:t>
            </w:r>
            <w:r w:rsidR="00F759DC" w:rsidRPr="000C2F5E">
              <w:rPr>
                <w:sz w:val="22"/>
                <w:szCs w:val="22"/>
              </w:rPr>
              <w:t xml:space="preserve"> (oblika L ali U</w:t>
            </w:r>
            <w:r w:rsidR="00A20845" w:rsidRPr="000C2F5E">
              <w:rPr>
                <w:sz w:val="22"/>
                <w:szCs w:val="22"/>
              </w:rPr>
              <w:t>)</w:t>
            </w:r>
            <w:r w:rsidR="003175D9" w:rsidRPr="000C2F5E">
              <w:rPr>
                <w:sz w:val="22"/>
                <w:szCs w:val="22"/>
              </w:rPr>
              <w:t>.</w:t>
            </w:r>
          </w:p>
          <w:p w:rsidR="007F0AA9" w:rsidRPr="000C2F5E" w:rsidRDefault="00217871" w:rsidP="00B61439">
            <w:pPr>
              <w:pStyle w:val="ALINEJA"/>
              <w:tabs>
                <w:tab w:val="clear" w:pos="340"/>
              </w:tabs>
              <w:ind w:left="0" w:firstLine="0"/>
              <w:rPr>
                <w:sz w:val="22"/>
                <w:szCs w:val="22"/>
              </w:rPr>
            </w:pPr>
            <w:r w:rsidRPr="000C2F5E">
              <w:rPr>
                <w:sz w:val="22"/>
                <w:szCs w:val="22"/>
              </w:rPr>
              <w:t>V</w:t>
            </w:r>
            <w:r w:rsidR="007F0AA9" w:rsidRPr="000C2F5E">
              <w:rPr>
                <w:sz w:val="22"/>
                <w:szCs w:val="22"/>
              </w:rPr>
              <w:t>išinski gabarit: do največ (K)+P</w:t>
            </w:r>
            <w:r w:rsidR="002D4075" w:rsidRPr="000C2F5E">
              <w:rPr>
                <w:sz w:val="22"/>
                <w:szCs w:val="22"/>
              </w:rPr>
              <w:t>+</w:t>
            </w:r>
            <w:r w:rsidR="007F0AA9" w:rsidRPr="000C2F5E">
              <w:rPr>
                <w:sz w:val="22"/>
                <w:szCs w:val="22"/>
              </w:rPr>
              <w:t xml:space="preserve">M. </w:t>
            </w:r>
            <w:r w:rsidR="003175D9" w:rsidRPr="000C2F5E">
              <w:rPr>
                <w:sz w:val="22"/>
                <w:szCs w:val="22"/>
              </w:rPr>
              <w:t>Klet na nagnjenem terenu, mora biti na eni strani vkopana</w:t>
            </w:r>
            <w:r w:rsidR="00962607" w:rsidRPr="000C2F5E">
              <w:rPr>
                <w:sz w:val="22"/>
                <w:szCs w:val="22"/>
              </w:rPr>
              <w:t>.</w:t>
            </w:r>
            <w:r w:rsidR="003175D9" w:rsidRPr="000C2F5E">
              <w:rPr>
                <w:sz w:val="22"/>
                <w:szCs w:val="22"/>
              </w:rPr>
              <w:t xml:space="preserve"> </w:t>
            </w:r>
            <w:r w:rsidR="007F0AA9" w:rsidRPr="000C2F5E">
              <w:rPr>
                <w:rFonts w:eastAsia="Times New Roman"/>
                <w:sz w:val="22"/>
                <w:szCs w:val="22"/>
                <w:lang w:eastAsia="sl-SI"/>
              </w:rPr>
              <w:t xml:space="preserve">Pri določanju višine stavb je treba poleg predpisanih dopustnih višin upoštevati tudi </w:t>
            </w:r>
            <w:r w:rsidR="002D4655" w:rsidRPr="000C2F5E">
              <w:rPr>
                <w:rFonts w:eastAsia="Times New Roman"/>
                <w:sz w:val="22"/>
                <w:szCs w:val="22"/>
                <w:lang w:eastAsia="sl-SI"/>
              </w:rPr>
              <w:t xml:space="preserve">prevladujoči </w:t>
            </w:r>
            <w:r w:rsidR="007F0AA9" w:rsidRPr="000C2F5E">
              <w:rPr>
                <w:rFonts w:eastAsia="Times New Roman"/>
                <w:sz w:val="22"/>
                <w:szCs w:val="22"/>
                <w:lang w:eastAsia="sl-SI"/>
              </w:rPr>
              <w:t>vertikalni gabarit obstoječih objektov</w:t>
            </w:r>
            <w:r w:rsidR="00FA56E5" w:rsidRPr="000C2F5E">
              <w:rPr>
                <w:rFonts w:eastAsia="Times New Roman"/>
                <w:sz w:val="22"/>
                <w:szCs w:val="22"/>
                <w:lang w:eastAsia="sl-SI"/>
              </w:rPr>
              <w:t xml:space="preserve"> (</w:t>
            </w:r>
            <w:r w:rsidR="003175D9" w:rsidRPr="000C2F5E">
              <w:rPr>
                <w:rFonts w:eastAsia="Times New Roman"/>
                <w:sz w:val="22"/>
                <w:szCs w:val="22"/>
                <w:lang w:eastAsia="sl-SI"/>
              </w:rPr>
              <w:t>največ pol etaže</w:t>
            </w:r>
            <w:r w:rsidR="007F0AA9" w:rsidRPr="000C2F5E">
              <w:rPr>
                <w:rFonts w:eastAsia="Times New Roman"/>
                <w:sz w:val="22"/>
                <w:szCs w:val="22"/>
                <w:lang w:eastAsia="sl-SI"/>
              </w:rPr>
              <w:t xml:space="preserve"> višje ali nižje)</w:t>
            </w:r>
            <w:r w:rsidR="00FA56E5" w:rsidRPr="000C2F5E">
              <w:rPr>
                <w:rFonts w:eastAsia="Times New Roman"/>
                <w:sz w:val="22"/>
                <w:szCs w:val="22"/>
                <w:lang w:eastAsia="sl-SI"/>
              </w:rPr>
              <w:t>.</w:t>
            </w:r>
          </w:p>
        </w:tc>
      </w:tr>
      <w:tr w:rsidR="000C2F5E" w:rsidRPr="000C2F5E" w:rsidTr="00DA62C7">
        <w:trPr>
          <w:gridBefore w:val="2"/>
          <w:gridAfter w:val="1"/>
          <w:wBefore w:w="39" w:type="dxa"/>
          <w:wAfter w:w="6" w:type="dxa"/>
          <w:jc w:val="center"/>
        </w:trPr>
        <w:tc>
          <w:tcPr>
            <w:tcW w:w="2429" w:type="dxa"/>
            <w:tcBorders>
              <w:top w:val="single" w:sz="4" w:space="0" w:color="auto"/>
              <w:left w:val="single" w:sz="4" w:space="0" w:color="auto"/>
              <w:bottom w:val="single" w:sz="4" w:space="0" w:color="auto"/>
              <w:right w:val="single" w:sz="4" w:space="0" w:color="auto"/>
            </w:tcBorders>
          </w:tcPr>
          <w:p w:rsidR="007F0AA9" w:rsidRPr="000C2F5E" w:rsidRDefault="007F0AA9" w:rsidP="00521B44">
            <w:pPr>
              <w:spacing w:after="0" w:line="240" w:lineRule="auto"/>
              <w:rPr>
                <w:rFonts w:cs="Arial"/>
                <w:sz w:val="22"/>
              </w:rPr>
            </w:pPr>
            <w:r w:rsidRPr="000C2F5E">
              <w:rPr>
                <w:rFonts w:cs="Arial"/>
                <w:sz w:val="22"/>
              </w:rPr>
              <w:t>Streha</w:t>
            </w:r>
          </w:p>
        </w:tc>
        <w:tc>
          <w:tcPr>
            <w:tcW w:w="7181" w:type="dxa"/>
            <w:gridSpan w:val="2"/>
            <w:tcBorders>
              <w:top w:val="single" w:sz="4" w:space="0" w:color="auto"/>
              <w:left w:val="single" w:sz="4" w:space="0" w:color="auto"/>
              <w:bottom w:val="single" w:sz="4" w:space="0" w:color="auto"/>
              <w:right w:val="single" w:sz="4" w:space="0" w:color="auto"/>
            </w:tcBorders>
          </w:tcPr>
          <w:p w:rsidR="007F0AA9" w:rsidRPr="000C2F5E" w:rsidRDefault="004925F2" w:rsidP="006C3D74">
            <w:pPr>
              <w:pStyle w:val="ALINEJA"/>
              <w:tabs>
                <w:tab w:val="clear" w:pos="340"/>
              </w:tabs>
              <w:ind w:left="0" w:firstLine="0"/>
              <w:rPr>
                <w:sz w:val="22"/>
                <w:szCs w:val="22"/>
              </w:rPr>
            </w:pPr>
            <w:r w:rsidRPr="000C2F5E">
              <w:rPr>
                <w:rFonts w:eastAsia="Times New Roman"/>
                <w:sz w:val="22"/>
                <w:szCs w:val="22"/>
                <w:lang w:eastAsia="sl-SI"/>
              </w:rPr>
              <w:t>D</w:t>
            </w:r>
            <w:r w:rsidR="007F0AA9" w:rsidRPr="000C2F5E">
              <w:rPr>
                <w:rFonts w:eastAsia="Times New Roman"/>
                <w:sz w:val="22"/>
                <w:szCs w:val="22"/>
                <w:lang w:eastAsia="sl-SI"/>
              </w:rPr>
              <w:t>ovoljene so ravne, simetrične dvokapne ali večkapne strehe, s</w:t>
            </w:r>
            <w:r w:rsidR="00FA56E5" w:rsidRPr="000C2F5E">
              <w:rPr>
                <w:rFonts w:eastAsia="Times New Roman"/>
                <w:sz w:val="22"/>
                <w:szCs w:val="22"/>
                <w:lang w:eastAsia="sl-SI"/>
              </w:rPr>
              <w:t>mer slemena</w:t>
            </w:r>
            <w:r w:rsidR="007F0AA9" w:rsidRPr="000C2F5E">
              <w:rPr>
                <w:rFonts w:eastAsia="Times New Roman"/>
                <w:sz w:val="22"/>
                <w:szCs w:val="22"/>
                <w:lang w:eastAsia="sl-SI"/>
              </w:rPr>
              <w:t xml:space="preserve"> vzporedn</w:t>
            </w:r>
            <w:r w:rsidR="00FA56E5" w:rsidRPr="000C2F5E">
              <w:rPr>
                <w:rFonts w:eastAsia="Times New Roman"/>
                <w:sz w:val="22"/>
                <w:szCs w:val="22"/>
                <w:lang w:eastAsia="sl-SI"/>
              </w:rPr>
              <w:t>o</w:t>
            </w:r>
            <w:r w:rsidR="007F0AA9" w:rsidRPr="000C2F5E">
              <w:rPr>
                <w:rFonts w:eastAsia="Times New Roman"/>
                <w:sz w:val="22"/>
                <w:szCs w:val="22"/>
                <w:lang w:eastAsia="sl-SI"/>
              </w:rPr>
              <w:t xml:space="preserve"> z daljšo stranico ob</w:t>
            </w:r>
            <w:r w:rsidRPr="000C2F5E">
              <w:rPr>
                <w:rFonts w:eastAsia="Times New Roman"/>
                <w:sz w:val="22"/>
                <w:szCs w:val="22"/>
                <w:lang w:eastAsia="sl-SI"/>
              </w:rPr>
              <w:t xml:space="preserve">jekta. </w:t>
            </w:r>
            <w:r w:rsidRPr="000C2F5E">
              <w:rPr>
                <w:sz w:val="22"/>
                <w:szCs w:val="22"/>
              </w:rPr>
              <w:t>N</w:t>
            </w:r>
            <w:r w:rsidR="007F0AA9" w:rsidRPr="000C2F5E">
              <w:rPr>
                <w:sz w:val="22"/>
                <w:szCs w:val="22"/>
              </w:rPr>
              <w:t>aklon dvokapnih in v</w:t>
            </w:r>
            <w:r w:rsidRPr="000C2F5E">
              <w:rPr>
                <w:sz w:val="22"/>
                <w:szCs w:val="22"/>
              </w:rPr>
              <w:t>ečkapnih streh je od 3</w:t>
            </w:r>
            <w:r w:rsidR="00605200" w:rsidRPr="000C2F5E">
              <w:rPr>
                <w:sz w:val="22"/>
                <w:szCs w:val="22"/>
              </w:rPr>
              <w:t>0</w:t>
            </w:r>
            <w:r w:rsidRPr="000C2F5E">
              <w:rPr>
                <w:sz w:val="22"/>
                <w:szCs w:val="22"/>
              </w:rPr>
              <w:t>°do 45°. D</w:t>
            </w:r>
            <w:r w:rsidR="007F0AA9" w:rsidRPr="000C2F5E">
              <w:rPr>
                <w:sz w:val="22"/>
                <w:szCs w:val="22"/>
              </w:rPr>
              <w:t>ovoljena so strešna okna in frčade</w:t>
            </w:r>
            <w:r w:rsidR="00F57297" w:rsidRPr="000C2F5E">
              <w:rPr>
                <w:sz w:val="22"/>
                <w:szCs w:val="22"/>
              </w:rPr>
              <w:t xml:space="preserve"> (hišica, trikotna, na plašč)</w:t>
            </w:r>
            <w:r w:rsidR="007F0AA9" w:rsidRPr="000C2F5E">
              <w:rPr>
                <w:sz w:val="22"/>
                <w:szCs w:val="22"/>
              </w:rPr>
              <w:t>. Predpisano je enovito oblikovanje frčad na eni strehi.</w:t>
            </w:r>
            <w:r w:rsidRPr="000C2F5E">
              <w:rPr>
                <w:sz w:val="22"/>
                <w:szCs w:val="22"/>
              </w:rPr>
              <w:t xml:space="preserve"> D</w:t>
            </w:r>
            <w:r w:rsidR="007F0AA9" w:rsidRPr="000C2F5E">
              <w:rPr>
                <w:sz w:val="22"/>
                <w:szCs w:val="22"/>
              </w:rPr>
              <w:t>ovoljena je kritina v opečno rdeči, sivi in temno rjavi barvi</w:t>
            </w:r>
            <w:r w:rsidR="00962607" w:rsidRPr="000C2F5E">
              <w:rPr>
                <w:sz w:val="22"/>
                <w:szCs w:val="22"/>
              </w:rPr>
              <w:t xml:space="preserve"> oziroma </w:t>
            </w:r>
            <w:r w:rsidR="007F0AA9" w:rsidRPr="000C2F5E">
              <w:rPr>
                <w:sz w:val="22"/>
                <w:szCs w:val="22"/>
              </w:rPr>
              <w:t xml:space="preserve">glede na prevladujoč tip kritine v naselju. </w:t>
            </w:r>
            <w:r w:rsidR="00954AAD" w:rsidRPr="000C2F5E">
              <w:rPr>
                <w:sz w:val="22"/>
                <w:szCs w:val="22"/>
              </w:rPr>
              <w:t>Kritina ne sme biti bleščeča.</w:t>
            </w:r>
          </w:p>
        </w:tc>
      </w:tr>
      <w:tr w:rsidR="000C2F5E" w:rsidRPr="000C2F5E" w:rsidTr="00DA62C7">
        <w:trPr>
          <w:gridBefore w:val="2"/>
          <w:gridAfter w:val="1"/>
          <w:wBefore w:w="39" w:type="dxa"/>
          <w:wAfter w:w="6" w:type="dxa"/>
          <w:jc w:val="center"/>
        </w:trPr>
        <w:tc>
          <w:tcPr>
            <w:tcW w:w="2429" w:type="dxa"/>
            <w:tcBorders>
              <w:top w:val="single" w:sz="4" w:space="0" w:color="auto"/>
              <w:left w:val="single" w:sz="4" w:space="0" w:color="auto"/>
              <w:bottom w:val="single" w:sz="4" w:space="0" w:color="auto"/>
              <w:right w:val="single" w:sz="4" w:space="0" w:color="auto"/>
            </w:tcBorders>
          </w:tcPr>
          <w:p w:rsidR="007F0AA9" w:rsidRPr="000C2F5E" w:rsidRDefault="007F0AA9" w:rsidP="00521B44">
            <w:pPr>
              <w:spacing w:after="0" w:line="240" w:lineRule="auto"/>
              <w:rPr>
                <w:rFonts w:cs="Arial"/>
                <w:sz w:val="22"/>
              </w:rPr>
            </w:pPr>
            <w:r w:rsidRPr="000C2F5E">
              <w:rPr>
                <w:rFonts w:cs="Arial"/>
                <w:sz w:val="22"/>
              </w:rPr>
              <w:t>Fasade</w:t>
            </w:r>
          </w:p>
        </w:tc>
        <w:tc>
          <w:tcPr>
            <w:tcW w:w="7181" w:type="dxa"/>
            <w:gridSpan w:val="2"/>
            <w:tcBorders>
              <w:top w:val="single" w:sz="4" w:space="0" w:color="auto"/>
              <w:left w:val="single" w:sz="4" w:space="0" w:color="auto"/>
              <w:bottom w:val="single" w:sz="4" w:space="0" w:color="auto"/>
              <w:right w:val="single" w:sz="4" w:space="0" w:color="auto"/>
            </w:tcBorders>
          </w:tcPr>
          <w:p w:rsidR="007F0AA9" w:rsidRPr="000C2F5E" w:rsidRDefault="00217871" w:rsidP="00831441">
            <w:pPr>
              <w:pStyle w:val="ALINEJA"/>
              <w:ind w:left="0" w:firstLine="0"/>
              <w:rPr>
                <w:sz w:val="22"/>
                <w:szCs w:val="22"/>
              </w:rPr>
            </w:pPr>
            <w:r w:rsidRPr="000C2F5E">
              <w:rPr>
                <w:rFonts w:eastAsia="Times New Roman"/>
                <w:sz w:val="22"/>
                <w:szCs w:val="22"/>
                <w:lang w:eastAsia="sl-SI"/>
              </w:rPr>
              <w:t>Z</w:t>
            </w:r>
            <w:r w:rsidR="00937A22" w:rsidRPr="000C2F5E">
              <w:rPr>
                <w:rFonts w:eastAsia="Times New Roman"/>
                <w:sz w:val="22"/>
                <w:szCs w:val="22"/>
                <w:lang w:eastAsia="sl-SI"/>
              </w:rPr>
              <w:t>a</w:t>
            </w:r>
            <w:r w:rsidR="00831441" w:rsidRPr="000C2F5E">
              <w:rPr>
                <w:rFonts w:eastAsia="Times New Roman"/>
                <w:sz w:val="22"/>
                <w:szCs w:val="22"/>
                <w:lang w:eastAsia="sl-SI"/>
              </w:rPr>
              <w:t>želena</w:t>
            </w:r>
            <w:r w:rsidRPr="000C2F5E">
              <w:rPr>
                <w:rFonts w:eastAsia="Times New Roman"/>
                <w:sz w:val="22"/>
                <w:szCs w:val="22"/>
                <w:lang w:eastAsia="sl-SI"/>
              </w:rPr>
              <w:t xml:space="preserve"> </w:t>
            </w:r>
            <w:r w:rsidR="008D7168" w:rsidRPr="000C2F5E">
              <w:rPr>
                <w:rFonts w:eastAsia="Times New Roman"/>
                <w:sz w:val="22"/>
                <w:szCs w:val="22"/>
                <w:lang w:eastAsia="sl-SI"/>
              </w:rPr>
              <w:t>je enostavnost oblikovanja</w:t>
            </w:r>
            <w:r w:rsidR="007F0AA9" w:rsidRPr="000C2F5E">
              <w:rPr>
                <w:rFonts w:eastAsia="Times New Roman"/>
                <w:sz w:val="22"/>
                <w:szCs w:val="22"/>
                <w:lang w:eastAsia="sl-SI"/>
              </w:rPr>
              <w:t>. S prizidki je treba zagotoviti s</w:t>
            </w:r>
            <w:r w:rsidRPr="000C2F5E">
              <w:rPr>
                <w:rFonts w:eastAsia="Times New Roman"/>
                <w:sz w:val="22"/>
                <w:szCs w:val="22"/>
                <w:lang w:eastAsia="sl-SI"/>
              </w:rPr>
              <w:t>kladnost celotne podobe objekta.</w:t>
            </w:r>
            <w:r w:rsidRPr="000C2F5E">
              <w:rPr>
                <w:sz w:val="22"/>
                <w:szCs w:val="22"/>
              </w:rPr>
              <w:t xml:space="preserve"> F</w:t>
            </w:r>
            <w:r w:rsidR="007F0AA9" w:rsidRPr="000C2F5E">
              <w:rPr>
                <w:sz w:val="22"/>
                <w:szCs w:val="22"/>
              </w:rPr>
              <w:t>asade so lahko tradicionalne ali sodobn</w:t>
            </w:r>
            <w:r w:rsidR="00B61439" w:rsidRPr="000C2F5E">
              <w:rPr>
                <w:sz w:val="22"/>
                <w:szCs w:val="22"/>
              </w:rPr>
              <w:t>e</w:t>
            </w:r>
            <w:r w:rsidR="007F0AA9" w:rsidRPr="000C2F5E">
              <w:rPr>
                <w:sz w:val="22"/>
                <w:szCs w:val="22"/>
              </w:rPr>
              <w:t xml:space="preserve"> (</w:t>
            </w:r>
            <w:r w:rsidR="00B61439" w:rsidRPr="000C2F5E">
              <w:rPr>
                <w:sz w:val="22"/>
                <w:szCs w:val="22"/>
              </w:rPr>
              <w:t xml:space="preserve">razmerja, simetrija, </w:t>
            </w:r>
            <w:r w:rsidR="007F0AA9" w:rsidRPr="000C2F5E">
              <w:rPr>
                <w:sz w:val="22"/>
                <w:szCs w:val="22"/>
              </w:rPr>
              <w:t>fasadni materiali in oblikovanje).</w:t>
            </w:r>
          </w:p>
        </w:tc>
      </w:tr>
      <w:tr w:rsidR="000C2F5E" w:rsidRPr="000C2F5E" w:rsidTr="00DA62C7">
        <w:trPr>
          <w:gridBefore w:val="2"/>
          <w:gridAfter w:val="1"/>
          <w:wBefore w:w="39" w:type="dxa"/>
          <w:wAfter w:w="6" w:type="dxa"/>
          <w:jc w:val="center"/>
        </w:trPr>
        <w:tc>
          <w:tcPr>
            <w:tcW w:w="9610" w:type="dxa"/>
            <w:gridSpan w:val="3"/>
            <w:tcBorders>
              <w:top w:val="single" w:sz="4" w:space="0" w:color="auto"/>
              <w:left w:val="single" w:sz="4" w:space="0" w:color="auto"/>
              <w:bottom w:val="single" w:sz="4" w:space="0" w:color="auto"/>
              <w:right w:val="single" w:sz="4" w:space="0" w:color="auto"/>
            </w:tcBorders>
          </w:tcPr>
          <w:p w:rsidR="007F0AA9" w:rsidRPr="000C2F5E" w:rsidRDefault="00AC1C53" w:rsidP="00217871">
            <w:pPr>
              <w:pStyle w:val="ODSTAVEK"/>
              <w:spacing w:before="0" w:after="0"/>
              <w:rPr>
                <w:sz w:val="22"/>
                <w:szCs w:val="22"/>
              </w:rPr>
            </w:pPr>
            <w:r w:rsidRPr="000C2F5E">
              <w:rPr>
                <w:b/>
                <w:sz w:val="22"/>
              </w:rPr>
              <w:t>Druga merila in pogoji</w:t>
            </w:r>
          </w:p>
        </w:tc>
      </w:tr>
      <w:tr w:rsidR="00DC1F4D" w:rsidRPr="000C2F5E" w:rsidTr="00DA62C7">
        <w:trPr>
          <w:gridBefore w:val="2"/>
          <w:gridAfter w:val="1"/>
          <w:wBefore w:w="39" w:type="dxa"/>
          <w:wAfter w:w="6" w:type="dxa"/>
          <w:jc w:val="center"/>
        </w:trPr>
        <w:tc>
          <w:tcPr>
            <w:tcW w:w="9610" w:type="dxa"/>
            <w:gridSpan w:val="3"/>
            <w:tcBorders>
              <w:top w:val="single" w:sz="4" w:space="0" w:color="auto"/>
              <w:left w:val="single" w:sz="4" w:space="0" w:color="auto"/>
              <w:bottom w:val="single" w:sz="4" w:space="0" w:color="auto"/>
              <w:right w:val="single" w:sz="4" w:space="0" w:color="auto"/>
            </w:tcBorders>
          </w:tcPr>
          <w:p w:rsidR="00516D9F" w:rsidRPr="000C2F5E" w:rsidRDefault="00516D9F" w:rsidP="006C3D74">
            <w:pPr>
              <w:pStyle w:val="ODSTAVEK"/>
              <w:spacing w:before="0" w:after="0"/>
              <w:rPr>
                <w:rFonts w:eastAsia="Times New Roman"/>
                <w:lang w:eastAsia="sl-SI"/>
              </w:rPr>
            </w:pPr>
            <w:r w:rsidRPr="000C2F5E">
              <w:rPr>
                <w:rFonts w:eastAsia="Times New Roman"/>
                <w:sz w:val="22"/>
                <w:szCs w:val="22"/>
                <w:lang w:eastAsia="sl-SI"/>
              </w:rPr>
              <w:t xml:space="preserve">V stanovanjskih stavbah se dopušča </w:t>
            </w:r>
            <w:r w:rsidR="006C3D74" w:rsidRPr="000C2F5E">
              <w:rPr>
                <w:rFonts w:eastAsia="Times New Roman"/>
                <w:sz w:val="22"/>
                <w:szCs w:val="22"/>
                <w:lang w:eastAsia="sl-SI"/>
              </w:rPr>
              <w:t xml:space="preserve">tudi </w:t>
            </w:r>
            <w:r w:rsidRPr="000C2F5E">
              <w:rPr>
                <w:rFonts w:eastAsia="Times New Roman"/>
                <w:sz w:val="22"/>
                <w:szCs w:val="22"/>
                <w:lang w:eastAsia="sl-SI"/>
              </w:rPr>
              <w:t>nastanitven</w:t>
            </w:r>
            <w:r w:rsidR="006C3D74" w:rsidRPr="000C2F5E">
              <w:rPr>
                <w:rFonts w:eastAsia="Times New Roman"/>
                <w:sz w:val="22"/>
                <w:szCs w:val="22"/>
                <w:lang w:eastAsia="sl-SI"/>
              </w:rPr>
              <w:t xml:space="preserve">e </w:t>
            </w:r>
            <w:r w:rsidRPr="000C2F5E">
              <w:rPr>
                <w:rFonts w:eastAsia="Times New Roman"/>
                <w:sz w:val="22"/>
                <w:szCs w:val="22"/>
                <w:lang w:eastAsia="sl-SI"/>
              </w:rPr>
              <w:t>kapacitet</w:t>
            </w:r>
            <w:r w:rsidR="006C3D74" w:rsidRPr="000C2F5E">
              <w:rPr>
                <w:rFonts w:eastAsia="Times New Roman"/>
                <w:sz w:val="22"/>
                <w:szCs w:val="22"/>
                <w:lang w:eastAsia="sl-SI"/>
              </w:rPr>
              <w:t>e</w:t>
            </w:r>
            <w:r w:rsidRPr="000C2F5E">
              <w:rPr>
                <w:rFonts w:eastAsia="Times New Roman"/>
                <w:sz w:val="22"/>
                <w:szCs w:val="22"/>
                <w:lang w:eastAsia="sl-SI"/>
              </w:rPr>
              <w:t xml:space="preserve"> (turističn</w:t>
            </w:r>
            <w:r w:rsidR="006C3D74" w:rsidRPr="000C2F5E">
              <w:rPr>
                <w:rFonts w:eastAsia="Times New Roman"/>
                <w:sz w:val="22"/>
                <w:szCs w:val="22"/>
                <w:lang w:eastAsia="sl-SI"/>
              </w:rPr>
              <w:t>e</w:t>
            </w:r>
            <w:r w:rsidRPr="000C2F5E">
              <w:rPr>
                <w:rFonts w:eastAsia="Times New Roman"/>
                <w:sz w:val="22"/>
                <w:szCs w:val="22"/>
                <w:lang w:eastAsia="sl-SI"/>
              </w:rPr>
              <w:t xml:space="preserve"> sob</w:t>
            </w:r>
            <w:r w:rsidR="006C3D74" w:rsidRPr="000C2F5E">
              <w:rPr>
                <w:rFonts w:eastAsia="Times New Roman"/>
                <w:sz w:val="22"/>
                <w:szCs w:val="22"/>
                <w:lang w:eastAsia="sl-SI"/>
              </w:rPr>
              <w:t>e</w:t>
            </w:r>
            <w:r w:rsidRPr="000C2F5E">
              <w:rPr>
                <w:rFonts w:eastAsia="Times New Roman"/>
                <w:sz w:val="22"/>
                <w:szCs w:val="22"/>
                <w:lang w:eastAsia="sl-SI"/>
              </w:rPr>
              <w:t xml:space="preserve"> in apartmaj</w:t>
            </w:r>
            <w:r w:rsidR="006C3D74" w:rsidRPr="000C2F5E">
              <w:rPr>
                <w:rFonts w:eastAsia="Times New Roman"/>
                <w:sz w:val="22"/>
                <w:szCs w:val="22"/>
                <w:lang w:eastAsia="sl-SI"/>
              </w:rPr>
              <w:t>i</w:t>
            </w:r>
            <w:r w:rsidRPr="000C2F5E">
              <w:rPr>
                <w:rFonts w:eastAsia="Times New Roman"/>
                <w:sz w:val="22"/>
                <w:szCs w:val="22"/>
                <w:lang w:eastAsia="sl-SI"/>
              </w:rPr>
              <w:t>) pod pogojem, da prevladujoča raba (več kot pol) stavbe ostane stanovanjsk</w:t>
            </w:r>
            <w:r w:rsidR="006C3D74" w:rsidRPr="000C2F5E">
              <w:rPr>
                <w:rFonts w:eastAsia="Times New Roman"/>
                <w:sz w:val="22"/>
                <w:szCs w:val="22"/>
                <w:lang w:eastAsia="sl-SI"/>
              </w:rPr>
              <w:t>e</w:t>
            </w:r>
            <w:r w:rsidRPr="000C2F5E">
              <w:rPr>
                <w:rFonts w:eastAsia="Times New Roman"/>
                <w:lang w:eastAsia="sl-SI"/>
              </w:rPr>
              <w:t>.</w:t>
            </w:r>
          </w:p>
          <w:p w:rsidR="007E78CB" w:rsidRPr="000C2F5E" w:rsidRDefault="007E78CB" w:rsidP="006C3D74">
            <w:pPr>
              <w:pStyle w:val="ODSTAVEK"/>
              <w:spacing w:before="0" w:after="0"/>
              <w:rPr>
                <w:b/>
                <w:sz w:val="22"/>
              </w:rPr>
            </w:pPr>
            <w:r w:rsidRPr="000C2F5E">
              <w:rPr>
                <w:sz w:val="22"/>
              </w:rPr>
              <w:lastRenderedPageBreak/>
              <w:t>P</w:t>
            </w:r>
            <w:r w:rsidRPr="000C2F5E">
              <w:rPr>
                <w:rFonts w:eastAsia="Times New Roman"/>
                <w:sz w:val="22"/>
                <w:lang w:eastAsia="sl-SI"/>
              </w:rPr>
              <w:t>ovršina prostorov za dejavnosti je omejena do neto 120 m².</w:t>
            </w:r>
          </w:p>
        </w:tc>
      </w:tr>
    </w:tbl>
    <w:p w:rsidR="00E40FE3" w:rsidRPr="000C2F5E" w:rsidRDefault="00E40FE3" w:rsidP="00A91A8A">
      <w:pPr>
        <w:pStyle w:val="Naslov4"/>
        <w:numPr>
          <w:ilvl w:val="0"/>
          <w:numId w:val="0"/>
        </w:numPr>
        <w:ind w:left="360"/>
        <w:rPr>
          <w:rFonts w:cs="Arial"/>
          <w:sz w:val="22"/>
        </w:rPr>
      </w:pPr>
    </w:p>
    <w:p w:rsidR="00855ED5" w:rsidRPr="000C2F5E" w:rsidRDefault="00855ED5" w:rsidP="00630384">
      <w:pPr>
        <w:pStyle w:val="Naslov4"/>
        <w:ind w:left="0" w:firstLine="0"/>
        <w:rPr>
          <w:rFonts w:cs="Arial"/>
          <w:sz w:val="22"/>
        </w:rPr>
      </w:pPr>
      <w:r w:rsidRPr="000C2F5E">
        <w:rPr>
          <w:rFonts w:cs="Arial"/>
          <w:sz w:val="22"/>
        </w:rPr>
        <w:t>člen</w:t>
      </w:r>
      <w:r w:rsidRPr="000C2F5E">
        <w:rPr>
          <w:rFonts w:cs="Arial"/>
          <w:sz w:val="22"/>
        </w:rPr>
        <w:br/>
        <w:t>(podrobna merila in pogoji za območje SK)</w:t>
      </w:r>
    </w:p>
    <w:p w:rsidR="00E50B7F" w:rsidRPr="000C2F5E" w:rsidRDefault="00E50B7F" w:rsidP="00E50B7F"/>
    <w:tbl>
      <w:tblPr>
        <w:tblW w:w="9698" w:type="dxa"/>
        <w:jc w:val="center"/>
        <w:tblBorders>
          <w:top w:val="single" w:sz="12" w:space="0" w:color="000000"/>
          <w:bottom w:val="single" w:sz="12" w:space="0" w:color="000000"/>
        </w:tblBorders>
        <w:tblLook w:val="00A0" w:firstRow="1" w:lastRow="0" w:firstColumn="1" w:lastColumn="0" w:noHBand="0" w:noVBand="0"/>
      </w:tblPr>
      <w:tblGrid>
        <w:gridCol w:w="2399"/>
        <w:gridCol w:w="48"/>
        <w:gridCol w:w="7251"/>
      </w:tblGrid>
      <w:tr w:rsidR="000C2F5E" w:rsidRPr="000C2F5E" w:rsidTr="00E50B7F">
        <w:trPr>
          <w:jc w:val="center"/>
        </w:trPr>
        <w:tc>
          <w:tcPr>
            <w:tcW w:w="2447" w:type="dxa"/>
            <w:gridSpan w:val="2"/>
            <w:tcBorders>
              <w:top w:val="single" w:sz="4" w:space="0" w:color="auto"/>
              <w:left w:val="single" w:sz="4" w:space="0" w:color="auto"/>
              <w:bottom w:val="single" w:sz="4" w:space="0" w:color="auto"/>
              <w:right w:val="single" w:sz="4" w:space="0" w:color="auto"/>
            </w:tcBorders>
            <w:shd w:val="clear" w:color="auto" w:fill="EEECE1"/>
          </w:tcPr>
          <w:p w:rsidR="00AC1C53" w:rsidRPr="000C2F5E" w:rsidRDefault="00AC1C53" w:rsidP="00AC1C53">
            <w:pPr>
              <w:pStyle w:val="tabela0"/>
              <w:spacing w:before="0" w:after="0"/>
              <w:rPr>
                <w:sz w:val="22"/>
                <w:szCs w:val="22"/>
              </w:rPr>
            </w:pPr>
            <w:r w:rsidRPr="000C2F5E">
              <w:rPr>
                <w:sz w:val="22"/>
                <w:szCs w:val="22"/>
              </w:rPr>
              <w:t>SK</w:t>
            </w:r>
            <w:r w:rsidRPr="000C2F5E">
              <w:rPr>
                <w:b/>
                <w:sz w:val="22"/>
                <w:szCs w:val="22"/>
              </w:rPr>
              <w:t xml:space="preserve"> </w:t>
            </w:r>
          </w:p>
        </w:tc>
        <w:tc>
          <w:tcPr>
            <w:tcW w:w="7251" w:type="dxa"/>
            <w:tcBorders>
              <w:top w:val="single" w:sz="4" w:space="0" w:color="auto"/>
              <w:left w:val="single" w:sz="4" w:space="0" w:color="auto"/>
              <w:bottom w:val="single" w:sz="4" w:space="0" w:color="auto"/>
              <w:right w:val="single" w:sz="4" w:space="0" w:color="auto"/>
            </w:tcBorders>
            <w:shd w:val="clear" w:color="auto" w:fill="EEECE1"/>
          </w:tcPr>
          <w:p w:rsidR="00AC1C53" w:rsidRPr="000C2F5E" w:rsidRDefault="00AC1C53" w:rsidP="00AC1C53">
            <w:pPr>
              <w:pStyle w:val="tabela0"/>
              <w:spacing w:before="0" w:after="0"/>
              <w:rPr>
                <w:sz w:val="22"/>
                <w:szCs w:val="22"/>
              </w:rPr>
            </w:pPr>
            <w:r w:rsidRPr="000C2F5E">
              <w:rPr>
                <w:sz w:val="22"/>
              </w:rPr>
              <w:t>površine podeželskega naselja, ki so namenjene kmetijam z dopolnilnimi in drugimi dovoljenimi dejavnostmi in bivanju</w:t>
            </w:r>
            <w:r w:rsidRPr="000C2F5E">
              <w:rPr>
                <w:sz w:val="22"/>
                <w:szCs w:val="22"/>
              </w:rPr>
              <w:t xml:space="preserve"> </w:t>
            </w:r>
          </w:p>
        </w:tc>
      </w:tr>
      <w:tr w:rsidR="000C2F5E" w:rsidRPr="000C2F5E" w:rsidTr="00E50B7F">
        <w:trPr>
          <w:jc w:val="center"/>
        </w:trPr>
        <w:tc>
          <w:tcPr>
            <w:tcW w:w="9698" w:type="dxa"/>
            <w:gridSpan w:val="3"/>
            <w:tcBorders>
              <w:top w:val="single" w:sz="4" w:space="0" w:color="auto"/>
              <w:left w:val="single" w:sz="4" w:space="0" w:color="auto"/>
              <w:bottom w:val="single" w:sz="4" w:space="0" w:color="auto"/>
              <w:right w:val="single" w:sz="4" w:space="0" w:color="auto"/>
            </w:tcBorders>
            <w:shd w:val="clear" w:color="auto" w:fill="EEECE1"/>
          </w:tcPr>
          <w:p w:rsidR="00AC1C53" w:rsidRPr="000C2F5E" w:rsidRDefault="00585A34" w:rsidP="00585A34">
            <w:pPr>
              <w:pStyle w:val="tabela0"/>
              <w:spacing w:before="0" w:after="0"/>
              <w:rPr>
                <w:sz w:val="22"/>
                <w:szCs w:val="22"/>
              </w:rPr>
            </w:pPr>
            <w:r w:rsidRPr="000C2F5E">
              <w:rPr>
                <w:b/>
                <w:sz w:val="22"/>
                <w:szCs w:val="22"/>
              </w:rPr>
              <w:t>D</w:t>
            </w:r>
            <w:r w:rsidR="00AC1C53" w:rsidRPr="000C2F5E">
              <w:rPr>
                <w:b/>
                <w:sz w:val="22"/>
                <w:szCs w:val="22"/>
              </w:rPr>
              <w:t>opustne dejavnosti</w:t>
            </w:r>
          </w:p>
        </w:tc>
      </w:tr>
      <w:tr w:rsidR="000C2F5E" w:rsidRPr="000C2F5E" w:rsidTr="00E50B7F">
        <w:trPr>
          <w:jc w:val="center"/>
        </w:trPr>
        <w:tc>
          <w:tcPr>
            <w:tcW w:w="9698" w:type="dxa"/>
            <w:gridSpan w:val="3"/>
            <w:tcBorders>
              <w:top w:val="single" w:sz="4" w:space="0" w:color="auto"/>
              <w:left w:val="single" w:sz="4" w:space="0" w:color="auto"/>
              <w:bottom w:val="single" w:sz="4" w:space="0" w:color="auto"/>
              <w:right w:val="single" w:sz="4" w:space="0" w:color="auto"/>
            </w:tcBorders>
          </w:tcPr>
          <w:p w:rsidR="00D348F9" w:rsidRPr="000C2F5E" w:rsidRDefault="00D348F9" w:rsidP="00E9031B">
            <w:pPr>
              <w:pStyle w:val="tabelaalineje"/>
              <w:spacing w:line="240" w:lineRule="auto"/>
              <w:ind w:left="-7" w:firstLine="0"/>
              <w:rPr>
                <w:rFonts w:eastAsia="Times New Roman" w:cs="Arial"/>
                <w:sz w:val="22"/>
                <w:lang w:eastAsia="sl-SI"/>
              </w:rPr>
            </w:pPr>
            <w:r w:rsidRPr="000C2F5E">
              <w:rPr>
                <w:rFonts w:eastAsia="Times New Roman" w:cs="Arial"/>
                <w:sz w:val="22"/>
                <w:lang w:eastAsia="sl-SI"/>
              </w:rPr>
              <w:t>Bivanje.</w:t>
            </w:r>
          </w:p>
          <w:p w:rsidR="007E78CB" w:rsidRPr="000C2F5E" w:rsidRDefault="007E78CB" w:rsidP="00315AA3">
            <w:pPr>
              <w:pStyle w:val="tabelaalineje"/>
              <w:spacing w:line="240" w:lineRule="auto"/>
              <w:ind w:left="-7" w:firstLine="0"/>
              <w:rPr>
                <w:rFonts w:eastAsia="Times New Roman" w:cs="Arial"/>
                <w:sz w:val="22"/>
                <w:lang w:eastAsia="sl-SI"/>
              </w:rPr>
            </w:pPr>
            <w:r w:rsidRPr="000C2F5E">
              <w:rPr>
                <w:rFonts w:eastAsia="Times New Roman" w:cs="Arial"/>
                <w:sz w:val="22"/>
                <w:lang w:eastAsia="sl-SI"/>
              </w:rPr>
              <w:t xml:space="preserve">Nestanovanjske dejavnosti: gostinske, poslovne in upravne, trgovske in storitvene, </w:t>
            </w:r>
            <w:r w:rsidR="00483438" w:rsidRPr="000C2F5E">
              <w:rPr>
                <w:rFonts w:eastAsia="Times New Roman" w:cs="Arial"/>
                <w:sz w:val="22"/>
                <w:lang w:eastAsia="sl-SI"/>
              </w:rPr>
              <w:t>od industrijskih le delavnice, ki ne generirajo večjega tovornega in osebnega prometa)</w:t>
            </w:r>
            <w:r w:rsidRPr="000C2F5E">
              <w:rPr>
                <w:rFonts w:eastAsia="Times New Roman" w:cs="Arial"/>
                <w:sz w:val="22"/>
                <w:lang w:eastAsia="sl-SI"/>
              </w:rPr>
              <w:t>, družbene</w:t>
            </w:r>
            <w:r w:rsidR="00483438" w:rsidRPr="000C2F5E">
              <w:rPr>
                <w:rFonts w:eastAsia="Times New Roman" w:cs="Arial"/>
                <w:sz w:val="22"/>
                <w:lang w:eastAsia="sl-SI"/>
              </w:rPr>
              <w:t xml:space="preserve"> in</w:t>
            </w:r>
            <w:r w:rsidRPr="000C2F5E">
              <w:rPr>
                <w:rFonts w:eastAsia="Times New Roman" w:cs="Arial"/>
                <w:sz w:val="22"/>
                <w:lang w:eastAsia="sl-SI"/>
              </w:rPr>
              <w:t xml:space="preserve"> druge nestanovanjske stavbe.</w:t>
            </w:r>
          </w:p>
        </w:tc>
      </w:tr>
      <w:tr w:rsidR="000C2F5E" w:rsidRPr="000C2F5E" w:rsidTr="00E50B7F">
        <w:trPr>
          <w:jc w:val="center"/>
        </w:trPr>
        <w:tc>
          <w:tcPr>
            <w:tcW w:w="9698" w:type="dxa"/>
            <w:gridSpan w:val="3"/>
            <w:tcBorders>
              <w:top w:val="single" w:sz="4" w:space="0" w:color="auto"/>
              <w:left w:val="single" w:sz="4" w:space="0" w:color="auto"/>
              <w:bottom w:val="single" w:sz="4" w:space="0" w:color="auto"/>
              <w:right w:val="single" w:sz="4" w:space="0" w:color="auto"/>
            </w:tcBorders>
          </w:tcPr>
          <w:p w:rsidR="00AC1C53" w:rsidRPr="000C2F5E" w:rsidRDefault="00585A34" w:rsidP="00585A34">
            <w:pPr>
              <w:pStyle w:val="tabelaalineje"/>
              <w:spacing w:line="240" w:lineRule="auto"/>
              <w:rPr>
                <w:rFonts w:cs="Arial"/>
                <w:b/>
                <w:sz w:val="22"/>
              </w:rPr>
            </w:pPr>
            <w:r w:rsidRPr="000C2F5E">
              <w:rPr>
                <w:b/>
                <w:sz w:val="22"/>
              </w:rPr>
              <w:t>D</w:t>
            </w:r>
            <w:r w:rsidR="00AC1C53" w:rsidRPr="000C2F5E">
              <w:rPr>
                <w:b/>
                <w:sz w:val="22"/>
              </w:rPr>
              <w:t xml:space="preserve">opustni </w:t>
            </w:r>
            <w:r w:rsidR="00E50B7F" w:rsidRPr="000C2F5E">
              <w:rPr>
                <w:b/>
                <w:sz w:val="22"/>
              </w:rPr>
              <w:t>objekt</w:t>
            </w:r>
            <w:r w:rsidR="00911E85" w:rsidRPr="000C2F5E">
              <w:rPr>
                <w:b/>
                <w:sz w:val="22"/>
              </w:rPr>
              <w:t>i</w:t>
            </w:r>
          </w:p>
        </w:tc>
      </w:tr>
      <w:tr w:rsidR="000C2F5E" w:rsidRPr="000C2F5E" w:rsidTr="00E50B7F">
        <w:trPr>
          <w:jc w:val="center"/>
        </w:trPr>
        <w:tc>
          <w:tcPr>
            <w:tcW w:w="9698" w:type="dxa"/>
            <w:gridSpan w:val="3"/>
            <w:tcBorders>
              <w:top w:val="single" w:sz="4" w:space="0" w:color="auto"/>
              <w:left w:val="single" w:sz="4" w:space="0" w:color="auto"/>
              <w:bottom w:val="single" w:sz="4" w:space="0" w:color="auto"/>
              <w:right w:val="single" w:sz="4" w:space="0" w:color="auto"/>
            </w:tcBorders>
          </w:tcPr>
          <w:p w:rsidR="00911E85" w:rsidRPr="000C2F5E" w:rsidRDefault="00AE0CC1" w:rsidP="00911E85">
            <w:pPr>
              <w:pStyle w:val="tabelaalineje"/>
              <w:spacing w:line="240" w:lineRule="auto"/>
              <w:ind w:left="0" w:firstLine="0"/>
              <w:rPr>
                <w:rFonts w:cs="Arial"/>
                <w:sz w:val="22"/>
              </w:rPr>
            </w:pPr>
            <w:r w:rsidRPr="000C2F5E">
              <w:rPr>
                <w:rFonts w:cs="Arial"/>
                <w:sz w:val="22"/>
              </w:rPr>
              <w:t>- e</w:t>
            </w:r>
            <w:r w:rsidR="00911E85" w:rsidRPr="000C2F5E">
              <w:rPr>
                <w:rFonts w:cs="Arial"/>
                <w:sz w:val="22"/>
              </w:rPr>
              <w:t>nostanovanjske in dvostanovanjske stavbe,</w:t>
            </w:r>
          </w:p>
          <w:p w:rsidR="00911E85" w:rsidRPr="000C2F5E" w:rsidRDefault="00AE0CC1" w:rsidP="00AE0CC1">
            <w:pPr>
              <w:pStyle w:val="ALINEJA"/>
              <w:tabs>
                <w:tab w:val="clear" w:pos="340"/>
              </w:tabs>
              <w:ind w:left="0" w:firstLine="0"/>
              <w:rPr>
                <w:sz w:val="22"/>
                <w:szCs w:val="22"/>
              </w:rPr>
            </w:pPr>
            <w:r w:rsidRPr="000C2F5E">
              <w:rPr>
                <w:sz w:val="22"/>
                <w:szCs w:val="22"/>
              </w:rPr>
              <w:t>- ne</w:t>
            </w:r>
            <w:r w:rsidR="00911E85" w:rsidRPr="000C2F5E">
              <w:rPr>
                <w:sz w:val="22"/>
                <w:szCs w:val="22"/>
              </w:rPr>
              <w:t>stanovanjske stavbe ob upoštevanju omejitev glede dopu</w:t>
            </w:r>
            <w:r w:rsidRPr="000C2F5E">
              <w:rPr>
                <w:sz w:val="22"/>
                <w:szCs w:val="22"/>
              </w:rPr>
              <w:t>stnih dejavnosti in oblikovanja,</w:t>
            </w:r>
          </w:p>
          <w:p w:rsidR="00585A34" w:rsidRPr="000C2F5E" w:rsidRDefault="00AE0CC1" w:rsidP="00AE0CC1">
            <w:pPr>
              <w:pStyle w:val="ALINEJA"/>
              <w:tabs>
                <w:tab w:val="clear" w:pos="340"/>
              </w:tabs>
              <w:ind w:left="0" w:firstLine="0"/>
              <w:rPr>
                <w:sz w:val="22"/>
              </w:rPr>
            </w:pPr>
            <w:r w:rsidRPr="000C2F5E">
              <w:rPr>
                <w:sz w:val="22"/>
                <w:szCs w:val="22"/>
              </w:rPr>
              <w:t>- o</w:t>
            </w:r>
            <w:r w:rsidR="00911E85" w:rsidRPr="000C2F5E">
              <w:rPr>
                <w:sz w:val="22"/>
              </w:rPr>
              <w:t>bjekti in naprave za potrebe prometne, komunikacijske, energetske in okoljske infrastrukture</w:t>
            </w:r>
            <w:r w:rsidRPr="000C2F5E">
              <w:rPr>
                <w:sz w:val="22"/>
              </w:rPr>
              <w:t>,</w:t>
            </w:r>
          </w:p>
          <w:p w:rsidR="00AC1C53" w:rsidRPr="000C2F5E" w:rsidRDefault="00AE0CC1" w:rsidP="00AE0CC1">
            <w:pPr>
              <w:pStyle w:val="ODSTAVEK"/>
              <w:spacing w:before="0" w:after="0"/>
              <w:ind w:right="87"/>
              <w:rPr>
                <w:sz w:val="22"/>
              </w:rPr>
            </w:pPr>
            <w:r w:rsidRPr="000C2F5E">
              <w:rPr>
                <w:sz w:val="22"/>
              </w:rPr>
              <w:t>- n</w:t>
            </w:r>
            <w:r w:rsidR="00585A34" w:rsidRPr="000C2F5E">
              <w:rPr>
                <w:sz w:val="22"/>
              </w:rPr>
              <w:t xml:space="preserve">ezahtevni in enostavni objekti po </w:t>
            </w:r>
            <w:r w:rsidR="00150346" w:rsidRPr="000C2F5E">
              <w:rPr>
                <w:sz w:val="22"/>
              </w:rPr>
              <w:t>PRILOGI</w:t>
            </w:r>
            <w:r w:rsidR="00585A34" w:rsidRPr="000C2F5E">
              <w:rPr>
                <w:sz w:val="22"/>
              </w:rPr>
              <w:t xml:space="preserve"> 1</w:t>
            </w:r>
            <w:r w:rsidRPr="000C2F5E">
              <w:rPr>
                <w:sz w:val="22"/>
              </w:rPr>
              <w:t>.</w:t>
            </w:r>
          </w:p>
        </w:tc>
      </w:tr>
      <w:tr w:rsidR="000C2F5E" w:rsidRPr="000C2F5E" w:rsidTr="00194EDF">
        <w:trPr>
          <w:jc w:val="center"/>
        </w:trPr>
        <w:tc>
          <w:tcPr>
            <w:tcW w:w="9698" w:type="dxa"/>
            <w:gridSpan w:val="3"/>
            <w:tcBorders>
              <w:top w:val="single" w:sz="4" w:space="0" w:color="auto"/>
              <w:left w:val="single" w:sz="4" w:space="0" w:color="auto"/>
              <w:bottom w:val="single" w:sz="4" w:space="0" w:color="auto"/>
              <w:right w:val="single" w:sz="4" w:space="0" w:color="auto"/>
            </w:tcBorders>
            <w:shd w:val="clear" w:color="auto" w:fill="EEECE1"/>
          </w:tcPr>
          <w:p w:rsidR="00DA62C7" w:rsidRPr="000C2F5E" w:rsidRDefault="00585A34" w:rsidP="00585A34">
            <w:pPr>
              <w:pStyle w:val="tabela0"/>
              <w:spacing w:before="0" w:after="0"/>
              <w:rPr>
                <w:b/>
                <w:sz w:val="22"/>
                <w:szCs w:val="22"/>
              </w:rPr>
            </w:pPr>
            <w:r w:rsidRPr="000C2F5E">
              <w:rPr>
                <w:b/>
                <w:sz w:val="22"/>
              </w:rPr>
              <w:t>V</w:t>
            </w:r>
            <w:r w:rsidR="00DA62C7" w:rsidRPr="000C2F5E">
              <w:rPr>
                <w:b/>
                <w:sz w:val="22"/>
              </w:rPr>
              <w:t>rste dopustnih posegov</w:t>
            </w:r>
          </w:p>
        </w:tc>
      </w:tr>
      <w:tr w:rsidR="000C2F5E" w:rsidRPr="000C2F5E" w:rsidTr="00E50B7F">
        <w:trPr>
          <w:jc w:val="center"/>
        </w:trPr>
        <w:tc>
          <w:tcPr>
            <w:tcW w:w="9698" w:type="dxa"/>
            <w:gridSpan w:val="3"/>
            <w:tcBorders>
              <w:top w:val="single" w:sz="4" w:space="0" w:color="auto"/>
              <w:left w:val="single" w:sz="4" w:space="0" w:color="auto"/>
              <w:bottom w:val="single" w:sz="4" w:space="0" w:color="auto"/>
              <w:right w:val="single" w:sz="4" w:space="0" w:color="auto"/>
            </w:tcBorders>
          </w:tcPr>
          <w:p w:rsidR="00EB41BA" w:rsidRPr="000C2F5E" w:rsidRDefault="00EB41BA" w:rsidP="00EB41BA">
            <w:pPr>
              <w:pStyle w:val="podlenodlok"/>
              <w:keepNext w:val="0"/>
              <w:numPr>
                <w:ilvl w:val="0"/>
                <w:numId w:val="0"/>
              </w:numPr>
              <w:rPr>
                <w:sz w:val="22"/>
                <w:szCs w:val="22"/>
              </w:rPr>
            </w:pPr>
            <w:r w:rsidRPr="000C2F5E">
              <w:rPr>
                <w:sz w:val="22"/>
                <w:szCs w:val="22"/>
              </w:rPr>
              <w:t>Gradnje novih objektov, rekonstrukcije, odstranitve in vzdrževanje v skladu s splošnimi pogoji tega odloka.</w:t>
            </w:r>
          </w:p>
          <w:p w:rsidR="00A57756" w:rsidRPr="000C2F5E" w:rsidRDefault="00A57756" w:rsidP="00585A34">
            <w:pPr>
              <w:pStyle w:val="podlenodlok"/>
              <w:keepNext w:val="0"/>
              <w:numPr>
                <w:ilvl w:val="0"/>
                <w:numId w:val="0"/>
              </w:numPr>
              <w:rPr>
                <w:sz w:val="22"/>
                <w:szCs w:val="22"/>
              </w:rPr>
            </w:pPr>
            <w:r w:rsidRPr="000C2F5E">
              <w:rPr>
                <w:sz w:val="22"/>
                <w:szCs w:val="22"/>
              </w:rPr>
              <w:t xml:space="preserve">Sprememba namembnosti pod pogojem, da je nova namembnost v skladu z namensko rabo tega območja. </w:t>
            </w:r>
          </w:p>
          <w:p w:rsidR="00DA62C7" w:rsidRPr="000C2F5E" w:rsidRDefault="00A57756" w:rsidP="00A57756">
            <w:pPr>
              <w:pStyle w:val="tabelaalineje"/>
              <w:spacing w:line="240" w:lineRule="auto"/>
              <w:ind w:left="0" w:firstLine="0"/>
              <w:rPr>
                <w:rFonts w:cs="Arial"/>
                <w:sz w:val="22"/>
              </w:rPr>
            </w:pPr>
            <w:r w:rsidRPr="000C2F5E">
              <w:rPr>
                <w:rFonts w:eastAsia="Times New Roman" w:cs="Arial"/>
                <w:sz w:val="22"/>
                <w:lang w:eastAsia="sl-SI"/>
              </w:rPr>
              <w:t>V stanovanjskih stavbah se dopušča urejanje turističnih nastanitvenih kapacitet (turističnih sob in apartmajev) pod pogojem, da prevladujoča raba (več kot pol) stavbe ostane stanovanjska.</w:t>
            </w:r>
          </w:p>
        </w:tc>
      </w:tr>
      <w:tr w:rsidR="000C2F5E" w:rsidRPr="000C2F5E" w:rsidTr="00E50B7F">
        <w:trPr>
          <w:jc w:val="center"/>
        </w:trPr>
        <w:tc>
          <w:tcPr>
            <w:tcW w:w="9698" w:type="dxa"/>
            <w:gridSpan w:val="3"/>
            <w:tcBorders>
              <w:top w:val="single" w:sz="4" w:space="0" w:color="auto"/>
              <w:left w:val="single" w:sz="4" w:space="0" w:color="auto"/>
              <w:bottom w:val="single" w:sz="4" w:space="0" w:color="auto"/>
              <w:right w:val="single" w:sz="4" w:space="0" w:color="auto"/>
            </w:tcBorders>
          </w:tcPr>
          <w:p w:rsidR="00E50B7F" w:rsidRPr="000C2F5E" w:rsidRDefault="00E50B7F" w:rsidP="00E50B7F">
            <w:pPr>
              <w:pStyle w:val="tabelaalineje"/>
              <w:spacing w:line="240" w:lineRule="auto"/>
              <w:rPr>
                <w:rFonts w:cs="Arial"/>
                <w:sz w:val="22"/>
              </w:rPr>
            </w:pPr>
            <w:r w:rsidRPr="000C2F5E">
              <w:rPr>
                <w:rFonts w:cs="Arial"/>
                <w:b/>
                <w:sz w:val="22"/>
              </w:rPr>
              <w:t>Merila in pogoji za oblikovanje</w:t>
            </w:r>
          </w:p>
        </w:tc>
      </w:tr>
      <w:tr w:rsidR="000C2F5E" w:rsidRPr="000C2F5E" w:rsidTr="00E50B7F">
        <w:trPr>
          <w:jc w:val="center"/>
        </w:trPr>
        <w:tc>
          <w:tcPr>
            <w:tcW w:w="2399" w:type="dxa"/>
            <w:tcBorders>
              <w:top w:val="single" w:sz="4" w:space="0" w:color="auto"/>
              <w:left w:val="single" w:sz="4" w:space="0" w:color="auto"/>
              <w:bottom w:val="single" w:sz="4" w:space="0" w:color="auto"/>
              <w:right w:val="nil"/>
            </w:tcBorders>
          </w:tcPr>
          <w:p w:rsidR="00855ED5" w:rsidRPr="000C2F5E" w:rsidRDefault="00855ED5" w:rsidP="00AA74E4">
            <w:pPr>
              <w:spacing w:after="0" w:line="240" w:lineRule="auto"/>
              <w:rPr>
                <w:rFonts w:cs="Arial"/>
                <w:sz w:val="22"/>
              </w:rPr>
            </w:pPr>
          </w:p>
        </w:tc>
        <w:tc>
          <w:tcPr>
            <w:tcW w:w="7299" w:type="dxa"/>
            <w:gridSpan w:val="2"/>
            <w:tcBorders>
              <w:top w:val="single" w:sz="4" w:space="0" w:color="auto"/>
              <w:left w:val="nil"/>
              <w:bottom w:val="single" w:sz="4" w:space="0" w:color="auto"/>
              <w:right w:val="single" w:sz="4" w:space="0" w:color="auto"/>
            </w:tcBorders>
          </w:tcPr>
          <w:p w:rsidR="00855ED5" w:rsidRPr="000C2F5E" w:rsidRDefault="00855ED5" w:rsidP="008C744D">
            <w:pPr>
              <w:spacing w:after="0" w:line="240" w:lineRule="auto"/>
              <w:rPr>
                <w:rFonts w:cs="Arial"/>
                <w:sz w:val="22"/>
              </w:rPr>
            </w:pPr>
            <w:r w:rsidRPr="000C2F5E">
              <w:rPr>
                <w:rFonts w:cs="Arial"/>
                <w:sz w:val="22"/>
              </w:rPr>
              <w:t>a) Stanovanjski in nestanovanjski objekti</w:t>
            </w:r>
          </w:p>
        </w:tc>
      </w:tr>
      <w:tr w:rsidR="000C2F5E" w:rsidRPr="000C2F5E" w:rsidTr="00E50B7F">
        <w:trPr>
          <w:jc w:val="center"/>
        </w:trPr>
        <w:tc>
          <w:tcPr>
            <w:tcW w:w="2399" w:type="dxa"/>
            <w:tcBorders>
              <w:top w:val="single" w:sz="4" w:space="0" w:color="auto"/>
              <w:left w:val="single" w:sz="4" w:space="0" w:color="auto"/>
              <w:bottom w:val="single" w:sz="4" w:space="0" w:color="auto"/>
              <w:right w:val="single" w:sz="4" w:space="0" w:color="auto"/>
            </w:tcBorders>
          </w:tcPr>
          <w:p w:rsidR="00855ED5" w:rsidRPr="000C2F5E" w:rsidRDefault="00855ED5" w:rsidP="00AA74E4">
            <w:pPr>
              <w:spacing w:after="0" w:line="240" w:lineRule="auto"/>
              <w:rPr>
                <w:rFonts w:cs="Arial"/>
                <w:sz w:val="22"/>
              </w:rPr>
            </w:pPr>
            <w:r w:rsidRPr="000C2F5E">
              <w:rPr>
                <w:rFonts w:cs="Arial"/>
                <w:sz w:val="22"/>
              </w:rPr>
              <w:t>Gabariti</w:t>
            </w:r>
          </w:p>
          <w:p w:rsidR="00855ED5" w:rsidRPr="000C2F5E" w:rsidRDefault="00855ED5" w:rsidP="00AA74E4">
            <w:pPr>
              <w:spacing w:after="0" w:line="240" w:lineRule="auto"/>
              <w:rPr>
                <w:rFonts w:cs="Arial"/>
                <w:sz w:val="22"/>
              </w:rPr>
            </w:pPr>
          </w:p>
        </w:tc>
        <w:tc>
          <w:tcPr>
            <w:tcW w:w="7299" w:type="dxa"/>
            <w:gridSpan w:val="2"/>
            <w:tcBorders>
              <w:top w:val="single" w:sz="4" w:space="0" w:color="auto"/>
              <w:left w:val="single" w:sz="4" w:space="0" w:color="auto"/>
              <w:bottom w:val="single" w:sz="4" w:space="0" w:color="auto"/>
              <w:right w:val="single" w:sz="4" w:space="0" w:color="auto"/>
            </w:tcBorders>
          </w:tcPr>
          <w:p w:rsidR="00855ED5" w:rsidRPr="000C2F5E" w:rsidRDefault="003175D9" w:rsidP="00100B50">
            <w:pPr>
              <w:pStyle w:val="ALINEJA"/>
              <w:tabs>
                <w:tab w:val="clear" w:pos="340"/>
              </w:tabs>
              <w:ind w:left="0" w:firstLine="0"/>
              <w:rPr>
                <w:sz w:val="22"/>
                <w:szCs w:val="22"/>
              </w:rPr>
            </w:pPr>
            <w:r w:rsidRPr="000C2F5E">
              <w:rPr>
                <w:sz w:val="22"/>
                <w:szCs w:val="22"/>
              </w:rPr>
              <w:t>T</w:t>
            </w:r>
            <w:r w:rsidR="00855ED5" w:rsidRPr="000C2F5E">
              <w:rPr>
                <w:sz w:val="22"/>
                <w:szCs w:val="22"/>
              </w:rPr>
              <w:t>lorisni gabariti: v osnovi podolgovat tloris, raz</w:t>
            </w:r>
            <w:r w:rsidR="00F759DC" w:rsidRPr="000C2F5E">
              <w:rPr>
                <w:sz w:val="22"/>
                <w:szCs w:val="22"/>
              </w:rPr>
              <w:t>merje</w:t>
            </w:r>
            <w:r w:rsidR="00855ED5" w:rsidRPr="000C2F5E">
              <w:rPr>
                <w:sz w:val="22"/>
                <w:szCs w:val="22"/>
              </w:rPr>
              <w:t xml:space="preserve"> od 1:1,4 do 1:2,</w:t>
            </w:r>
            <w:r w:rsidR="00812396" w:rsidRPr="000C2F5E">
              <w:rPr>
                <w:sz w:val="22"/>
                <w:szCs w:val="22"/>
              </w:rPr>
              <w:t xml:space="preserve"> </w:t>
            </w:r>
            <w:r w:rsidR="00F759DC" w:rsidRPr="000C2F5E">
              <w:rPr>
                <w:sz w:val="22"/>
                <w:szCs w:val="22"/>
              </w:rPr>
              <w:t>lahko sestavljen tloris (oblika L ali U).</w:t>
            </w:r>
          </w:p>
          <w:p w:rsidR="00855ED5" w:rsidRPr="000C2F5E" w:rsidRDefault="003175D9" w:rsidP="00100B50">
            <w:pPr>
              <w:pStyle w:val="ALINEJA"/>
              <w:tabs>
                <w:tab w:val="clear" w:pos="340"/>
              </w:tabs>
              <w:ind w:left="0" w:firstLine="0"/>
              <w:rPr>
                <w:sz w:val="22"/>
                <w:szCs w:val="22"/>
              </w:rPr>
            </w:pPr>
            <w:r w:rsidRPr="000C2F5E">
              <w:rPr>
                <w:sz w:val="22"/>
                <w:szCs w:val="22"/>
              </w:rPr>
              <w:t>V</w:t>
            </w:r>
            <w:r w:rsidR="00855ED5" w:rsidRPr="000C2F5E">
              <w:rPr>
                <w:sz w:val="22"/>
                <w:szCs w:val="22"/>
              </w:rPr>
              <w:t>išinski gabarit: do največ (K)+P+M.</w:t>
            </w:r>
            <w:r w:rsidR="00BD5751" w:rsidRPr="000C2F5E">
              <w:rPr>
                <w:sz w:val="22"/>
                <w:szCs w:val="22"/>
              </w:rPr>
              <w:t xml:space="preserve"> Klet</w:t>
            </w:r>
            <w:r w:rsidR="00855ED5" w:rsidRPr="000C2F5E">
              <w:rPr>
                <w:sz w:val="22"/>
                <w:szCs w:val="22"/>
              </w:rPr>
              <w:t xml:space="preserve"> </w:t>
            </w:r>
            <w:r w:rsidR="00BD5751" w:rsidRPr="000C2F5E">
              <w:rPr>
                <w:sz w:val="22"/>
                <w:szCs w:val="22"/>
              </w:rPr>
              <w:t>n</w:t>
            </w:r>
            <w:r w:rsidR="00855ED5" w:rsidRPr="000C2F5E">
              <w:rPr>
                <w:sz w:val="22"/>
                <w:szCs w:val="22"/>
              </w:rPr>
              <w:t xml:space="preserve">a nagnjenem terenu, </w:t>
            </w:r>
            <w:r w:rsidR="007158D8" w:rsidRPr="000C2F5E">
              <w:rPr>
                <w:sz w:val="22"/>
                <w:szCs w:val="22"/>
              </w:rPr>
              <w:t xml:space="preserve">mora biti </w:t>
            </w:r>
            <w:r w:rsidRPr="000C2F5E">
              <w:rPr>
                <w:sz w:val="22"/>
                <w:szCs w:val="22"/>
              </w:rPr>
              <w:t xml:space="preserve">na eni strani </w:t>
            </w:r>
            <w:r w:rsidR="007158D8" w:rsidRPr="000C2F5E">
              <w:rPr>
                <w:sz w:val="22"/>
                <w:szCs w:val="22"/>
              </w:rPr>
              <w:t>vkopana</w:t>
            </w:r>
            <w:r w:rsidR="00855ED5" w:rsidRPr="000C2F5E">
              <w:rPr>
                <w:sz w:val="22"/>
                <w:szCs w:val="22"/>
              </w:rPr>
              <w:t xml:space="preserve">. </w:t>
            </w:r>
            <w:r w:rsidR="006C3D74" w:rsidRPr="000C2F5E">
              <w:rPr>
                <w:sz w:val="22"/>
                <w:szCs w:val="22"/>
              </w:rPr>
              <w:t>Pri določanju višine stavb je treba poleg predpisanih dopustnih višin upoštevati tudi prevladujoči vertikalni gabarit obstoječih objektov (največ pol etaže višje ali nižje).</w:t>
            </w:r>
          </w:p>
          <w:p w:rsidR="00855ED5" w:rsidRPr="000C2F5E" w:rsidRDefault="003175D9" w:rsidP="00911E85">
            <w:pPr>
              <w:pStyle w:val="ALINEJA"/>
              <w:tabs>
                <w:tab w:val="clear" w:pos="340"/>
              </w:tabs>
              <w:ind w:left="0" w:firstLine="0"/>
              <w:rPr>
                <w:sz w:val="22"/>
                <w:szCs w:val="22"/>
              </w:rPr>
            </w:pPr>
            <w:r w:rsidRPr="000C2F5E">
              <w:rPr>
                <w:sz w:val="22"/>
                <w:szCs w:val="22"/>
              </w:rPr>
              <w:t>K</w:t>
            </w:r>
            <w:r w:rsidR="00855ED5" w:rsidRPr="000C2F5E">
              <w:rPr>
                <w:sz w:val="22"/>
                <w:szCs w:val="22"/>
              </w:rPr>
              <w:t>olenčni zid objekta s klasično dvokapno ali</w:t>
            </w:r>
            <w:r w:rsidR="006A5CEA" w:rsidRPr="000C2F5E">
              <w:rPr>
                <w:sz w:val="22"/>
                <w:szCs w:val="22"/>
              </w:rPr>
              <w:t xml:space="preserve"> večkapno streho je največ do </w:t>
            </w:r>
            <w:smartTag w:uri="urn:schemas-microsoft-com:office:smarttags" w:element="metricconverter">
              <w:smartTagPr>
                <w:attr w:name="ProductID" w:val="1,00 m"/>
              </w:smartTagPr>
              <w:r w:rsidR="006A5CEA" w:rsidRPr="000C2F5E">
                <w:rPr>
                  <w:sz w:val="22"/>
                  <w:szCs w:val="22"/>
                </w:rPr>
                <w:t xml:space="preserve">1,00 </w:t>
              </w:r>
              <w:r w:rsidR="00855ED5" w:rsidRPr="000C2F5E">
                <w:rPr>
                  <w:sz w:val="22"/>
                  <w:szCs w:val="22"/>
                </w:rPr>
                <w:t>m</w:t>
              </w:r>
            </w:smartTag>
            <w:r w:rsidR="00855ED5" w:rsidRPr="000C2F5E">
              <w:rPr>
                <w:sz w:val="22"/>
                <w:szCs w:val="22"/>
              </w:rPr>
              <w:t>.</w:t>
            </w:r>
          </w:p>
        </w:tc>
      </w:tr>
      <w:tr w:rsidR="000C2F5E" w:rsidRPr="000C2F5E" w:rsidTr="00E50B7F">
        <w:trPr>
          <w:jc w:val="center"/>
        </w:trPr>
        <w:tc>
          <w:tcPr>
            <w:tcW w:w="2399" w:type="dxa"/>
            <w:tcBorders>
              <w:top w:val="single" w:sz="4" w:space="0" w:color="auto"/>
              <w:left w:val="single" w:sz="4" w:space="0" w:color="auto"/>
              <w:bottom w:val="single" w:sz="4" w:space="0" w:color="auto"/>
              <w:right w:val="single" w:sz="4" w:space="0" w:color="auto"/>
            </w:tcBorders>
          </w:tcPr>
          <w:p w:rsidR="00855ED5" w:rsidRPr="000C2F5E" w:rsidRDefault="00855ED5" w:rsidP="00AA74E4">
            <w:pPr>
              <w:spacing w:after="0" w:line="240" w:lineRule="auto"/>
              <w:rPr>
                <w:rFonts w:cs="Arial"/>
                <w:sz w:val="22"/>
              </w:rPr>
            </w:pPr>
            <w:r w:rsidRPr="000C2F5E">
              <w:rPr>
                <w:rFonts w:cs="Arial"/>
                <w:sz w:val="22"/>
              </w:rPr>
              <w:t>Streha</w:t>
            </w:r>
          </w:p>
        </w:tc>
        <w:tc>
          <w:tcPr>
            <w:tcW w:w="7299" w:type="dxa"/>
            <w:gridSpan w:val="2"/>
            <w:tcBorders>
              <w:top w:val="single" w:sz="4" w:space="0" w:color="auto"/>
              <w:left w:val="single" w:sz="4" w:space="0" w:color="auto"/>
              <w:bottom w:val="single" w:sz="4" w:space="0" w:color="auto"/>
              <w:right w:val="single" w:sz="4" w:space="0" w:color="auto"/>
            </w:tcBorders>
          </w:tcPr>
          <w:p w:rsidR="00855ED5" w:rsidRPr="000C2F5E" w:rsidRDefault="00041F72" w:rsidP="00335AA8">
            <w:pPr>
              <w:pStyle w:val="ALINEJA"/>
              <w:tabs>
                <w:tab w:val="clear" w:pos="340"/>
              </w:tabs>
              <w:ind w:left="0" w:firstLine="0"/>
              <w:rPr>
                <w:sz w:val="22"/>
                <w:szCs w:val="22"/>
              </w:rPr>
            </w:pPr>
            <w:r w:rsidRPr="000C2F5E">
              <w:rPr>
                <w:sz w:val="22"/>
                <w:szCs w:val="22"/>
              </w:rPr>
              <w:t>D</w:t>
            </w:r>
            <w:r w:rsidR="00855ED5" w:rsidRPr="000C2F5E">
              <w:rPr>
                <w:sz w:val="22"/>
                <w:szCs w:val="22"/>
              </w:rPr>
              <w:t xml:space="preserve">ovoljene so klasične dvokapne strehe, </w:t>
            </w:r>
            <w:r w:rsidR="0007432F" w:rsidRPr="000C2F5E">
              <w:rPr>
                <w:sz w:val="22"/>
                <w:szCs w:val="22"/>
              </w:rPr>
              <w:t xml:space="preserve">slemenitev vedno </w:t>
            </w:r>
            <w:r w:rsidR="00855ED5" w:rsidRPr="000C2F5E">
              <w:rPr>
                <w:sz w:val="22"/>
                <w:szCs w:val="22"/>
              </w:rPr>
              <w:t>vzporedna z daljšo str</w:t>
            </w:r>
            <w:r w:rsidRPr="000C2F5E">
              <w:rPr>
                <w:sz w:val="22"/>
                <w:szCs w:val="22"/>
              </w:rPr>
              <w:t>anico objekta. N</w:t>
            </w:r>
            <w:r w:rsidR="00855ED5" w:rsidRPr="000C2F5E">
              <w:rPr>
                <w:sz w:val="22"/>
                <w:szCs w:val="22"/>
              </w:rPr>
              <w:t>aklon dvokapnih in v</w:t>
            </w:r>
            <w:r w:rsidRPr="000C2F5E">
              <w:rPr>
                <w:sz w:val="22"/>
                <w:szCs w:val="22"/>
              </w:rPr>
              <w:t xml:space="preserve">ečkapnih streh je od </w:t>
            </w:r>
            <w:r w:rsidR="00605200" w:rsidRPr="000C2F5E">
              <w:rPr>
                <w:sz w:val="22"/>
                <w:szCs w:val="22"/>
              </w:rPr>
              <w:t>30°do 45°</w:t>
            </w:r>
            <w:r w:rsidRPr="000C2F5E">
              <w:rPr>
                <w:sz w:val="22"/>
                <w:szCs w:val="22"/>
              </w:rPr>
              <w:t>. D</w:t>
            </w:r>
            <w:r w:rsidR="00855ED5" w:rsidRPr="000C2F5E">
              <w:rPr>
                <w:sz w:val="22"/>
                <w:szCs w:val="22"/>
              </w:rPr>
              <w:t>ovoljeni so čopi, kjer so avtohtoni oz. prevladujoči i</w:t>
            </w:r>
            <w:r w:rsidRPr="000C2F5E">
              <w:rPr>
                <w:sz w:val="22"/>
                <w:szCs w:val="22"/>
              </w:rPr>
              <w:t>n v izrazito vetrovnih območjih. D</w:t>
            </w:r>
            <w:r w:rsidR="00855ED5" w:rsidRPr="000C2F5E">
              <w:rPr>
                <w:sz w:val="22"/>
                <w:szCs w:val="22"/>
              </w:rPr>
              <w:t>ovoljena so strešna okna</w:t>
            </w:r>
            <w:r w:rsidR="00F57297" w:rsidRPr="000C2F5E">
              <w:rPr>
                <w:sz w:val="22"/>
                <w:szCs w:val="22"/>
              </w:rPr>
              <w:t xml:space="preserve"> in</w:t>
            </w:r>
            <w:r w:rsidR="00855ED5" w:rsidRPr="000C2F5E">
              <w:rPr>
                <w:sz w:val="22"/>
                <w:szCs w:val="22"/>
              </w:rPr>
              <w:t xml:space="preserve"> frčade </w:t>
            </w:r>
            <w:r w:rsidR="00F57297" w:rsidRPr="000C2F5E">
              <w:rPr>
                <w:sz w:val="22"/>
                <w:szCs w:val="22"/>
              </w:rPr>
              <w:t xml:space="preserve">(hišica, trikotna, na plašč). Predpisano je enovito oblikovanje frčad na eni strehi. </w:t>
            </w:r>
            <w:r w:rsidRPr="000C2F5E">
              <w:rPr>
                <w:sz w:val="22"/>
                <w:szCs w:val="22"/>
              </w:rPr>
              <w:t>D</w:t>
            </w:r>
            <w:r w:rsidR="00855ED5" w:rsidRPr="000C2F5E">
              <w:rPr>
                <w:sz w:val="22"/>
                <w:szCs w:val="22"/>
              </w:rPr>
              <w:t>ovoljena je kritina v opečno rdeči, sivi in temno rjavi barvi, glede na prevladujoč tip kritine v naselju</w:t>
            </w:r>
            <w:r w:rsidR="00AF04FD" w:rsidRPr="000C2F5E">
              <w:rPr>
                <w:sz w:val="22"/>
                <w:szCs w:val="22"/>
              </w:rPr>
              <w:t xml:space="preserve"> in pa izjemoma slamnate kritine</w:t>
            </w:r>
            <w:r w:rsidR="006E5CEB" w:rsidRPr="000C2F5E">
              <w:rPr>
                <w:sz w:val="22"/>
                <w:szCs w:val="22"/>
              </w:rPr>
              <w:t>.</w:t>
            </w:r>
            <w:r w:rsidRPr="000C2F5E">
              <w:rPr>
                <w:sz w:val="22"/>
                <w:szCs w:val="22"/>
              </w:rPr>
              <w:t xml:space="preserve"> </w:t>
            </w:r>
            <w:r w:rsidR="00954AAD" w:rsidRPr="000C2F5E">
              <w:rPr>
                <w:sz w:val="22"/>
                <w:szCs w:val="22"/>
              </w:rPr>
              <w:t>Kritina ne sme biti bleščeča.</w:t>
            </w:r>
          </w:p>
        </w:tc>
      </w:tr>
      <w:tr w:rsidR="000C2F5E" w:rsidRPr="000C2F5E" w:rsidTr="00E50B7F">
        <w:trPr>
          <w:jc w:val="center"/>
        </w:trPr>
        <w:tc>
          <w:tcPr>
            <w:tcW w:w="2399" w:type="dxa"/>
            <w:tcBorders>
              <w:top w:val="single" w:sz="4" w:space="0" w:color="auto"/>
              <w:left w:val="single" w:sz="4" w:space="0" w:color="auto"/>
              <w:bottom w:val="single" w:sz="4" w:space="0" w:color="auto"/>
              <w:right w:val="single" w:sz="4" w:space="0" w:color="auto"/>
            </w:tcBorders>
          </w:tcPr>
          <w:p w:rsidR="00855ED5" w:rsidRPr="000C2F5E" w:rsidRDefault="00855ED5" w:rsidP="00AA74E4">
            <w:pPr>
              <w:spacing w:after="0" w:line="240" w:lineRule="auto"/>
              <w:rPr>
                <w:rFonts w:cs="Arial"/>
                <w:sz w:val="22"/>
              </w:rPr>
            </w:pPr>
            <w:r w:rsidRPr="000C2F5E">
              <w:rPr>
                <w:rFonts w:cs="Arial"/>
                <w:sz w:val="22"/>
              </w:rPr>
              <w:t>Fasade</w:t>
            </w:r>
          </w:p>
        </w:tc>
        <w:tc>
          <w:tcPr>
            <w:tcW w:w="7299" w:type="dxa"/>
            <w:gridSpan w:val="2"/>
            <w:tcBorders>
              <w:top w:val="single" w:sz="4" w:space="0" w:color="auto"/>
              <w:left w:val="single" w:sz="4" w:space="0" w:color="auto"/>
              <w:bottom w:val="single" w:sz="4" w:space="0" w:color="auto"/>
              <w:right w:val="single" w:sz="4" w:space="0" w:color="auto"/>
            </w:tcBorders>
          </w:tcPr>
          <w:p w:rsidR="00855ED5" w:rsidRPr="000C2F5E" w:rsidRDefault="006C3D74" w:rsidP="00831441">
            <w:pPr>
              <w:pStyle w:val="tabelaalineje"/>
              <w:spacing w:line="240" w:lineRule="auto"/>
              <w:ind w:left="0" w:firstLine="0"/>
              <w:rPr>
                <w:sz w:val="22"/>
              </w:rPr>
            </w:pPr>
            <w:r w:rsidRPr="000C2F5E">
              <w:rPr>
                <w:rFonts w:cs="Arial"/>
                <w:sz w:val="22"/>
                <w:lang w:eastAsia="ar-SA"/>
              </w:rPr>
              <w:t>Za</w:t>
            </w:r>
            <w:r w:rsidR="00831441" w:rsidRPr="000C2F5E">
              <w:rPr>
                <w:rFonts w:cs="Arial"/>
                <w:sz w:val="22"/>
                <w:lang w:eastAsia="ar-SA"/>
              </w:rPr>
              <w:t>želena</w:t>
            </w:r>
            <w:r w:rsidRPr="000C2F5E">
              <w:rPr>
                <w:rFonts w:cs="Arial"/>
                <w:sz w:val="22"/>
                <w:lang w:eastAsia="ar-SA"/>
              </w:rPr>
              <w:t xml:space="preserve"> je enostavnost oblikovanja. S prizidki je treba zagotoviti skladnost celotne podobe objekta.</w:t>
            </w:r>
            <w:r w:rsidR="00962607" w:rsidRPr="000C2F5E">
              <w:rPr>
                <w:sz w:val="22"/>
              </w:rPr>
              <w:t xml:space="preserve"> Fasade so lahko tradicionalne ali sodobn</w:t>
            </w:r>
            <w:r w:rsidR="00B61439" w:rsidRPr="000C2F5E">
              <w:rPr>
                <w:sz w:val="22"/>
              </w:rPr>
              <w:t>e</w:t>
            </w:r>
            <w:r w:rsidR="00962607" w:rsidRPr="000C2F5E">
              <w:rPr>
                <w:sz w:val="22"/>
              </w:rPr>
              <w:t xml:space="preserve"> (</w:t>
            </w:r>
            <w:r w:rsidR="00B61439" w:rsidRPr="000C2F5E">
              <w:rPr>
                <w:sz w:val="22"/>
              </w:rPr>
              <w:t xml:space="preserve">razmerja, </w:t>
            </w:r>
            <w:r w:rsidR="00E510DE" w:rsidRPr="000C2F5E">
              <w:rPr>
                <w:sz w:val="22"/>
              </w:rPr>
              <w:t xml:space="preserve">simetrija, </w:t>
            </w:r>
            <w:r w:rsidR="00962607" w:rsidRPr="000C2F5E">
              <w:rPr>
                <w:sz w:val="22"/>
              </w:rPr>
              <w:t>fasadni materiali in oblikovanje).</w:t>
            </w:r>
            <w:r w:rsidR="00041F72" w:rsidRPr="000C2F5E">
              <w:rPr>
                <w:rFonts w:cs="Arial"/>
                <w:sz w:val="22"/>
              </w:rPr>
              <w:t xml:space="preserve"> </w:t>
            </w:r>
          </w:p>
        </w:tc>
      </w:tr>
      <w:tr w:rsidR="000C2F5E" w:rsidRPr="000C2F5E" w:rsidTr="00194EDF">
        <w:trPr>
          <w:jc w:val="center"/>
        </w:trPr>
        <w:tc>
          <w:tcPr>
            <w:tcW w:w="9698" w:type="dxa"/>
            <w:gridSpan w:val="3"/>
            <w:tcBorders>
              <w:top w:val="single" w:sz="4" w:space="0" w:color="auto"/>
              <w:left w:val="single" w:sz="4" w:space="0" w:color="auto"/>
              <w:bottom w:val="single" w:sz="4" w:space="0" w:color="auto"/>
              <w:right w:val="single" w:sz="4" w:space="0" w:color="auto"/>
            </w:tcBorders>
          </w:tcPr>
          <w:p w:rsidR="00E50B7F" w:rsidRPr="000C2F5E" w:rsidRDefault="00E50B7F" w:rsidP="00962607">
            <w:pPr>
              <w:pStyle w:val="tabelaalineje"/>
              <w:spacing w:line="240" w:lineRule="auto"/>
              <w:ind w:left="69" w:firstLine="0"/>
              <w:rPr>
                <w:sz w:val="22"/>
              </w:rPr>
            </w:pPr>
            <w:r w:rsidRPr="000C2F5E">
              <w:rPr>
                <w:rFonts w:cs="Arial"/>
                <w:b/>
                <w:sz w:val="22"/>
              </w:rPr>
              <w:t>Druga merila in pogoji</w:t>
            </w:r>
          </w:p>
        </w:tc>
      </w:tr>
      <w:tr w:rsidR="00DC1F4D" w:rsidRPr="000C2F5E" w:rsidTr="00E50B7F">
        <w:trPr>
          <w:jc w:val="center"/>
        </w:trPr>
        <w:tc>
          <w:tcPr>
            <w:tcW w:w="9698" w:type="dxa"/>
            <w:gridSpan w:val="3"/>
            <w:tcBorders>
              <w:top w:val="single" w:sz="4" w:space="0" w:color="auto"/>
              <w:left w:val="single" w:sz="4" w:space="0" w:color="auto"/>
              <w:bottom w:val="single" w:sz="4" w:space="0" w:color="auto"/>
              <w:right w:val="single" w:sz="4" w:space="0" w:color="auto"/>
            </w:tcBorders>
          </w:tcPr>
          <w:p w:rsidR="00B45049" w:rsidRPr="000C2F5E" w:rsidRDefault="00855ED5" w:rsidP="00B45049">
            <w:pPr>
              <w:pStyle w:val="ODSTAVEK"/>
              <w:spacing w:before="0" w:after="0"/>
              <w:rPr>
                <w:sz w:val="22"/>
                <w:szCs w:val="22"/>
              </w:rPr>
            </w:pPr>
            <w:r w:rsidRPr="000C2F5E">
              <w:rPr>
                <w:sz w:val="22"/>
                <w:szCs w:val="22"/>
              </w:rPr>
              <w:t>Spodbuja se vzdržna (trajnostna) raba naravnih virov, energetsko varčna gradnja in izvedba in namestitev naprav za rabo obnovljivih virov energije, za zbiranje in uporabo padavinske vode, za kompostiranje biološko razgradljivih odpadkov za potrebe gospodinjstev z izjemo gnoja in gnojevke, vse ob pogoju, da se s tem ne poslabšajo bivalne razmere na območju.</w:t>
            </w:r>
          </w:p>
          <w:p w:rsidR="00855ED5" w:rsidRPr="000C2F5E" w:rsidRDefault="00855ED5" w:rsidP="00B45049">
            <w:pPr>
              <w:pStyle w:val="ODSTAVEK"/>
              <w:spacing w:before="0" w:after="0"/>
              <w:rPr>
                <w:sz w:val="22"/>
                <w:szCs w:val="22"/>
              </w:rPr>
            </w:pPr>
            <w:r w:rsidRPr="000C2F5E">
              <w:rPr>
                <w:sz w:val="22"/>
                <w:szCs w:val="22"/>
              </w:rPr>
              <w:t>Gradnja je možna, kjer ni prostorskih omejitev glede dostopa.</w:t>
            </w:r>
          </w:p>
        </w:tc>
      </w:tr>
    </w:tbl>
    <w:p w:rsidR="00886364" w:rsidRPr="000C2F5E" w:rsidRDefault="00886364" w:rsidP="00A91A8A">
      <w:pPr>
        <w:pStyle w:val="Naslov4"/>
        <w:numPr>
          <w:ilvl w:val="0"/>
          <w:numId w:val="0"/>
        </w:numPr>
        <w:spacing w:line="240" w:lineRule="auto"/>
        <w:jc w:val="both"/>
        <w:rPr>
          <w:rFonts w:cs="Arial"/>
          <w:sz w:val="22"/>
        </w:rPr>
      </w:pPr>
    </w:p>
    <w:p w:rsidR="00855ED5" w:rsidRPr="000C2F5E" w:rsidRDefault="00855ED5" w:rsidP="00630384">
      <w:pPr>
        <w:pStyle w:val="Naslov4"/>
        <w:ind w:left="0" w:firstLine="0"/>
        <w:rPr>
          <w:rFonts w:cs="Arial"/>
          <w:sz w:val="22"/>
        </w:rPr>
      </w:pPr>
      <w:r w:rsidRPr="000C2F5E">
        <w:rPr>
          <w:rFonts w:cs="Arial"/>
          <w:sz w:val="22"/>
        </w:rPr>
        <w:t>člen</w:t>
      </w:r>
      <w:r w:rsidRPr="000C2F5E">
        <w:rPr>
          <w:rFonts w:cs="Arial"/>
          <w:sz w:val="22"/>
        </w:rPr>
        <w:br/>
        <w:t>(podrobna merila in pogoji za območje A)</w:t>
      </w:r>
      <w:r w:rsidRPr="000C2F5E">
        <w:rPr>
          <w:rFonts w:cs="Arial"/>
          <w:sz w:val="22"/>
        </w:rPr>
        <w:br/>
      </w:r>
    </w:p>
    <w:tbl>
      <w:tblPr>
        <w:tblW w:w="9606" w:type="dxa"/>
        <w:jc w:val="center"/>
        <w:tblBorders>
          <w:top w:val="single" w:sz="12" w:space="0" w:color="000000"/>
          <w:bottom w:val="single" w:sz="12" w:space="0" w:color="000000"/>
        </w:tblBorders>
        <w:tblLook w:val="00A0" w:firstRow="1" w:lastRow="0" w:firstColumn="1" w:lastColumn="0" w:noHBand="0" w:noVBand="0"/>
      </w:tblPr>
      <w:tblGrid>
        <w:gridCol w:w="2291"/>
        <w:gridCol w:w="7315"/>
      </w:tblGrid>
      <w:tr w:rsidR="000C2F5E" w:rsidRPr="000C2F5E" w:rsidTr="00E50B7F">
        <w:trPr>
          <w:trHeight w:val="391"/>
          <w:jc w:val="center"/>
        </w:trPr>
        <w:tc>
          <w:tcPr>
            <w:tcW w:w="2291"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AA74E4">
            <w:pPr>
              <w:spacing w:after="0" w:line="240" w:lineRule="auto"/>
              <w:rPr>
                <w:rFonts w:cs="Arial"/>
                <w:sz w:val="22"/>
              </w:rPr>
            </w:pPr>
            <w:r w:rsidRPr="000C2F5E">
              <w:rPr>
                <w:rFonts w:cs="Arial"/>
                <w:sz w:val="22"/>
              </w:rPr>
              <w:t>A</w:t>
            </w:r>
          </w:p>
        </w:tc>
        <w:tc>
          <w:tcPr>
            <w:tcW w:w="7315"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AA74E4">
            <w:pPr>
              <w:spacing w:after="0" w:line="240" w:lineRule="auto"/>
              <w:rPr>
                <w:rFonts w:cs="Arial"/>
                <w:sz w:val="22"/>
              </w:rPr>
            </w:pPr>
            <w:r w:rsidRPr="000C2F5E">
              <w:rPr>
                <w:rFonts w:cs="Arial"/>
                <w:sz w:val="22"/>
              </w:rPr>
              <w:t>Površine razpršene poselitve kot avtohtoni poselitveni vzorec v krajini, nizke gostote pozidave, s pojavi samotnih kmetij zaselkov razdrobljenih razpršenih, raztresenih, razpostavljenih in razloženih naselij ter drugih oblik strnjenih manjših naselij (manjša gručasta naselja).</w:t>
            </w:r>
          </w:p>
        </w:tc>
      </w:tr>
      <w:tr w:rsidR="000C2F5E" w:rsidRPr="000C2F5E" w:rsidTr="00194EDF">
        <w:trPr>
          <w:jc w:val="center"/>
        </w:trPr>
        <w:tc>
          <w:tcPr>
            <w:tcW w:w="9606" w:type="dxa"/>
            <w:gridSpan w:val="2"/>
            <w:tcBorders>
              <w:top w:val="single" w:sz="4" w:space="0" w:color="auto"/>
              <w:left w:val="single" w:sz="4" w:space="0" w:color="auto"/>
              <w:bottom w:val="single" w:sz="4" w:space="0" w:color="auto"/>
              <w:right w:val="single" w:sz="4" w:space="0" w:color="auto"/>
            </w:tcBorders>
            <w:shd w:val="clear" w:color="auto" w:fill="FFFFFF"/>
          </w:tcPr>
          <w:p w:rsidR="00E50B7F" w:rsidRPr="000C2F5E" w:rsidRDefault="00585A34" w:rsidP="00585A34">
            <w:pPr>
              <w:spacing w:after="0" w:line="240" w:lineRule="auto"/>
              <w:rPr>
                <w:rFonts w:cs="Arial"/>
                <w:b/>
                <w:sz w:val="22"/>
              </w:rPr>
            </w:pPr>
            <w:r w:rsidRPr="000C2F5E">
              <w:rPr>
                <w:rFonts w:cs="Arial"/>
                <w:b/>
                <w:sz w:val="22"/>
              </w:rPr>
              <w:t>D</w:t>
            </w:r>
            <w:r w:rsidR="00E50B7F" w:rsidRPr="000C2F5E">
              <w:rPr>
                <w:rFonts w:cs="Arial"/>
                <w:b/>
                <w:sz w:val="22"/>
              </w:rPr>
              <w:t>opustne dejavnosti</w:t>
            </w:r>
          </w:p>
        </w:tc>
      </w:tr>
      <w:tr w:rsidR="000C2F5E" w:rsidRPr="000C2F5E" w:rsidTr="00E50B7F">
        <w:trPr>
          <w:jc w:val="center"/>
        </w:trPr>
        <w:tc>
          <w:tcPr>
            <w:tcW w:w="9606" w:type="dxa"/>
            <w:gridSpan w:val="2"/>
            <w:tcBorders>
              <w:top w:val="single" w:sz="4" w:space="0" w:color="auto"/>
              <w:left w:val="single" w:sz="4" w:space="0" w:color="auto"/>
              <w:bottom w:val="single" w:sz="4" w:space="0" w:color="auto"/>
              <w:right w:val="single" w:sz="4" w:space="0" w:color="auto"/>
            </w:tcBorders>
          </w:tcPr>
          <w:p w:rsidR="00D348F9" w:rsidRPr="000C2F5E" w:rsidRDefault="00D348F9" w:rsidP="00D348F9">
            <w:pPr>
              <w:pStyle w:val="tabelaalineje"/>
              <w:spacing w:line="240" w:lineRule="auto"/>
              <w:ind w:left="-7" w:firstLine="0"/>
              <w:rPr>
                <w:rFonts w:eastAsia="Times New Roman" w:cs="Arial"/>
                <w:sz w:val="22"/>
                <w:lang w:eastAsia="sl-SI"/>
              </w:rPr>
            </w:pPr>
            <w:r w:rsidRPr="000C2F5E">
              <w:rPr>
                <w:rFonts w:eastAsia="Times New Roman" w:cs="Arial"/>
                <w:sz w:val="22"/>
                <w:lang w:eastAsia="sl-SI"/>
              </w:rPr>
              <w:t>Bivanje.</w:t>
            </w:r>
          </w:p>
          <w:p w:rsidR="00483438" w:rsidRPr="000C2F5E" w:rsidRDefault="00483438" w:rsidP="00315AA3">
            <w:pPr>
              <w:pStyle w:val="ODSTAVEK"/>
              <w:spacing w:before="0" w:after="0"/>
              <w:rPr>
                <w:sz w:val="22"/>
                <w:szCs w:val="22"/>
              </w:rPr>
            </w:pPr>
            <w:r w:rsidRPr="000C2F5E">
              <w:rPr>
                <w:sz w:val="22"/>
                <w:szCs w:val="22"/>
              </w:rPr>
              <w:t xml:space="preserve">Nestanovanjske dejavnosti: gostinske, poslovne in upravne, trgovske in storitvene, od industrijskih le delavnice, </w:t>
            </w:r>
            <w:r w:rsidR="00315AA3" w:rsidRPr="000C2F5E">
              <w:rPr>
                <w:sz w:val="22"/>
                <w:szCs w:val="22"/>
              </w:rPr>
              <w:t xml:space="preserve">ki </w:t>
            </w:r>
            <w:r w:rsidRPr="000C2F5E">
              <w:rPr>
                <w:sz w:val="22"/>
                <w:szCs w:val="22"/>
              </w:rPr>
              <w:t>ne generirajo večjega tovornega prometa), družbene in druge nestanovanjske stavbe</w:t>
            </w:r>
          </w:p>
        </w:tc>
      </w:tr>
      <w:tr w:rsidR="000C2F5E" w:rsidRPr="000C2F5E" w:rsidTr="00194EDF">
        <w:trPr>
          <w:jc w:val="center"/>
        </w:trPr>
        <w:tc>
          <w:tcPr>
            <w:tcW w:w="9606" w:type="dxa"/>
            <w:gridSpan w:val="2"/>
            <w:tcBorders>
              <w:top w:val="single" w:sz="4" w:space="0" w:color="auto"/>
              <w:left w:val="single" w:sz="4" w:space="0" w:color="auto"/>
              <w:bottom w:val="single" w:sz="4" w:space="0" w:color="auto"/>
              <w:right w:val="single" w:sz="4" w:space="0" w:color="auto"/>
            </w:tcBorders>
            <w:shd w:val="clear" w:color="auto" w:fill="FFFFFF"/>
          </w:tcPr>
          <w:p w:rsidR="00E50B7F" w:rsidRPr="000C2F5E" w:rsidRDefault="00585A34" w:rsidP="00585A34">
            <w:pPr>
              <w:spacing w:after="0" w:line="240" w:lineRule="auto"/>
              <w:rPr>
                <w:rFonts w:cs="Arial"/>
                <w:b/>
                <w:sz w:val="22"/>
              </w:rPr>
            </w:pPr>
            <w:r w:rsidRPr="000C2F5E">
              <w:rPr>
                <w:rFonts w:cs="Arial"/>
                <w:b/>
                <w:sz w:val="22"/>
              </w:rPr>
              <w:t>D</w:t>
            </w:r>
            <w:r w:rsidR="00E50B7F" w:rsidRPr="000C2F5E">
              <w:rPr>
                <w:rFonts w:cs="Arial"/>
                <w:b/>
                <w:sz w:val="22"/>
              </w:rPr>
              <w:t>opustni objekti</w:t>
            </w:r>
          </w:p>
        </w:tc>
      </w:tr>
      <w:tr w:rsidR="000C2F5E" w:rsidRPr="000C2F5E" w:rsidTr="00E50B7F">
        <w:trPr>
          <w:jc w:val="center"/>
        </w:trPr>
        <w:tc>
          <w:tcPr>
            <w:tcW w:w="9606" w:type="dxa"/>
            <w:gridSpan w:val="2"/>
            <w:tcBorders>
              <w:top w:val="single" w:sz="4" w:space="0" w:color="auto"/>
              <w:left w:val="single" w:sz="4" w:space="0" w:color="auto"/>
              <w:bottom w:val="single" w:sz="4" w:space="0" w:color="auto"/>
              <w:right w:val="single" w:sz="4" w:space="0" w:color="auto"/>
            </w:tcBorders>
          </w:tcPr>
          <w:p w:rsidR="00855ED5" w:rsidRPr="000C2F5E" w:rsidRDefault="00AE0CC1" w:rsidP="007158D8">
            <w:pPr>
              <w:pStyle w:val="tabelaalineje"/>
              <w:spacing w:line="240" w:lineRule="auto"/>
              <w:ind w:left="0" w:firstLine="0"/>
              <w:rPr>
                <w:rFonts w:cs="Arial"/>
                <w:sz w:val="22"/>
              </w:rPr>
            </w:pPr>
            <w:r w:rsidRPr="000C2F5E">
              <w:rPr>
                <w:rFonts w:cs="Arial"/>
                <w:sz w:val="22"/>
              </w:rPr>
              <w:t>- e</w:t>
            </w:r>
            <w:r w:rsidR="00855ED5" w:rsidRPr="000C2F5E">
              <w:rPr>
                <w:rFonts w:cs="Arial"/>
                <w:sz w:val="22"/>
              </w:rPr>
              <w:t xml:space="preserve">nostanovanjske </w:t>
            </w:r>
            <w:r w:rsidR="00B45049" w:rsidRPr="000C2F5E">
              <w:rPr>
                <w:rFonts w:cs="Arial"/>
                <w:sz w:val="22"/>
              </w:rPr>
              <w:t>in d</w:t>
            </w:r>
            <w:r w:rsidR="00855ED5" w:rsidRPr="000C2F5E">
              <w:rPr>
                <w:rFonts w:cs="Arial"/>
                <w:sz w:val="22"/>
              </w:rPr>
              <w:t>vostanovanjske stavbe,</w:t>
            </w:r>
          </w:p>
          <w:p w:rsidR="00855ED5" w:rsidRPr="000C2F5E" w:rsidRDefault="00AE0CC1" w:rsidP="00AE0CC1">
            <w:pPr>
              <w:pStyle w:val="ALINEJA"/>
              <w:tabs>
                <w:tab w:val="clear" w:pos="340"/>
              </w:tabs>
              <w:ind w:left="0" w:firstLine="0"/>
              <w:rPr>
                <w:sz w:val="22"/>
                <w:szCs w:val="22"/>
              </w:rPr>
            </w:pPr>
            <w:r w:rsidRPr="000C2F5E">
              <w:rPr>
                <w:sz w:val="22"/>
                <w:szCs w:val="22"/>
              </w:rPr>
              <w:t>- n</w:t>
            </w:r>
            <w:r w:rsidR="00855ED5" w:rsidRPr="000C2F5E">
              <w:rPr>
                <w:sz w:val="22"/>
                <w:szCs w:val="22"/>
              </w:rPr>
              <w:t>estanovanjske stavbe</w:t>
            </w:r>
            <w:r w:rsidR="00B45049" w:rsidRPr="000C2F5E">
              <w:rPr>
                <w:sz w:val="22"/>
                <w:szCs w:val="22"/>
              </w:rPr>
              <w:t xml:space="preserve"> ob </w:t>
            </w:r>
            <w:r w:rsidR="00A3335B" w:rsidRPr="000C2F5E">
              <w:rPr>
                <w:sz w:val="22"/>
                <w:szCs w:val="22"/>
              </w:rPr>
              <w:t>upoštevanju</w:t>
            </w:r>
            <w:r w:rsidR="00B45049" w:rsidRPr="000C2F5E">
              <w:rPr>
                <w:sz w:val="22"/>
                <w:szCs w:val="22"/>
              </w:rPr>
              <w:t xml:space="preserve"> </w:t>
            </w:r>
            <w:r w:rsidR="00855ED5" w:rsidRPr="000C2F5E">
              <w:rPr>
                <w:sz w:val="22"/>
                <w:szCs w:val="22"/>
              </w:rPr>
              <w:t>omejitev glede dopustnih dejavnosti in oblikovanja</w:t>
            </w:r>
            <w:r w:rsidRPr="000C2F5E">
              <w:rPr>
                <w:sz w:val="22"/>
                <w:szCs w:val="22"/>
              </w:rPr>
              <w:t>,</w:t>
            </w:r>
          </w:p>
          <w:p w:rsidR="00A534B3" w:rsidRPr="000C2F5E" w:rsidRDefault="00AE0CC1" w:rsidP="00AE0CC1">
            <w:pPr>
              <w:pStyle w:val="ALINEJA"/>
              <w:tabs>
                <w:tab w:val="clear" w:pos="340"/>
              </w:tabs>
              <w:ind w:left="0" w:firstLine="0"/>
              <w:jc w:val="left"/>
              <w:rPr>
                <w:sz w:val="22"/>
                <w:szCs w:val="22"/>
              </w:rPr>
            </w:pPr>
            <w:r w:rsidRPr="000C2F5E">
              <w:rPr>
                <w:sz w:val="22"/>
                <w:szCs w:val="22"/>
              </w:rPr>
              <w:t>- o</w:t>
            </w:r>
            <w:r w:rsidR="00855ED5" w:rsidRPr="000C2F5E">
              <w:rPr>
                <w:sz w:val="22"/>
                <w:szCs w:val="22"/>
              </w:rPr>
              <w:t>bjekti in naprave za potrebe prometne, komunikacijske, energetske in okoljske infrastrukture</w:t>
            </w:r>
            <w:r w:rsidRPr="000C2F5E">
              <w:rPr>
                <w:sz w:val="22"/>
                <w:szCs w:val="22"/>
              </w:rPr>
              <w:t>,</w:t>
            </w:r>
          </w:p>
          <w:p w:rsidR="00585A34" w:rsidRPr="000C2F5E" w:rsidRDefault="00AE0CC1" w:rsidP="00AE0CC1">
            <w:pPr>
              <w:pStyle w:val="ODSTAVEK"/>
              <w:spacing w:before="0" w:after="0"/>
              <w:rPr>
                <w:sz w:val="22"/>
                <w:szCs w:val="22"/>
              </w:rPr>
            </w:pPr>
            <w:r w:rsidRPr="000C2F5E">
              <w:rPr>
                <w:sz w:val="22"/>
              </w:rPr>
              <w:t>- n</w:t>
            </w:r>
            <w:r w:rsidR="00585A34" w:rsidRPr="000C2F5E">
              <w:rPr>
                <w:sz w:val="22"/>
              </w:rPr>
              <w:t xml:space="preserve">ezahtevni in enostavni objekti po </w:t>
            </w:r>
            <w:r w:rsidR="00150346" w:rsidRPr="000C2F5E">
              <w:rPr>
                <w:sz w:val="22"/>
              </w:rPr>
              <w:t>PRILOGI</w:t>
            </w:r>
            <w:r w:rsidR="00585A34" w:rsidRPr="000C2F5E">
              <w:rPr>
                <w:sz w:val="22"/>
              </w:rPr>
              <w:t xml:space="preserve"> 1</w:t>
            </w:r>
            <w:r w:rsidRPr="000C2F5E">
              <w:rPr>
                <w:sz w:val="22"/>
              </w:rPr>
              <w:t>.</w:t>
            </w:r>
          </w:p>
        </w:tc>
      </w:tr>
      <w:tr w:rsidR="000C2F5E" w:rsidRPr="000C2F5E" w:rsidTr="00194EDF">
        <w:trPr>
          <w:jc w:val="center"/>
        </w:trPr>
        <w:tc>
          <w:tcPr>
            <w:tcW w:w="9606" w:type="dxa"/>
            <w:gridSpan w:val="2"/>
            <w:tcBorders>
              <w:top w:val="single" w:sz="4" w:space="0" w:color="auto"/>
              <w:left w:val="single" w:sz="4" w:space="0" w:color="auto"/>
              <w:bottom w:val="single" w:sz="4" w:space="0" w:color="auto"/>
              <w:right w:val="single" w:sz="4" w:space="0" w:color="auto"/>
            </w:tcBorders>
            <w:shd w:val="clear" w:color="auto" w:fill="FFFFFF"/>
          </w:tcPr>
          <w:p w:rsidR="00E50B7F" w:rsidRPr="000C2F5E" w:rsidRDefault="00585A34" w:rsidP="00585A34">
            <w:pPr>
              <w:spacing w:after="0" w:line="240" w:lineRule="auto"/>
              <w:rPr>
                <w:rFonts w:cs="Arial"/>
                <w:b/>
                <w:sz w:val="22"/>
              </w:rPr>
            </w:pPr>
            <w:r w:rsidRPr="000C2F5E">
              <w:rPr>
                <w:rFonts w:cs="Arial"/>
                <w:b/>
                <w:sz w:val="22"/>
              </w:rPr>
              <w:t>V</w:t>
            </w:r>
            <w:r w:rsidR="00DA62C7" w:rsidRPr="000C2F5E">
              <w:rPr>
                <w:rFonts w:cs="Arial"/>
                <w:b/>
                <w:sz w:val="22"/>
              </w:rPr>
              <w:t>rste dopustnih posegov</w:t>
            </w:r>
          </w:p>
        </w:tc>
      </w:tr>
      <w:tr w:rsidR="000C2F5E" w:rsidRPr="000C2F5E" w:rsidTr="00E50B7F">
        <w:trPr>
          <w:jc w:val="center"/>
        </w:trPr>
        <w:tc>
          <w:tcPr>
            <w:tcW w:w="9606" w:type="dxa"/>
            <w:gridSpan w:val="2"/>
            <w:tcBorders>
              <w:top w:val="single" w:sz="4" w:space="0" w:color="auto"/>
              <w:left w:val="single" w:sz="4" w:space="0" w:color="auto"/>
              <w:bottom w:val="single" w:sz="4" w:space="0" w:color="auto"/>
              <w:right w:val="single" w:sz="4" w:space="0" w:color="auto"/>
            </w:tcBorders>
          </w:tcPr>
          <w:p w:rsidR="00EB41BA" w:rsidRPr="000C2F5E" w:rsidRDefault="00EB41BA" w:rsidP="00EB41BA">
            <w:pPr>
              <w:pStyle w:val="podlenodlok"/>
              <w:keepNext w:val="0"/>
              <w:numPr>
                <w:ilvl w:val="0"/>
                <w:numId w:val="0"/>
              </w:numPr>
              <w:rPr>
                <w:sz w:val="22"/>
                <w:szCs w:val="22"/>
              </w:rPr>
            </w:pPr>
            <w:r w:rsidRPr="000C2F5E">
              <w:rPr>
                <w:sz w:val="22"/>
                <w:szCs w:val="22"/>
              </w:rPr>
              <w:t>Gradnje novih objektov, rekonstrukcije, odstranitve (če se s tem ne poruši stavbni red) in vzdrževanje v skladu s splošnimi pogoji tega odloka.</w:t>
            </w:r>
          </w:p>
          <w:p w:rsidR="00855ED5" w:rsidRPr="000C2F5E" w:rsidRDefault="00585A34" w:rsidP="00100B50">
            <w:pPr>
              <w:pStyle w:val="ODSTAVEK"/>
              <w:spacing w:before="0" w:after="0"/>
              <w:rPr>
                <w:sz w:val="22"/>
                <w:szCs w:val="22"/>
              </w:rPr>
            </w:pPr>
            <w:r w:rsidRPr="000C2F5E">
              <w:rPr>
                <w:rFonts w:eastAsia="Times New Roman"/>
                <w:sz w:val="22"/>
                <w:szCs w:val="22"/>
                <w:lang w:eastAsia="sl-SI"/>
              </w:rPr>
              <w:t>Sprememba namembnosti pod pogojem, da je nova namembnost v skladu z namensko rabo tega območja.</w:t>
            </w:r>
          </w:p>
        </w:tc>
      </w:tr>
      <w:tr w:rsidR="000C2F5E" w:rsidRPr="000C2F5E" w:rsidTr="00194EDF">
        <w:trPr>
          <w:jc w:val="center"/>
        </w:trPr>
        <w:tc>
          <w:tcPr>
            <w:tcW w:w="9606" w:type="dxa"/>
            <w:gridSpan w:val="2"/>
            <w:tcBorders>
              <w:top w:val="single" w:sz="4" w:space="0" w:color="auto"/>
              <w:left w:val="single" w:sz="4" w:space="0" w:color="auto"/>
              <w:bottom w:val="single" w:sz="4" w:space="0" w:color="auto"/>
              <w:right w:val="single" w:sz="4" w:space="0" w:color="auto"/>
            </w:tcBorders>
          </w:tcPr>
          <w:p w:rsidR="00E50B7F" w:rsidRPr="000C2F5E" w:rsidRDefault="00E50B7F" w:rsidP="00AA74E4">
            <w:pPr>
              <w:spacing w:after="0" w:line="240" w:lineRule="auto"/>
              <w:rPr>
                <w:rFonts w:cs="Arial"/>
                <w:sz w:val="22"/>
              </w:rPr>
            </w:pPr>
            <w:r w:rsidRPr="000C2F5E">
              <w:rPr>
                <w:rFonts w:cs="Arial"/>
                <w:b/>
                <w:sz w:val="22"/>
              </w:rPr>
              <w:t>Merila in pogoji za oblikovanje</w:t>
            </w:r>
          </w:p>
        </w:tc>
      </w:tr>
      <w:tr w:rsidR="000C2F5E" w:rsidRPr="000C2F5E" w:rsidTr="00E50B7F">
        <w:trPr>
          <w:jc w:val="center"/>
        </w:trPr>
        <w:tc>
          <w:tcPr>
            <w:tcW w:w="2291" w:type="dxa"/>
            <w:tcBorders>
              <w:top w:val="single" w:sz="4" w:space="0" w:color="auto"/>
              <w:left w:val="single" w:sz="4" w:space="0" w:color="auto"/>
              <w:bottom w:val="single" w:sz="4" w:space="0" w:color="auto"/>
              <w:right w:val="nil"/>
            </w:tcBorders>
          </w:tcPr>
          <w:p w:rsidR="00855ED5" w:rsidRPr="000C2F5E" w:rsidRDefault="00855ED5" w:rsidP="00AA74E4">
            <w:pPr>
              <w:spacing w:after="0" w:line="240" w:lineRule="auto"/>
              <w:rPr>
                <w:rFonts w:cs="Arial"/>
                <w:sz w:val="22"/>
              </w:rPr>
            </w:pPr>
          </w:p>
        </w:tc>
        <w:tc>
          <w:tcPr>
            <w:tcW w:w="7315" w:type="dxa"/>
            <w:tcBorders>
              <w:top w:val="single" w:sz="4" w:space="0" w:color="auto"/>
              <w:left w:val="nil"/>
              <w:bottom w:val="single" w:sz="4" w:space="0" w:color="auto"/>
              <w:right w:val="single" w:sz="4" w:space="0" w:color="auto"/>
            </w:tcBorders>
          </w:tcPr>
          <w:p w:rsidR="00855ED5" w:rsidRPr="000C2F5E" w:rsidRDefault="00855ED5" w:rsidP="008C744D">
            <w:pPr>
              <w:spacing w:after="0" w:line="240" w:lineRule="auto"/>
              <w:rPr>
                <w:rFonts w:cs="Arial"/>
                <w:sz w:val="22"/>
              </w:rPr>
            </w:pPr>
            <w:r w:rsidRPr="000C2F5E">
              <w:rPr>
                <w:rFonts w:cs="Arial"/>
                <w:sz w:val="22"/>
              </w:rPr>
              <w:t>a) Stanovanjski in nestanovanjski objekti</w:t>
            </w:r>
          </w:p>
        </w:tc>
      </w:tr>
      <w:tr w:rsidR="000C2F5E" w:rsidRPr="000C2F5E" w:rsidTr="00E50B7F">
        <w:trPr>
          <w:jc w:val="center"/>
        </w:trPr>
        <w:tc>
          <w:tcPr>
            <w:tcW w:w="2291" w:type="dxa"/>
            <w:tcBorders>
              <w:top w:val="single" w:sz="4" w:space="0" w:color="auto"/>
              <w:left w:val="single" w:sz="4" w:space="0" w:color="auto"/>
              <w:bottom w:val="single" w:sz="4" w:space="0" w:color="auto"/>
              <w:right w:val="single" w:sz="4" w:space="0" w:color="auto"/>
            </w:tcBorders>
          </w:tcPr>
          <w:p w:rsidR="00855ED5" w:rsidRPr="000C2F5E" w:rsidRDefault="00855ED5" w:rsidP="00AA74E4">
            <w:pPr>
              <w:spacing w:after="0" w:line="240" w:lineRule="auto"/>
              <w:rPr>
                <w:rFonts w:cs="Arial"/>
                <w:sz w:val="22"/>
              </w:rPr>
            </w:pPr>
            <w:r w:rsidRPr="000C2F5E">
              <w:rPr>
                <w:rFonts w:cs="Arial"/>
                <w:sz w:val="22"/>
              </w:rPr>
              <w:t>Gabariti</w:t>
            </w:r>
          </w:p>
          <w:p w:rsidR="00855ED5" w:rsidRPr="000C2F5E" w:rsidRDefault="00855ED5" w:rsidP="00AA74E4">
            <w:pPr>
              <w:spacing w:after="0" w:line="240" w:lineRule="auto"/>
              <w:rPr>
                <w:rFonts w:cs="Arial"/>
                <w:sz w:val="22"/>
              </w:rPr>
            </w:pPr>
          </w:p>
        </w:tc>
        <w:tc>
          <w:tcPr>
            <w:tcW w:w="7315" w:type="dxa"/>
            <w:tcBorders>
              <w:top w:val="single" w:sz="4" w:space="0" w:color="auto"/>
              <w:left w:val="single" w:sz="4" w:space="0" w:color="auto"/>
              <w:bottom w:val="single" w:sz="4" w:space="0" w:color="auto"/>
              <w:right w:val="single" w:sz="4" w:space="0" w:color="auto"/>
            </w:tcBorders>
          </w:tcPr>
          <w:p w:rsidR="00B61439" w:rsidRPr="000C2F5E" w:rsidRDefault="004B46A1" w:rsidP="00B979AE">
            <w:pPr>
              <w:pStyle w:val="ALINEJA"/>
              <w:tabs>
                <w:tab w:val="clear" w:pos="340"/>
              </w:tabs>
              <w:ind w:left="0" w:firstLine="0"/>
              <w:rPr>
                <w:sz w:val="22"/>
                <w:szCs w:val="22"/>
              </w:rPr>
            </w:pPr>
            <w:r w:rsidRPr="000C2F5E">
              <w:rPr>
                <w:sz w:val="22"/>
                <w:szCs w:val="22"/>
              </w:rPr>
              <w:t>T</w:t>
            </w:r>
            <w:r w:rsidR="00855ED5" w:rsidRPr="000C2F5E">
              <w:rPr>
                <w:sz w:val="22"/>
                <w:szCs w:val="22"/>
              </w:rPr>
              <w:t>lorisni gabar</w:t>
            </w:r>
            <w:r w:rsidRPr="000C2F5E">
              <w:rPr>
                <w:sz w:val="22"/>
                <w:szCs w:val="22"/>
              </w:rPr>
              <w:t>iti: v osnovi podolgovat tloris</w:t>
            </w:r>
            <w:r w:rsidR="00150346" w:rsidRPr="000C2F5E">
              <w:rPr>
                <w:sz w:val="22"/>
                <w:szCs w:val="22"/>
              </w:rPr>
              <w:t>,</w:t>
            </w:r>
            <w:r w:rsidRPr="000C2F5E">
              <w:rPr>
                <w:sz w:val="22"/>
                <w:szCs w:val="22"/>
              </w:rPr>
              <w:t xml:space="preserve"> </w:t>
            </w:r>
            <w:r w:rsidR="00A20845" w:rsidRPr="000C2F5E">
              <w:rPr>
                <w:sz w:val="22"/>
                <w:szCs w:val="22"/>
              </w:rPr>
              <w:t>razmerje od 1:1,4 do 1:2, lahko sestavljen tloris (oblika L ali U).</w:t>
            </w:r>
            <w:r w:rsidR="00B979AE" w:rsidRPr="000C2F5E">
              <w:rPr>
                <w:sz w:val="22"/>
                <w:szCs w:val="22"/>
              </w:rPr>
              <w:t xml:space="preserve"> </w:t>
            </w:r>
          </w:p>
          <w:p w:rsidR="00855ED5" w:rsidRPr="000C2F5E" w:rsidRDefault="00B61439" w:rsidP="00B61439">
            <w:pPr>
              <w:pStyle w:val="ALINEJA"/>
              <w:tabs>
                <w:tab w:val="clear" w:pos="340"/>
              </w:tabs>
              <w:ind w:left="0" w:firstLine="0"/>
              <w:rPr>
                <w:sz w:val="22"/>
                <w:szCs w:val="22"/>
              </w:rPr>
            </w:pPr>
            <w:r w:rsidRPr="000C2F5E">
              <w:rPr>
                <w:sz w:val="22"/>
                <w:szCs w:val="22"/>
              </w:rPr>
              <w:t xml:space="preserve">Višinski gabarit: </w:t>
            </w:r>
            <w:r w:rsidR="0007432F" w:rsidRPr="000C2F5E">
              <w:rPr>
                <w:sz w:val="22"/>
                <w:szCs w:val="22"/>
              </w:rPr>
              <w:t>do največ (K)+P+M. Klet n</w:t>
            </w:r>
            <w:r w:rsidR="00855ED5" w:rsidRPr="000C2F5E">
              <w:rPr>
                <w:sz w:val="22"/>
                <w:szCs w:val="22"/>
              </w:rPr>
              <w:t xml:space="preserve">a nagnjenem terenu </w:t>
            </w:r>
            <w:r w:rsidR="00FE2465" w:rsidRPr="000C2F5E">
              <w:rPr>
                <w:sz w:val="22"/>
                <w:szCs w:val="22"/>
              </w:rPr>
              <w:t>mora biti vkopana</w:t>
            </w:r>
            <w:r w:rsidR="00855ED5" w:rsidRPr="000C2F5E">
              <w:rPr>
                <w:sz w:val="22"/>
                <w:szCs w:val="22"/>
              </w:rPr>
              <w:t xml:space="preserve">. </w:t>
            </w:r>
            <w:r w:rsidR="006C3D74" w:rsidRPr="000C2F5E">
              <w:rPr>
                <w:rFonts w:eastAsia="Times New Roman"/>
                <w:sz w:val="22"/>
                <w:szCs w:val="22"/>
                <w:lang w:eastAsia="sl-SI"/>
              </w:rPr>
              <w:t>Pri določanju višine stavb je treba poleg predpisanih dopustnih višin upoštevati tudi prevladujoči vertikalni gabarit obstoječih objektov (največ pol etaže višje ali nižje).</w:t>
            </w:r>
          </w:p>
        </w:tc>
      </w:tr>
      <w:tr w:rsidR="000C2F5E" w:rsidRPr="000C2F5E" w:rsidTr="00E50B7F">
        <w:trPr>
          <w:jc w:val="center"/>
        </w:trPr>
        <w:tc>
          <w:tcPr>
            <w:tcW w:w="2291" w:type="dxa"/>
            <w:tcBorders>
              <w:top w:val="single" w:sz="4" w:space="0" w:color="auto"/>
              <w:left w:val="single" w:sz="4" w:space="0" w:color="auto"/>
              <w:bottom w:val="single" w:sz="4" w:space="0" w:color="auto"/>
              <w:right w:val="single" w:sz="4" w:space="0" w:color="auto"/>
            </w:tcBorders>
          </w:tcPr>
          <w:p w:rsidR="00855ED5" w:rsidRPr="000C2F5E" w:rsidRDefault="00855ED5" w:rsidP="00AA74E4">
            <w:pPr>
              <w:spacing w:after="0" w:line="240" w:lineRule="auto"/>
              <w:rPr>
                <w:rFonts w:cs="Arial"/>
                <w:sz w:val="22"/>
              </w:rPr>
            </w:pPr>
            <w:r w:rsidRPr="000C2F5E">
              <w:rPr>
                <w:rFonts w:cs="Arial"/>
                <w:sz w:val="22"/>
              </w:rPr>
              <w:t>Streha</w:t>
            </w:r>
          </w:p>
        </w:tc>
        <w:tc>
          <w:tcPr>
            <w:tcW w:w="7315" w:type="dxa"/>
            <w:tcBorders>
              <w:top w:val="single" w:sz="4" w:space="0" w:color="auto"/>
              <w:left w:val="single" w:sz="4" w:space="0" w:color="auto"/>
              <w:bottom w:val="single" w:sz="4" w:space="0" w:color="auto"/>
              <w:right w:val="single" w:sz="4" w:space="0" w:color="auto"/>
            </w:tcBorders>
          </w:tcPr>
          <w:p w:rsidR="00855ED5" w:rsidRPr="000C2F5E" w:rsidRDefault="004B46A1" w:rsidP="007A3E2B">
            <w:pPr>
              <w:pStyle w:val="ALINEJA"/>
              <w:tabs>
                <w:tab w:val="clear" w:pos="340"/>
              </w:tabs>
              <w:ind w:left="0" w:firstLine="0"/>
              <w:rPr>
                <w:sz w:val="22"/>
                <w:szCs w:val="22"/>
              </w:rPr>
            </w:pPr>
            <w:r w:rsidRPr="000C2F5E">
              <w:rPr>
                <w:sz w:val="22"/>
                <w:szCs w:val="22"/>
              </w:rPr>
              <w:t>D</w:t>
            </w:r>
            <w:r w:rsidR="00855ED5" w:rsidRPr="000C2F5E">
              <w:rPr>
                <w:sz w:val="22"/>
                <w:szCs w:val="22"/>
              </w:rPr>
              <w:t xml:space="preserve">ovoljene so simetrične dvokapne strehe, </w:t>
            </w:r>
            <w:r w:rsidR="0007432F" w:rsidRPr="000C2F5E">
              <w:rPr>
                <w:sz w:val="22"/>
                <w:szCs w:val="22"/>
              </w:rPr>
              <w:t xml:space="preserve">slemenitev vedno </w:t>
            </w:r>
            <w:r w:rsidR="00855ED5" w:rsidRPr="000C2F5E">
              <w:rPr>
                <w:sz w:val="22"/>
                <w:szCs w:val="22"/>
              </w:rPr>
              <w:t>vzpo</w:t>
            </w:r>
            <w:r w:rsidRPr="000C2F5E">
              <w:rPr>
                <w:sz w:val="22"/>
                <w:szCs w:val="22"/>
              </w:rPr>
              <w:t>redna z daljšo stranico objekta. N</w:t>
            </w:r>
            <w:r w:rsidR="00855ED5" w:rsidRPr="000C2F5E">
              <w:rPr>
                <w:sz w:val="22"/>
                <w:szCs w:val="22"/>
              </w:rPr>
              <w:t>aklon dvokapnih in v</w:t>
            </w:r>
            <w:r w:rsidRPr="000C2F5E">
              <w:rPr>
                <w:sz w:val="22"/>
                <w:szCs w:val="22"/>
              </w:rPr>
              <w:t xml:space="preserve">ečkapnih streh je </w:t>
            </w:r>
            <w:r w:rsidR="00605200" w:rsidRPr="000C2F5E">
              <w:rPr>
                <w:sz w:val="22"/>
                <w:szCs w:val="22"/>
              </w:rPr>
              <w:t>od 30°do 45°.</w:t>
            </w:r>
            <w:r w:rsidRPr="000C2F5E">
              <w:rPr>
                <w:sz w:val="22"/>
                <w:szCs w:val="22"/>
              </w:rPr>
              <w:t xml:space="preserve"> D</w:t>
            </w:r>
            <w:r w:rsidR="00855ED5" w:rsidRPr="000C2F5E">
              <w:rPr>
                <w:sz w:val="22"/>
                <w:szCs w:val="22"/>
              </w:rPr>
              <w:t>ovoljena so strešna okna in frčade</w:t>
            </w:r>
            <w:r w:rsidR="00954AAD" w:rsidRPr="000C2F5E">
              <w:rPr>
                <w:sz w:val="22"/>
                <w:szCs w:val="22"/>
              </w:rPr>
              <w:t xml:space="preserve"> </w:t>
            </w:r>
            <w:r w:rsidR="00F57297" w:rsidRPr="000C2F5E">
              <w:rPr>
                <w:sz w:val="22"/>
                <w:szCs w:val="22"/>
              </w:rPr>
              <w:t>(hišica, trikotna, na plašč)</w:t>
            </w:r>
            <w:r w:rsidR="00855ED5" w:rsidRPr="000C2F5E">
              <w:rPr>
                <w:sz w:val="22"/>
                <w:szCs w:val="22"/>
              </w:rPr>
              <w:t xml:space="preserve">. </w:t>
            </w:r>
            <w:r w:rsidR="0007432F" w:rsidRPr="000C2F5E">
              <w:rPr>
                <w:sz w:val="22"/>
                <w:szCs w:val="22"/>
              </w:rPr>
              <w:t xml:space="preserve">Predpisano je enovito </w:t>
            </w:r>
            <w:r w:rsidR="00962607" w:rsidRPr="000C2F5E">
              <w:rPr>
                <w:sz w:val="22"/>
                <w:szCs w:val="22"/>
              </w:rPr>
              <w:t>oblikovanje frčad na eni strehi</w:t>
            </w:r>
            <w:r w:rsidR="006E5CEB" w:rsidRPr="000C2F5E">
              <w:rPr>
                <w:sz w:val="22"/>
                <w:szCs w:val="22"/>
              </w:rPr>
              <w:t>.</w:t>
            </w:r>
            <w:r w:rsidRPr="000C2F5E">
              <w:rPr>
                <w:sz w:val="22"/>
                <w:szCs w:val="22"/>
              </w:rPr>
              <w:t xml:space="preserve"> D</w:t>
            </w:r>
            <w:r w:rsidR="00855ED5" w:rsidRPr="000C2F5E">
              <w:rPr>
                <w:sz w:val="22"/>
                <w:szCs w:val="22"/>
              </w:rPr>
              <w:t>ovoljena je kritina v opečno rdeči, sivi in temno rjavi barvi, glede na prevladujoč tip kritine v naselju. Kritin</w:t>
            </w:r>
            <w:r w:rsidR="00954AAD" w:rsidRPr="000C2F5E">
              <w:rPr>
                <w:sz w:val="22"/>
                <w:szCs w:val="22"/>
              </w:rPr>
              <w:t>a</w:t>
            </w:r>
            <w:r w:rsidR="00855ED5" w:rsidRPr="000C2F5E">
              <w:rPr>
                <w:sz w:val="22"/>
                <w:szCs w:val="22"/>
              </w:rPr>
              <w:t xml:space="preserve"> ne sme biti bleščeč</w:t>
            </w:r>
            <w:r w:rsidR="00954AAD" w:rsidRPr="000C2F5E">
              <w:rPr>
                <w:sz w:val="22"/>
                <w:szCs w:val="22"/>
              </w:rPr>
              <w:t>a</w:t>
            </w:r>
            <w:r w:rsidR="00855ED5" w:rsidRPr="000C2F5E">
              <w:rPr>
                <w:sz w:val="22"/>
                <w:szCs w:val="22"/>
              </w:rPr>
              <w:t>.</w:t>
            </w:r>
          </w:p>
        </w:tc>
      </w:tr>
      <w:tr w:rsidR="000C2F5E" w:rsidRPr="000C2F5E" w:rsidTr="00E50B7F">
        <w:trPr>
          <w:jc w:val="center"/>
        </w:trPr>
        <w:tc>
          <w:tcPr>
            <w:tcW w:w="2291" w:type="dxa"/>
            <w:tcBorders>
              <w:top w:val="single" w:sz="4" w:space="0" w:color="auto"/>
              <w:left w:val="single" w:sz="4" w:space="0" w:color="auto"/>
              <w:bottom w:val="single" w:sz="4" w:space="0" w:color="auto"/>
              <w:right w:val="single" w:sz="4" w:space="0" w:color="auto"/>
            </w:tcBorders>
          </w:tcPr>
          <w:p w:rsidR="00855ED5" w:rsidRPr="000C2F5E" w:rsidRDefault="00855ED5" w:rsidP="00AA74E4">
            <w:pPr>
              <w:spacing w:after="0" w:line="240" w:lineRule="auto"/>
              <w:rPr>
                <w:rFonts w:cs="Arial"/>
                <w:sz w:val="22"/>
              </w:rPr>
            </w:pPr>
            <w:r w:rsidRPr="000C2F5E">
              <w:rPr>
                <w:rFonts w:cs="Arial"/>
                <w:sz w:val="22"/>
              </w:rPr>
              <w:t>Fasade</w:t>
            </w:r>
          </w:p>
        </w:tc>
        <w:tc>
          <w:tcPr>
            <w:tcW w:w="7315" w:type="dxa"/>
            <w:tcBorders>
              <w:top w:val="single" w:sz="4" w:space="0" w:color="auto"/>
              <w:left w:val="single" w:sz="4" w:space="0" w:color="auto"/>
              <w:bottom w:val="single" w:sz="4" w:space="0" w:color="auto"/>
              <w:right w:val="single" w:sz="4" w:space="0" w:color="auto"/>
            </w:tcBorders>
          </w:tcPr>
          <w:p w:rsidR="00855ED5" w:rsidRPr="000C2F5E" w:rsidRDefault="006C3D74" w:rsidP="00831441">
            <w:pPr>
              <w:pStyle w:val="ALINEJA"/>
              <w:ind w:left="0" w:firstLine="0"/>
              <w:rPr>
                <w:sz w:val="22"/>
                <w:szCs w:val="22"/>
              </w:rPr>
            </w:pPr>
            <w:r w:rsidRPr="000C2F5E">
              <w:rPr>
                <w:rFonts w:eastAsia="Times New Roman"/>
                <w:sz w:val="22"/>
                <w:szCs w:val="22"/>
                <w:lang w:eastAsia="sl-SI"/>
              </w:rPr>
              <w:t>Za</w:t>
            </w:r>
            <w:r w:rsidR="00831441" w:rsidRPr="000C2F5E">
              <w:rPr>
                <w:rFonts w:eastAsia="Times New Roman"/>
                <w:sz w:val="22"/>
                <w:szCs w:val="22"/>
                <w:lang w:eastAsia="sl-SI"/>
              </w:rPr>
              <w:t>želena</w:t>
            </w:r>
            <w:r w:rsidRPr="000C2F5E">
              <w:rPr>
                <w:rFonts w:eastAsia="Times New Roman"/>
                <w:sz w:val="22"/>
                <w:szCs w:val="22"/>
                <w:lang w:eastAsia="sl-SI"/>
              </w:rPr>
              <w:t xml:space="preserve"> je enostavnost oblikovanja. S prizidki je treba zagotoviti skladnost celotne podobe objekta.</w:t>
            </w:r>
            <w:r w:rsidRPr="000C2F5E">
              <w:rPr>
                <w:sz w:val="22"/>
                <w:szCs w:val="22"/>
              </w:rPr>
              <w:t xml:space="preserve"> </w:t>
            </w:r>
            <w:r w:rsidR="004B46A1" w:rsidRPr="000C2F5E">
              <w:rPr>
                <w:sz w:val="22"/>
                <w:szCs w:val="22"/>
              </w:rPr>
              <w:t>N</w:t>
            </w:r>
            <w:r w:rsidR="00855ED5" w:rsidRPr="000C2F5E">
              <w:rPr>
                <w:sz w:val="22"/>
                <w:szCs w:val="22"/>
              </w:rPr>
              <w:t>a ruralnih območjih se dovoli in spodbuja postavitev objektov tradiciona</w:t>
            </w:r>
            <w:r w:rsidR="004B46A1" w:rsidRPr="000C2F5E">
              <w:rPr>
                <w:sz w:val="22"/>
                <w:szCs w:val="22"/>
              </w:rPr>
              <w:t>lnega oblikovanja in materialov.</w:t>
            </w:r>
          </w:p>
        </w:tc>
      </w:tr>
      <w:tr w:rsidR="000C2F5E" w:rsidRPr="000C2F5E" w:rsidTr="00194EDF">
        <w:trPr>
          <w:jc w:val="center"/>
        </w:trPr>
        <w:tc>
          <w:tcPr>
            <w:tcW w:w="9606" w:type="dxa"/>
            <w:gridSpan w:val="2"/>
            <w:tcBorders>
              <w:top w:val="single" w:sz="4" w:space="0" w:color="auto"/>
              <w:left w:val="single" w:sz="4" w:space="0" w:color="auto"/>
              <w:bottom w:val="single" w:sz="4" w:space="0" w:color="auto"/>
              <w:right w:val="single" w:sz="4" w:space="0" w:color="auto"/>
            </w:tcBorders>
          </w:tcPr>
          <w:p w:rsidR="00DA62C7" w:rsidRPr="000C2F5E" w:rsidRDefault="00DA62C7" w:rsidP="00AA74E4">
            <w:pPr>
              <w:spacing w:after="0" w:line="240" w:lineRule="auto"/>
              <w:rPr>
                <w:rFonts w:cs="Arial"/>
                <w:b/>
                <w:sz w:val="22"/>
              </w:rPr>
            </w:pPr>
            <w:r w:rsidRPr="000C2F5E">
              <w:rPr>
                <w:rFonts w:cs="Arial"/>
                <w:b/>
                <w:sz w:val="22"/>
              </w:rPr>
              <w:t>Druga merila in pogoji</w:t>
            </w:r>
          </w:p>
        </w:tc>
      </w:tr>
      <w:tr w:rsidR="00DC1F4D" w:rsidRPr="000C2F5E" w:rsidTr="00E50B7F">
        <w:trPr>
          <w:jc w:val="center"/>
        </w:trPr>
        <w:tc>
          <w:tcPr>
            <w:tcW w:w="9606" w:type="dxa"/>
            <w:gridSpan w:val="2"/>
            <w:tcBorders>
              <w:top w:val="single" w:sz="4" w:space="0" w:color="auto"/>
              <w:left w:val="single" w:sz="4" w:space="0" w:color="auto"/>
              <w:bottom w:val="single" w:sz="4" w:space="0" w:color="auto"/>
              <w:right w:val="single" w:sz="4" w:space="0" w:color="auto"/>
            </w:tcBorders>
          </w:tcPr>
          <w:p w:rsidR="00855ED5" w:rsidRPr="000C2F5E" w:rsidRDefault="00855ED5" w:rsidP="004B46A1">
            <w:pPr>
              <w:pStyle w:val="ODSTAVEK"/>
              <w:spacing w:before="0" w:after="0"/>
              <w:rPr>
                <w:sz w:val="22"/>
                <w:szCs w:val="22"/>
              </w:rPr>
            </w:pPr>
            <w:r w:rsidRPr="000C2F5E">
              <w:rPr>
                <w:sz w:val="22"/>
                <w:szCs w:val="22"/>
              </w:rPr>
              <w:t>Spodbuja se vzdržna (trajnostna) raba naravnih virov, energetsko varčna gradnja in izvedba in namestitev naprav za rabo obnovljivih virov energije, za zbiranje in uporabo padavinske vode, za kompostiranje biološko razgradljivih odpadkov za potrebe gospodinjstev z izjemo gnoja in gnojevke, vse ob pogoju, da se s tem ne poslabšajo bivalne razmere na območju.</w:t>
            </w:r>
          </w:p>
          <w:p w:rsidR="00855ED5" w:rsidRPr="000C2F5E" w:rsidRDefault="00855ED5" w:rsidP="004B46A1">
            <w:pPr>
              <w:pStyle w:val="ODSTAVEK"/>
              <w:spacing w:before="0" w:after="0"/>
              <w:rPr>
                <w:sz w:val="22"/>
                <w:szCs w:val="22"/>
              </w:rPr>
            </w:pPr>
            <w:r w:rsidRPr="000C2F5E">
              <w:rPr>
                <w:sz w:val="22"/>
                <w:szCs w:val="22"/>
              </w:rPr>
              <w:t>Gradnja je možna, kjer ni prostorskih omejitev glede dostopa.</w:t>
            </w:r>
          </w:p>
        </w:tc>
      </w:tr>
    </w:tbl>
    <w:p w:rsidR="00115D49" w:rsidRPr="000C2F5E" w:rsidRDefault="00115D49" w:rsidP="00115D49">
      <w:pPr>
        <w:pStyle w:val="Naslov4"/>
        <w:numPr>
          <w:ilvl w:val="0"/>
          <w:numId w:val="0"/>
        </w:numPr>
        <w:spacing w:line="240" w:lineRule="auto"/>
        <w:jc w:val="both"/>
        <w:rPr>
          <w:rFonts w:cs="Arial"/>
          <w:sz w:val="22"/>
        </w:rPr>
      </w:pPr>
    </w:p>
    <w:p w:rsidR="00855ED5" w:rsidRPr="000C2F5E" w:rsidRDefault="00855ED5" w:rsidP="00630384">
      <w:pPr>
        <w:pStyle w:val="Naslov4"/>
        <w:ind w:left="0" w:firstLine="0"/>
        <w:rPr>
          <w:rFonts w:cs="Arial"/>
          <w:sz w:val="22"/>
        </w:rPr>
      </w:pPr>
      <w:r w:rsidRPr="000C2F5E">
        <w:rPr>
          <w:rFonts w:cs="Arial"/>
          <w:sz w:val="22"/>
        </w:rPr>
        <w:t>člen</w:t>
      </w:r>
      <w:r w:rsidRPr="000C2F5E">
        <w:rPr>
          <w:rFonts w:cs="Arial"/>
          <w:sz w:val="22"/>
        </w:rPr>
        <w:br/>
        <w:t>(podrobna merila in pogoji za območje CU)</w:t>
      </w:r>
      <w:r w:rsidRPr="000C2F5E">
        <w:rPr>
          <w:rFonts w:cs="Arial"/>
          <w:sz w:val="22"/>
        </w:rPr>
        <w:br/>
      </w:r>
    </w:p>
    <w:tbl>
      <w:tblPr>
        <w:tblW w:w="0" w:type="auto"/>
        <w:jc w:val="center"/>
        <w:tblBorders>
          <w:top w:val="single" w:sz="12" w:space="0" w:color="000000"/>
          <w:bottom w:val="single" w:sz="12" w:space="0" w:color="000000"/>
        </w:tblBorders>
        <w:tblLook w:val="00A0" w:firstRow="1" w:lastRow="0" w:firstColumn="1" w:lastColumn="0" w:noHBand="0" w:noVBand="0"/>
      </w:tblPr>
      <w:tblGrid>
        <w:gridCol w:w="2276"/>
        <w:gridCol w:w="7425"/>
      </w:tblGrid>
      <w:tr w:rsidR="000C2F5E" w:rsidRPr="000C2F5E" w:rsidTr="002A58C9">
        <w:trPr>
          <w:jc w:val="center"/>
        </w:trPr>
        <w:tc>
          <w:tcPr>
            <w:tcW w:w="2276"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AA74E4">
            <w:pPr>
              <w:spacing w:after="0" w:line="240" w:lineRule="auto"/>
              <w:rPr>
                <w:rFonts w:cs="Arial"/>
                <w:sz w:val="22"/>
              </w:rPr>
            </w:pPr>
            <w:r w:rsidRPr="000C2F5E">
              <w:rPr>
                <w:rFonts w:cs="Arial"/>
                <w:sz w:val="22"/>
              </w:rPr>
              <w:t>CU</w:t>
            </w:r>
          </w:p>
        </w:tc>
        <w:tc>
          <w:tcPr>
            <w:tcW w:w="7425"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6E5CEB">
            <w:pPr>
              <w:spacing w:after="0" w:line="240" w:lineRule="auto"/>
              <w:rPr>
                <w:rFonts w:cs="Arial"/>
                <w:sz w:val="22"/>
              </w:rPr>
            </w:pPr>
            <w:r w:rsidRPr="000C2F5E">
              <w:rPr>
                <w:rFonts w:cs="Arial"/>
                <w:sz w:val="22"/>
              </w:rPr>
              <w:t>Osrednja območja centralnih dejavnosti, kjer gre za prepletanje trgovskih, oskrbnih, storitvenih, upravnih, socialnih, zdravstvenih, vzgojnih, izobraževalnih, kulturnih, verskih in podobnih dejavnosti ter bivanja.</w:t>
            </w:r>
          </w:p>
        </w:tc>
      </w:tr>
      <w:tr w:rsidR="000C2F5E" w:rsidRPr="000C2F5E" w:rsidTr="00194EDF">
        <w:trPr>
          <w:jc w:val="center"/>
        </w:trPr>
        <w:tc>
          <w:tcPr>
            <w:tcW w:w="9701" w:type="dxa"/>
            <w:gridSpan w:val="2"/>
            <w:tcBorders>
              <w:top w:val="single" w:sz="4" w:space="0" w:color="auto"/>
              <w:left w:val="single" w:sz="4" w:space="0" w:color="auto"/>
              <w:bottom w:val="single" w:sz="4" w:space="0" w:color="auto"/>
              <w:right w:val="single" w:sz="4" w:space="0" w:color="auto"/>
            </w:tcBorders>
            <w:shd w:val="clear" w:color="auto" w:fill="FFFFFF"/>
          </w:tcPr>
          <w:p w:rsidR="00DA62C7" w:rsidRPr="000C2F5E" w:rsidRDefault="00585A34" w:rsidP="00585A34">
            <w:pPr>
              <w:spacing w:after="0" w:line="240" w:lineRule="auto"/>
              <w:rPr>
                <w:rFonts w:cs="Arial"/>
                <w:b/>
                <w:sz w:val="22"/>
              </w:rPr>
            </w:pPr>
            <w:r w:rsidRPr="000C2F5E">
              <w:rPr>
                <w:rFonts w:cs="Arial"/>
                <w:b/>
                <w:sz w:val="22"/>
              </w:rPr>
              <w:t>D</w:t>
            </w:r>
            <w:r w:rsidR="00DA62C7" w:rsidRPr="000C2F5E">
              <w:rPr>
                <w:rFonts w:cs="Arial"/>
                <w:b/>
                <w:sz w:val="22"/>
              </w:rPr>
              <w:t>opustne dejavnosti</w:t>
            </w:r>
          </w:p>
        </w:tc>
      </w:tr>
      <w:tr w:rsidR="000C2F5E" w:rsidRPr="000C2F5E" w:rsidTr="002D2E83">
        <w:trPr>
          <w:jc w:val="center"/>
        </w:trPr>
        <w:tc>
          <w:tcPr>
            <w:tcW w:w="9701" w:type="dxa"/>
            <w:gridSpan w:val="2"/>
            <w:tcBorders>
              <w:top w:val="single" w:sz="4" w:space="0" w:color="auto"/>
              <w:left w:val="single" w:sz="4" w:space="0" w:color="auto"/>
              <w:bottom w:val="single" w:sz="4" w:space="0" w:color="auto"/>
              <w:right w:val="single" w:sz="4" w:space="0" w:color="auto"/>
            </w:tcBorders>
          </w:tcPr>
          <w:p w:rsidR="006B4D93" w:rsidRPr="000C2F5E" w:rsidRDefault="006B4D93" w:rsidP="00220DDD">
            <w:pPr>
              <w:pStyle w:val="ODSTAVEK"/>
              <w:spacing w:before="0" w:after="0"/>
              <w:rPr>
                <w:sz w:val="22"/>
                <w:szCs w:val="22"/>
              </w:rPr>
            </w:pPr>
            <w:r w:rsidRPr="000C2F5E">
              <w:rPr>
                <w:sz w:val="22"/>
                <w:szCs w:val="22"/>
              </w:rPr>
              <w:lastRenderedPageBreak/>
              <w:t>Bivanje</w:t>
            </w:r>
          </w:p>
          <w:p w:rsidR="00483438" w:rsidRPr="000C2F5E" w:rsidRDefault="00483438" w:rsidP="00D348F9">
            <w:pPr>
              <w:pStyle w:val="ODSTAVEK"/>
              <w:spacing w:before="0" w:after="0"/>
              <w:rPr>
                <w:rFonts w:eastAsia="Times New Roman"/>
                <w:sz w:val="22"/>
                <w:szCs w:val="22"/>
                <w:lang w:eastAsia="sl-SI"/>
              </w:rPr>
            </w:pPr>
            <w:r w:rsidRPr="000C2F5E">
              <w:rPr>
                <w:rFonts w:eastAsia="Times New Roman"/>
                <w:sz w:val="22"/>
                <w:szCs w:val="22"/>
                <w:lang w:eastAsia="sl-SI"/>
              </w:rPr>
              <w:t xml:space="preserve">Nestanovanjske dejavnosti: gostinske, poslovne in upravne, trgovske in storitvene </w:t>
            </w:r>
            <w:r w:rsidR="0093009B" w:rsidRPr="000C2F5E">
              <w:rPr>
                <w:rFonts w:eastAsia="Times New Roman"/>
                <w:sz w:val="22"/>
                <w:szCs w:val="22"/>
                <w:lang w:eastAsia="sl-SI"/>
              </w:rPr>
              <w:t>ter</w:t>
            </w:r>
            <w:r w:rsidRPr="000C2F5E">
              <w:rPr>
                <w:rFonts w:eastAsia="Times New Roman"/>
                <w:sz w:val="22"/>
                <w:szCs w:val="22"/>
                <w:lang w:eastAsia="sl-SI"/>
              </w:rPr>
              <w:t xml:space="preserve"> družbene dejavnosti.</w:t>
            </w:r>
          </w:p>
          <w:p w:rsidR="00855ED5" w:rsidRPr="000C2F5E" w:rsidRDefault="00855ED5" w:rsidP="0093009B">
            <w:pPr>
              <w:pStyle w:val="ODSTAVEK"/>
              <w:spacing w:before="0" w:after="0"/>
              <w:rPr>
                <w:sz w:val="22"/>
                <w:szCs w:val="22"/>
              </w:rPr>
            </w:pPr>
            <w:r w:rsidRPr="000C2F5E">
              <w:rPr>
                <w:sz w:val="22"/>
                <w:szCs w:val="22"/>
              </w:rPr>
              <w:t>Dovoljena je prenova neiz</w:t>
            </w:r>
            <w:r w:rsidR="0093009B" w:rsidRPr="000C2F5E">
              <w:rPr>
                <w:sz w:val="22"/>
                <w:szCs w:val="22"/>
              </w:rPr>
              <w:t>koriščenih</w:t>
            </w:r>
            <w:r w:rsidRPr="000C2F5E">
              <w:rPr>
                <w:sz w:val="22"/>
                <w:szCs w:val="22"/>
              </w:rPr>
              <w:t xml:space="preserve"> podstrešij v stanovanjske namene, v ateljeje in v poslovne prostore.</w:t>
            </w:r>
          </w:p>
        </w:tc>
      </w:tr>
      <w:tr w:rsidR="000C2F5E" w:rsidRPr="000C2F5E" w:rsidTr="00194EDF">
        <w:trPr>
          <w:jc w:val="center"/>
        </w:trPr>
        <w:tc>
          <w:tcPr>
            <w:tcW w:w="9701" w:type="dxa"/>
            <w:gridSpan w:val="2"/>
            <w:tcBorders>
              <w:top w:val="single" w:sz="4" w:space="0" w:color="auto"/>
              <w:left w:val="single" w:sz="4" w:space="0" w:color="auto"/>
              <w:bottom w:val="single" w:sz="4" w:space="0" w:color="auto"/>
              <w:right w:val="single" w:sz="4" w:space="0" w:color="auto"/>
            </w:tcBorders>
            <w:shd w:val="clear" w:color="auto" w:fill="FFFFFF"/>
          </w:tcPr>
          <w:p w:rsidR="00DA62C7" w:rsidRPr="000C2F5E" w:rsidRDefault="00585A34" w:rsidP="00B977BE">
            <w:pPr>
              <w:spacing w:after="0" w:line="240" w:lineRule="auto"/>
              <w:rPr>
                <w:rFonts w:cs="Arial"/>
                <w:b/>
                <w:sz w:val="22"/>
              </w:rPr>
            </w:pPr>
            <w:r w:rsidRPr="000C2F5E">
              <w:rPr>
                <w:rFonts w:cs="Arial"/>
                <w:b/>
                <w:sz w:val="22"/>
              </w:rPr>
              <w:t>D</w:t>
            </w:r>
            <w:r w:rsidR="00DA62C7" w:rsidRPr="000C2F5E">
              <w:rPr>
                <w:rFonts w:cs="Arial"/>
                <w:b/>
                <w:sz w:val="22"/>
              </w:rPr>
              <w:t>opustni objekti</w:t>
            </w:r>
          </w:p>
        </w:tc>
      </w:tr>
      <w:tr w:rsidR="000C2F5E" w:rsidRPr="000C2F5E" w:rsidTr="002D2E83">
        <w:trPr>
          <w:jc w:val="center"/>
        </w:trPr>
        <w:tc>
          <w:tcPr>
            <w:tcW w:w="9701" w:type="dxa"/>
            <w:gridSpan w:val="2"/>
            <w:tcBorders>
              <w:top w:val="single" w:sz="4" w:space="0" w:color="auto"/>
              <w:left w:val="single" w:sz="4" w:space="0" w:color="auto"/>
              <w:bottom w:val="single" w:sz="4" w:space="0" w:color="auto"/>
              <w:right w:val="single" w:sz="4" w:space="0" w:color="auto"/>
            </w:tcBorders>
          </w:tcPr>
          <w:p w:rsidR="00855ED5" w:rsidRPr="000C2F5E" w:rsidRDefault="00EB222F" w:rsidP="00AA74E4">
            <w:pPr>
              <w:pStyle w:val="tabelaalineje"/>
              <w:spacing w:line="240" w:lineRule="auto"/>
              <w:ind w:left="0" w:firstLine="0"/>
              <w:rPr>
                <w:rFonts w:cs="Arial"/>
                <w:sz w:val="22"/>
              </w:rPr>
            </w:pPr>
            <w:r w:rsidRPr="000C2F5E">
              <w:rPr>
                <w:rFonts w:cs="Arial"/>
                <w:sz w:val="22"/>
              </w:rPr>
              <w:t>- e</w:t>
            </w:r>
            <w:r w:rsidR="00585A34" w:rsidRPr="000C2F5E">
              <w:rPr>
                <w:rFonts w:cs="Arial"/>
                <w:sz w:val="22"/>
              </w:rPr>
              <w:t>no, dvo, t</w:t>
            </w:r>
            <w:r w:rsidR="00855ED5" w:rsidRPr="000C2F5E">
              <w:rPr>
                <w:rFonts w:cs="Arial"/>
                <w:sz w:val="22"/>
              </w:rPr>
              <w:t>ri in večstanovanjske stavbe,</w:t>
            </w:r>
          </w:p>
          <w:p w:rsidR="00855ED5" w:rsidRPr="000C2F5E" w:rsidRDefault="00EB222F" w:rsidP="00AA74E4">
            <w:pPr>
              <w:pStyle w:val="tabelaalineje"/>
              <w:spacing w:line="240" w:lineRule="auto"/>
              <w:rPr>
                <w:rFonts w:cs="Arial"/>
                <w:sz w:val="22"/>
              </w:rPr>
            </w:pPr>
            <w:r w:rsidRPr="000C2F5E">
              <w:rPr>
                <w:rFonts w:cs="Arial"/>
                <w:sz w:val="22"/>
              </w:rPr>
              <w:t>- s</w:t>
            </w:r>
            <w:r w:rsidR="00855ED5" w:rsidRPr="000C2F5E">
              <w:rPr>
                <w:rFonts w:cs="Arial"/>
                <w:sz w:val="22"/>
              </w:rPr>
              <w:t>tanovanjske stavbe za posebne namene,</w:t>
            </w:r>
          </w:p>
          <w:p w:rsidR="00855ED5" w:rsidRPr="000C2F5E" w:rsidRDefault="00EB222F" w:rsidP="00AA74E4">
            <w:pPr>
              <w:pStyle w:val="tabelaalineje"/>
              <w:spacing w:line="240" w:lineRule="auto"/>
              <w:rPr>
                <w:rFonts w:cs="Arial"/>
                <w:sz w:val="22"/>
              </w:rPr>
            </w:pPr>
            <w:r w:rsidRPr="000C2F5E">
              <w:rPr>
                <w:rFonts w:cs="Arial"/>
                <w:sz w:val="22"/>
              </w:rPr>
              <w:t>- s</w:t>
            </w:r>
            <w:r w:rsidR="00855ED5" w:rsidRPr="000C2F5E">
              <w:rPr>
                <w:rFonts w:cs="Arial"/>
                <w:sz w:val="22"/>
              </w:rPr>
              <w:t>tanovanjske stavbe z oskrbovanimi stanovanji,</w:t>
            </w:r>
          </w:p>
          <w:p w:rsidR="00855ED5" w:rsidRPr="000C2F5E" w:rsidRDefault="00EB222F" w:rsidP="00AA74E4">
            <w:pPr>
              <w:pStyle w:val="tabelaalineje"/>
              <w:spacing w:line="240" w:lineRule="auto"/>
              <w:rPr>
                <w:rFonts w:cs="Arial"/>
                <w:sz w:val="22"/>
              </w:rPr>
            </w:pPr>
            <w:r w:rsidRPr="000C2F5E">
              <w:rPr>
                <w:rFonts w:cs="Arial"/>
                <w:sz w:val="22"/>
              </w:rPr>
              <w:t>- g</w:t>
            </w:r>
            <w:r w:rsidR="00855ED5" w:rsidRPr="000C2F5E">
              <w:rPr>
                <w:rFonts w:cs="Arial"/>
                <w:sz w:val="22"/>
              </w:rPr>
              <w:t>ostilne, restavracije in točilnice,</w:t>
            </w:r>
          </w:p>
          <w:p w:rsidR="00855ED5" w:rsidRPr="000C2F5E" w:rsidRDefault="00EB222F" w:rsidP="00AA74E4">
            <w:pPr>
              <w:pStyle w:val="tabelaalineje"/>
              <w:spacing w:line="240" w:lineRule="auto"/>
              <w:ind w:left="0" w:firstLine="0"/>
              <w:rPr>
                <w:rFonts w:cs="Arial"/>
                <w:sz w:val="22"/>
              </w:rPr>
            </w:pPr>
            <w:r w:rsidRPr="000C2F5E">
              <w:rPr>
                <w:rFonts w:cs="Arial"/>
                <w:sz w:val="22"/>
              </w:rPr>
              <w:t>- h</w:t>
            </w:r>
            <w:r w:rsidR="00855ED5" w:rsidRPr="000C2F5E">
              <w:rPr>
                <w:rFonts w:cs="Arial"/>
                <w:sz w:val="22"/>
              </w:rPr>
              <w:t>otelske in podobne gostinske stavbe,</w:t>
            </w:r>
          </w:p>
          <w:p w:rsidR="00855ED5" w:rsidRPr="000C2F5E" w:rsidRDefault="00EB222F" w:rsidP="00AA74E4">
            <w:pPr>
              <w:pStyle w:val="tabelaalineje"/>
              <w:spacing w:line="240" w:lineRule="auto"/>
              <w:ind w:left="0" w:firstLine="0"/>
              <w:rPr>
                <w:rFonts w:cs="Arial"/>
                <w:sz w:val="22"/>
              </w:rPr>
            </w:pPr>
            <w:r w:rsidRPr="000C2F5E">
              <w:rPr>
                <w:rFonts w:cs="Arial"/>
                <w:sz w:val="22"/>
              </w:rPr>
              <w:t>- d</w:t>
            </w:r>
            <w:r w:rsidR="00855ED5" w:rsidRPr="000C2F5E">
              <w:rPr>
                <w:rFonts w:cs="Arial"/>
                <w:sz w:val="22"/>
              </w:rPr>
              <w:t>ruge gostinske stavbe za kratkotrajno nastanitev,</w:t>
            </w:r>
          </w:p>
          <w:p w:rsidR="00855ED5" w:rsidRPr="000C2F5E" w:rsidRDefault="00EB222F" w:rsidP="00AA74E4">
            <w:pPr>
              <w:pStyle w:val="tabelaalineje"/>
              <w:spacing w:line="240" w:lineRule="auto"/>
              <w:rPr>
                <w:rFonts w:cs="Arial"/>
                <w:sz w:val="22"/>
              </w:rPr>
            </w:pPr>
            <w:r w:rsidRPr="000C2F5E">
              <w:rPr>
                <w:rFonts w:cs="Arial"/>
                <w:sz w:val="22"/>
              </w:rPr>
              <w:t>- s</w:t>
            </w:r>
            <w:r w:rsidR="00855ED5" w:rsidRPr="000C2F5E">
              <w:rPr>
                <w:rFonts w:cs="Arial"/>
                <w:sz w:val="22"/>
              </w:rPr>
              <w:t>tavbe javne uprave,</w:t>
            </w:r>
          </w:p>
          <w:p w:rsidR="00855ED5" w:rsidRPr="000C2F5E" w:rsidRDefault="00EB222F" w:rsidP="00AA74E4">
            <w:pPr>
              <w:pStyle w:val="tabelaalineje"/>
              <w:spacing w:line="240" w:lineRule="auto"/>
              <w:rPr>
                <w:rFonts w:cs="Arial"/>
                <w:sz w:val="22"/>
              </w:rPr>
            </w:pPr>
            <w:r w:rsidRPr="000C2F5E">
              <w:rPr>
                <w:rFonts w:cs="Arial"/>
                <w:sz w:val="22"/>
              </w:rPr>
              <w:t>- s</w:t>
            </w:r>
            <w:r w:rsidR="00855ED5" w:rsidRPr="000C2F5E">
              <w:rPr>
                <w:rFonts w:cs="Arial"/>
                <w:sz w:val="22"/>
              </w:rPr>
              <w:t>tavbe bank, pošt, zavarovalnic,</w:t>
            </w:r>
          </w:p>
          <w:p w:rsidR="00855ED5" w:rsidRPr="000C2F5E" w:rsidRDefault="00EB222F" w:rsidP="00AA74E4">
            <w:pPr>
              <w:pStyle w:val="tabelaalineje"/>
              <w:spacing w:line="240" w:lineRule="auto"/>
              <w:rPr>
                <w:rFonts w:cs="Arial"/>
                <w:sz w:val="22"/>
              </w:rPr>
            </w:pPr>
            <w:r w:rsidRPr="000C2F5E">
              <w:rPr>
                <w:rFonts w:cs="Arial"/>
                <w:sz w:val="22"/>
              </w:rPr>
              <w:t>- d</w:t>
            </w:r>
            <w:r w:rsidR="00855ED5" w:rsidRPr="000C2F5E">
              <w:rPr>
                <w:rFonts w:cs="Arial"/>
                <w:sz w:val="22"/>
              </w:rPr>
              <w:t>ruge upravne in pisarniške stavbe,</w:t>
            </w:r>
          </w:p>
          <w:p w:rsidR="00855ED5" w:rsidRPr="000C2F5E" w:rsidRDefault="00EB222F" w:rsidP="00AA74E4">
            <w:pPr>
              <w:pStyle w:val="tabelaalineje"/>
              <w:spacing w:line="240" w:lineRule="auto"/>
              <w:rPr>
                <w:rFonts w:cs="Arial"/>
                <w:sz w:val="22"/>
              </w:rPr>
            </w:pPr>
            <w:r w:rsidRPr="000C2F5E">
              <w:rPr>
                <w:rFonts w:cs="Arial"/>
                <w:sz w:val="22"/>
              </w:rPr>
              <w:t>- t</w:t>
            </w:r>
            <w:r w:rsidR="00855ED5" w:rsidRPr="000C2F5E">
              <w:rPr>
                <w:rFonts w:cs="Arial"/>
                <w:sz w:val="22"/>
              </w:rPr>
              <w:t>rgovske stavbe,</w:t>
            </w:r>
          </w:p>
          <w:p w:rsidR="00195B79" w:rsidRPr="000C2F5E" w:rsidRDefault="00EB222F" w:rsidP="00AA74E4">
            <w:pPr>
              <w:pStyle w:val="tabelaalineje"/>
              <w:spacing w:line="240" w:lineRule="auto"/>
              <w:rPr>
                <w:rFonts w:cs="Arial"/>
                <w:sz w:val="22"/>
              </w:rPr>
            </w:pPr>
            <w:r w:rsidRPr="000C2F5E">
              <w:rPr>
                <w:rFonts w:cs="Arial"/>
                <w:sz w:val="22"/>
              </w:rPr>
              <w:t>- b</w:t>
            </w:r>
            <w:r w:rsidR="00855ED5" w:rsidRPr="000C2F5E">
              <w:rPr>
                <w:rFonts w:cs="Arial"/>
                <w:sz w:val="22"/>
              </w:rPr>
              <w:t>encinski servisi</w:t>
            </w:r>
            <w:r w:rsidR="00A3335B" w:rsidRPr="000C2F5E">
              <w:rPr>
                <w:rFonts w:cs="Arial"/>
                <w:sz w:val="22"/>
              </w:rPr>
              <w:t>,</w:t>
            </w:r>
            <w:r w:rsidR="00855ED5" w:rsidRPr="000C2F5E">
              <w:rPr>
                <w:rFonts w:cs="Arial"/>
                <w:sz w:val="22"/>
              </w:rPr>
              <w:t xml:space="preserve"> </w:t>
            </w:r>
          </w:p>
          <w:p w:rsidR="00855ED5" w:rsidRPr="000C2F5E" w:rsidRDefault="00EB222F" w:rsidP="00AA74E4">
            <w:pPr>
              <w:pStyle w:val="tabelaalineje"/>
              <w:spacing w:line="240" w:lineRule="auto"/>
              <w:rPr>
                <w:rFonts w:cs="Arial"/>
                <w:sz w:val="22"/>
              </w:rPr>
            </w:pPr>
            <w:r w:rsidRPr="000C2F5E">
              <w:rPr>
                <w:rFonts w:cs="Arial"/>
                <w:sz w:val="22"/>
              </w:rPr>
              <w:t>- s</w:t>
            </w:r>
            <w:r w:rsidR="00855ED5" w:rsidRPr="000C2F5E">
              <w:rPr>
                <w:rFonts w:cs="Arial"/>
                <w:sz w:val="22"/>
              </w:rPr>
              <w:t>tavbe za druge storitvene dejavnosti,</w:t>
            </w:r>
          </w:p>
          <w:p w:rsidR="00855ED5" w:rsidRPr="000C2F5E" w:rsidRDefault="00EB222F" w:rsidP="00AA74E4">
            <w:pPr>
              <w:pStyle w:val="tabelaalineje"/>
              <w:spacing w:line="240" w:lineRule="auto"/>
              <w:rPr>
                <w:rFonts w:cs="Arial"/>
                <w:sz w:val="22"/>
              </w:rPr>
            </w:pPr>
            <w:r w:rsidRPr="000C2F5E">
              <w:rPr>
                <w:rFonts w:cs="Arial"/>
                <w:sz w:val="22"/>
              </w:rPr>
              <w:t>- s</w:t>
            </w:r>
            <w:r w:rsidR="00855ED5" w:rsidRPr="000C2F5E">
              <w:rPr>
                <w:rFonts w:cs="Arial"/>
                <w:sz w:val="22"/>
              </w:rPr>
              <w:t>tavbe za kulturo in razvedrilo,</w:t>
            </w:r>
          </w:p>
          <w:p w:rsidR="00855ED5" w:rsidRPr="000C2F5E" w:rsidRDefault="00EB222F" w:rsidP="00AA74E4">
            <w:pPr>
              <w:pStyle w:val="tabelaalineje"/>
              <w:spacing w:line="240" w:lineRule="auto"/>
              <w:rPr>
                <w:rFonts w:cs="Arial"/>
                <w:sz w:val="22"/>
              </w:rPr>
            </w:pPr>
            <w:r w:rsidRPr="000C2F5E">
              <w:rPr>
                <w:rFonts w:cs="Arial"/>
                <w:sz w:val="22"/>
              </w:rPr>
              <w:t>- m</w:t>
            </w:r>
            <w:r w:rsidR="00855ED5" w:rsidRPr="000C2F5E">
              <w:rPr>
                <w:rFonts w:cs="Arial"/>
                <w:sz w:val="22"/>
              </w:rPr>
              <w:t>uzeji in knjižnice,</w:t>
            </w:r>
          </w:p>
          <w:p w:rsidR="00855ED5" w:rsidRPr="000C2F5E" w:rsidRDefault="00AE0CC1" w:rsidP="00AA74E4">
            <w:pPr>
              <w:pStyle w:val="tabelaalineje"/>
              <w:spacing w:line="240" w:lineRule="auto"/>
              <w:rPr>
                <w:rFonts w:cs="Arial"/>
                <w:sz w:val="22"/>
              </w:rPr>
            </w:pPr>
            <w:r w:rsidRPr="000C2F5E">
              <w:rPr>
                <w:rFonts w:cs="Arial"/>
                <w:sz w:val="22"/>
              </w:rPr>
              <w:t>- s</w:t>
            </w:r>
            <w:r w:rsidR="00855ED5" w:rsidRPr="000C2F5E">
              <w:rPr>
                <w:rFonts w:cs="Arial"/>
                <w:sz w:val="22"/>
              </w:rPr>
              <w:t>tavbe za izobraževanje in znanstvenoraziskovalno delo,</w:t>
            </w:r>
          </w:p>
          <w:p w:rsidR="00855ED5" w:rsidRPr="000C2F5E" w:rsidRDefault="00AE0CC1" w:rsidP="00AA74E4">
            <w:pPr>
              <w:pStyle w:val="tabelaalineje"/>
              <w:spacing w:line="240" w:lineRule="auto"/>
              <w:rPr>
                <w:rFonts w:cs="Arial"/>
                <w:sz w:val="22"/>
              </w:rPr>
            </w:pPr>
            <w:r w:rsidRPr="000C2F5E">
              <w:rPr>
                <w:rFonts w:cs="Arial"/>
                <w:sz w:val="22"/>
              </w:rPr>
              <w:t>- s</w:t>
            </w:r>
            <w:r w:rsidR="00855ED5" w:rsidRPr="000C2F5E">
              <w:rPr>
                <w:rFonts w:cs="Arial"/>
                <w:sz w:val="22"/>
              </w:rPr>
              <w:t>tavbe za zdravstvo,</w:t>
            </w:r>
          </w:p>
          <w:p w:rsidR="00855ED5" w:rsidRPr="000C2F5E" w:rsidRDefault="00AE0CC1" w:rsidP="00AA74E4">
            <w:pPr>
              <w:pStyle w:val="tabelaalineje"/>
              <w:spacing w:line="240" w:lineRule="auto"/>
              <w:rPr>
                <w:rFonts w:cs="Arial"/>
                <w:sz w:val="22"/>
              </w:rPr>
            </w:pPr>
            <w:r w:rsidRPr="000C2F5E">
              <w:rPr>
                <w:rFonts w:cs="Arial"/>
                <w:sz w:val="22"/>
              </w:rPr>
              <w:t>- š</w:t>
            </w:r>
            <w:r w:rsidR="00855ED5" w:rsidRPr="000C2F5E">
              <w:rPr>
                <w:rFonts w:cs="Arial"/>
                <w:sz w:val="22"/>
              </w:rPr>
              <w:t>portne dvorane (kot sestavni del vzgojno izobraževalnih dejavnosti),</w:t>
            </w:r>
          </w:p>
          <w:p w:rsidR="00855ED5" w:rsidRPr="000C2F5E" w:rsidRDefault="00AE0CC1" w:rsidP="00AA74E4">
            <w:pPr>
              <w:pStyle w:val="tabelaalineje"/>
              <w:spacing w:line="240" w:lineRule="auto"/>
              <w:rPr>
                <w:rFonts w:cs="Arial"/>
                <w:sz w:val="22"/>
              </w:rPr>
            </w:pPr>
            <w:r w:rsidRPr="000C2F5E">
              <w:rPr>
                <w:rFonts w:cs="Arial"/>
                <w:sz w:val="22"/>
              </w:rPr>
              <w:t>- s</w:t>
            </w:r>
            <w:r w:rsidR="00855ED5" w:rsidRPr="000C2F5E">
              <w:rPr>
                <w:rFonts w:cs="Arial"/>
                <w:sz w:val="22"/>
              </w:rPr>
              <w:t>tavbe za opravljanje verskih obredov,</w:t>
            </w:r>
          </w:p>
          <w:p w:rsidR="00855ED5" w:rsidRPr="000C2F5E" w:rsidRDefault="00AE0CC1" w:rsidP="00AA74E4">
            <w:pPr>
              <w:pStyle w:val="tabelaalineje"/>
              <w:spacing w:line="240" w:lineRule="auto"/>
              <w:rPr>
                <w:rFonts w:cs="Arial"/>
                <w:sz w:val="22"/>
              </w:rPr>
            </w:pPr>
            <w:r w:rsidRPr="000C2F5E">
              <w:rPr>
                <w:rFonts w:cs="Arial"/>
                <w:sz w:val="22"/>
              </w:rPr>
              <w:t>- d</w:t>
            </w:r>
            <w:r w:rsidR="00855ED5" w:rsidRPr="000C2F5E">
              <w:rPr>
                <w:rFonts w:cs="Arial"/>
                <w:sz w:val="22"/>
              </w:rPr>
              <w:t>rugi gradbeni inženirski objekti za šport, rekreacijo in prosti čas,</w:t>
            </w:r>
          </w:p>
          <w:p w:rsidR="00855ED5" w:rsidRPr="000C2F5E" w:rsidRDefault="00AE0CC1" w:rsidP="00AA74E4">
            <w:pPr>
              <w:pStyle w:val="ALINEJA"/>
              <w:rPr>
                <w:sz w:val="22"/>
                <w:szCs w:val="22"/>
              </w:rPr>
            </w:pPr>
            <w:r w:rsidRPr="000C2F5E">
              <w:rPr>
                <w:sz w:val="22"/>
                <w:szCs w:val="22"/>
              </w:rPr>
              <w:t>- garažne stavbe,</w:t>
            </w:r>
          </w:p>
          <w:p w:rsidR="00A534B3" w:rsidRPr="000C2F5E" w:rsidRDefault="00AE0CC1" w:rsidP="00AE0CC1">
            <w:pPr>
              <w:pStyle w:val="ALINEJA"/>
              <w:rPr>
                <w:sz w:val="22"/>
                <w:szCs w:val="22"/>
              </w:rPr>
            </w:pPr>
            <w:r w:rsidRPr="000C2F5E">
              <w:rPr>
                <w:sz w:val="22"/>
                <w:szCs w:val="22"/>
              </w:rPr>
              <w:t>- o</w:t>
            </w:r>
            <w:r w:rsidR="00A534B3" w:rsidRPr="000C2F5E">
              <w:rPr>
                <w:sz w:val="22"/>
                <w:szCs w:val="22"/>
              </w:rPr>
              <w:t>bjekti in naprave za potrebe prometne, komunikacijske, energetske in okoljske infrastrukture</w:t>
            </w:r>
            <w:r w:rsidRPr="000C2F5E">
              <w:rPr>
                <w:sz w:val="22"/>
                <w:szCs w:val="22"/>
              </w:rPr>
              <w:t>,</w:t>
            </w:r>
          </w:p>
          <w:p w:rsidR="00585A34" w:rsidRPr="000C2F5E" w:rsidRDefault="00AE0CC1" w:rsidP="00AE0CC1">
            <w:pPr>
              <w:pStyle w:val="ALINEJA"/>
              <w:tabs>
                <w:tab w:val="clear" w:pos="340"/>
              </w:tabs>
              <w:rPr>
                <w:sz w:val="22"/>
                <w:szCs w:val="22"/>
              </w:rPr>
            </w:pPr>
            <w:r w:rsidRPr="000C2F5E">
              <w:rPr>
                <w:sz w:val="22"/>
              </w:rPr>
              <w:t>- n</w:t>
            </w:r>
            <w:r w:rsidR="00585A34" w:rsidRPr="000C2F5E">
              <w:rPr>
                <w:sz w:val="22"/>
              </w:rPr>
              <w:t xml:space="preserve">ezahtevni in enostavni objekti po </w:t>
            </w:r>
            <w:r w:rsidR="00150346" w:rsidRPr="000C2F5E">
              <w:rPr>
                <w:sz w:val="22"/>
              </w:rPr>
              <w:t>PRILOGI</w:t>
            </w:r>
            <w:r w:rsidR="00585A34" w:rsidRPr="000C2F5E">
              <w:rPr>
                <w:sz w:val="22"/>
              </w:rPr>
              <w:t xml:space="preserve"> 1.</w:t>
            </w:r>
          </w:p>
        </w:tc>
      </w:tr>
      <w:tr w:rsidR="000C2F5E" w:rsidRPr="000C2F5E" w:rsidTr="00194EDF">
        <w:trPr>
          <w:jc w:val="center"/>
        </w:trPr>
        <w:tc>
          <w:tcPr>
            <w:tcW w:w="9701" w:type="dxa"/>
            <w:gridSpan w:val="2"/>
            <w:tcBorders>
              <w:top w:val="single" w:sz="4" w:space="0" w:color="auto"/>
              <w:left w:val="single" w:sz="4" w:space="0" w:color="auto"/>
              <w:bottom w:val="single" w:sz="4" w:space="0" w:color="auto"/>
              <w:right w:val="single" w:sz="4" w:space="0" w:color="auto"/>
            </w:tcBorders>
            <w:shd w:val="clear" w:color="auto" w:fill="FFFFFF"/>
          </w:tcPr>
          <w:p w:rsidR="00DA62C7" w:rsidRPr="000C2F5E" w:rsidRDefault="00585A34" w:rsidP="00585A34">
            <w:pPr>
              <w:spacing w:after="0" w:line="240" w:lineRule="auto"/>
              <w:rPr>
                <w:rFonts w:cs="Arial"/>
                <w:b/>
                <w:sz w:val="22"/>
              </w:rPr>
            </w:pPr>
            <w:r w:rsidRPr="000C2F5E">
              <w:rPr>
                <w:rFonts w:cs="Arial"/>
                <w:b/>
                <w:sz w:val="22"/>
              </w:rPr>
              <w:t>V</w:t>
            </w:r>
            <w:r w:rsidR="00DA62C7" w:rsidRPr="000C2F5E">
              <w:rPr>
                <w:rFonts w:cs="Arial"/>
                <w:b/>
                <w:sz w:val="22"/>
              </w:rPr>
              <w:t>rste dopustnih posegov</w:t>
            </w:r>
          </w:p>
        </w:tc>
      </w:tr>
      <w:tr w:rsidR="000C2F5E" w:rsidRPr="000C2F5E" w:rsidTr="002D2E83">
        <w:trPr>
          <w:jc w:val="center"/>
        </w:trPr>
        <w:tc>
          <w:tcPr>
            <w:tcW w:w="9701" w:type="dxa"/>
            <w:gridSpan w:val="2"/>
            <w:tcBorders>
              <w:top w:val="single" w:sz="4" w:space="0" w:color="auto"/>
              <w:left w:val="single" w:sz="4" w:space="0" w:color="auto"/>
              <w:bottom w:val="single" w:sz="4" w:space="0" w:color="auto"/>
              <w:right w:val="single" w:sz="4" w:space="0" w:color="auto"/>
            </w:tcBorders>
          </w:tcPr>
          <w:p w:rsidR="00EB41BA" w:rsidRPr="000C2F5E" w:rsidRDefault="00EB41BA" w:rsidP="00EB41BA">
            <w:pPr>
              <w:pStyle w:val="podlenodlok"/>
              <w:keepNext w:val="0"/>
              <w:numPr>
                <w:ilvl w:val="0"/>
                <w:numId w:val="0"/>
              </w:numPr>
              <w:rPr>
                <w:sz w:val="22"/>
                <w:szCs w:val="22"/>
              </w:rPr>
            </w:pPr>
            <w:r w:rsidRPr="000C2F5E">
              <w:rPr>
                <w:sz w:val="22"/>
                <w:szCs w:val="22"/>
              </w:rPr>
              <w:t>Gradnje novih objektov, rekonstrukcije, odstranitve (če se s tem ne poruši stavbni red) in vzdrževanje v skladu s splošnimi pogoji tega odloka.</w:t>
            </w:r>
          </w:p>
          <w:p w:rsidR="00855ED5" w:rsidRPr="000C2F5E" w:rsidRDefault="00585A34" w:rsidP="00EB41BA">
            <w:pPr>
              <w:pStyle w:val="podlenodlok"/>
              <w:keepNext w:val="0"/>
              <w:numPr>
                <w:ilvl w:val="0"/>
                <w:numId w:val="0"/>
              </w:numPr>
              <w:rPr>
                <w:sz w:val="22"/>
                <w:szCs w:val="22"/>
              </w:rPr>
            </w:pPr>
            <w:r w:rsidRPr="000C2F5E">
              <w:rPr>
                <w:sz w:val="22"/>
                <w:szCs w:val="22"/>
              </w:rPr>
              <w:t>Ohranjanje delov prvotnih objektov kot samostojnih objektov, ločenih od novih, ni dovoljeno. Dovoljena je ohranitev dela obstoječega objekta, v primeru da se ta vključi v gradbene mase novega objekta.</w:t>
            </w:r>
          </w:p>
        </w:tc>
      </w:tr>
      <w:tr w:rsidR="000C2F5E" w:rsidRPr="000C2F5E" w:rsidTr="00DC309D">
        <w:trPr>
          <w:jc w:val="center"/>
        </w:trPr>
        <w:tc>
          <w:tcPr>
            <w:tcW w:w="9701" w:type="dxa"/>
            <w:gridSpan w:val="2"/>
            <w:tcBorders>
              <w:top w:val="single" w:sz="4" w:space="0" w:color="auto"/>
              <w:left w:val="single" w:sz="4" w:space="0" w:color="auto"/>
              <w:bottom w:val="single" w:sz="4" w:space="0" w:color="auto"/>
              <w:right w:val="single" w:sz="4" w:space="0" w:color="auto"/>
            </w:tcBorders>
            <w:shd w:val="clear" w:color="auto" w:fill="FFFFFF"/>
          </w:tcPr>
          <w:p w:rsidR="00585A34" w:rsidRPr="000C2F5E" w:rsidRDefault="00585A34" w:rsidP="00585A34">
            <w:pPr>
              <w:spacing w:after="0" w:line="240" w:lineRule="auto"/>
              <w:rPr>
                <w:rFonts w:cs="Arial"/>
                <w:b/>
                <w:sz w:val="22"/>
              </w:rPr>
            </w:pPr>
            <w:r w:rsidRPr="000C2F5E">
              <w:rPr>
                <w:rFonts w:cs="Arial"/>
                <w:b/>
                <w:sz w:val="22"/>
              </w:rPr>
              <w:t>Merila in pogoji za oblikovanje</w:t>
            </w:r>
          </w:p>
        </w:tc>
      </w:tr>
      <w:tr w:rsidR="000C2F5E" w:rsidRPr="000C2F5E" w:rsidTr="002A58C9">
        <w:trPr>
          <w:jc w:val="center"/>
        </w:trPr>
        <w:tc>
          <w:tcPr>
            <w:tcW w:w="2276" w:type="dxa"/>
            <w:tcBorders>
              <w:top w:val="single" w:sz="4" w:space="0" w:color="auto"/>
              <w:left w:val="single" w:sz="4" w:space="0" w:color="auto"/>
              <w:bottom w:val="single" w:sz="4" w:space="0" w:color="auto"/>
              <w:right w:val="single" w:sz="4" w:space="0" w:color="auto"/>
            </w:tcBorders>
          </w:tcPr>
          <w:p w:rsidR="00855ED5" w:rsidRPr="000C2F5E" w:rsidRDefault="00855ED5" w:rsidP="00AA74E4">
            <w:pPr>
              <w:spacing w:after="0" w:line="240" w:lineRule="auto"/>
              <w:rPr>
                <w:rFonts w:cs="Arial"/>
                <w:sz w:val="22"/>
              </w:rPr>
            </w:pPr>
            <w:r w:rsidRPr="000C2F5E">
              <w:rPr>
                <w:rFonts w:cs="Arial"/>
                <w:sz w:val="22"/>
              </w:rPr>
              <w:t>Gabariti</w:t>
            </w:r>
          </w:p>
        </w:tc>
        <w:tc>
          <w:tcPr>
            <w:tcW w:w="7425" w:type="dxa"/>
            <w:tcBorders>
              <w:top w:val="single" w:sz="4" w:space="0" w:color="auto"/>
              <w:left w:val="single" w:sz="4" w:space="0" w:color="auto"/>
              <w:bottom w:val="single" w:sz="4" w:space="0" w:color="auto"/>
              <w:right w:val="single" w:sz="4" w:space="0" w:color="auto"/>
            </w:tcBorders>
          </w:tcPr>
          <w:p w:rsidR="00B61439" w:rsidRPr="000C2F5E" w:rsidRDefault="00B61439" w:rsidP="00B61439">
            <w:pPr>
              <w:pStyle w:val="ALINEJA"/>
              <w:tabs>
                <w:tab w:val="clear" w:pos="340"/>
              </w:tabs>
              <w:ind w:left="33" w:hanging="33"/>
              <w:rPr>
                <w:b/>
                <w:sz w:val="22"/>
                <w:szCs w:val="22"/>
                <w:u w:val="single"/>
              </w:rPr>
            </w:pPr>
            <w:r w:rsidRPr="000C2F5E">
              <w:rPr>
                <w:sz w:val="22"/>
                <w:szCs w:val="22"/>
              </w:rPr>
              <w:t xml:space="preserve">Tlorisni gabarit: </w:t>
            </w:r>
            <w:r w:rsidR="0085275F" w:rsidRPr="000C2F5E">
              <w:rPr>
                <w:sz w:val="22"/>
                <w:szCs w:val="22"/>
              </w:rPr>
              <w:t>N</w:t>
            </w:r>
            <w:r w:rsidR="00855ED5" w:rsidRPr="000C2F5E">
              <w:rPr>
                <w:sz w:val="22"/>
                <w:szCs w:val="22"/>
              </w:rPr>
              <w:t xml:space="preserve">a tem območju </w:t>
            </w:r>
            <w:r w:rsidR="00937CC0" w:rsidRPr="000C2F5E">
              <w:rPr>
                <w:sz w:val="22"/>
                <w:szCs w:val="22"/>
              </w:rPr>
              <w:t xml:space="preserve">mora biti tlorisni gabarit stavb prilagojen velikosti in legi </w:t>
            </w:r>
            <w:r w:rsidR="00C25F55" w:rsidRPr="000C2F5E">
              <w:rPr>
                <w:sz w:val="22"/>
              </w:rPr>
              <w:t>gradbene parcele</w:t>
            </w:r>
            <w:r w:rsidR="00937CC0" w:rsidRPr="000C2F5E">
              <w:rPr>
                <w:sz w:val="22"/>
                <w:szCs w:val="22"/>
              </w:rPr>
              <w:t xml:space="preserve"> ter namembnosti območja in funkciji stavb. </w:t>
            </w:r>
          </w:p>
          <w:p w:rsidR="00855ED5" w:rsidRPr="000C2F5E" w:rsidRDefault="0085275F" w:rsidP="00A57FC8">
            <w:pPr>
              <w:pStyle w:val="ALINEJA"/>
              <w:tabs>
                <w:tab w:val="clear" w:pos="340"/>
              </w:tabs>
              <w:ind w:left="33" w:hanging="33"/>
              <w:rPr>
                <w:sz w:val="22"/>
                <w:szCs w:val="22"/>
              </w:rPr>
            </w:pPr>
            <w:r w:rsidRPr="000C2F5E">
              <w:rPr>
                <w:sz w:val="22"/>
              </w:rPr>
              <w:t>V</w:t>
            </w:r>
            <w:r w:rsidR="00855ED5" w:rsidRPr="000C2F5E">
              <w:rPr>
                <w:sz w:val="22"/>
              </w:rPr>
              <w:t>išinski gabarit</w:t>
            </w:r>
            <w:r w:rsidR="00BD4E8A" w:rsidRPr="000C2F5E">
              <w:rPr>
                <w:sz w:val="22"/>
              </w:rPr>
              <w:t>: do največ K+P+</w:t>
            </w:r>
            <w:r w:rsidR="00B06FB9" w:rsidRPr="000C2F5E">
              <w:rPr>
                <w:sz w:val="22"/>
              </w:rPr>
              <w:t>1+M</w:t>
            </w:r>
            <w:r w:rsidR="00855ED5" w:rsidRPr="000C2F5E">
              <w:rPr>
                <w:sz w:val="22"/>
              </w:rPr>
              <w:t>.</w:t>
            </w:r>
            <w:r w:rsidRPr="000C2F5E">
              <w:rPr>
                <w:sz w:val="22"/>
              </w:rPr>
              <w:t xml:space="preserve"> </w:t>
            </w:r>
            <w:r w:rsidR="00B61439" w:rsidRPr="000C2F5E">
              <w:rPr>
                <w:sz w:val="22"/>
              </w:rPr>
              <w:t>Pri določanju višine stavb je treba poleg predpisanih dopustnih višin upoštevati tudi prevladujoči vertikalni gabarit obstoječih objektov (največ pol etaže višje ali nižje).</w:t>
            </w:r>
            <w:r w:rsidR="00A57FC8" w:rsidRPr="000C2F5E">
              <w:rPr>
                <w:sz w:val="22"/>
              </w:rPr>
              <w:t xml:space="preserve"> </w:t>
            </w:r>
            <w:r w:rsidRPr="000C2F5E">
              <w:rPr>
                <w:sz w:val="22"/>
                <w:szCs w:val="22"/>
              </w:rPr>
              <w:t>N</w:t>
            </w:r>
            <w:r w:rsidR="00855ED5" w:rsidRPr="000C2F5E">
              <w:rPr>
                <w:sz w:val="22"/>
                <w:szCs w:val="22"/>
              </w:rPr>
              <w:t>a celotnem območju urejanja ni dovoljeno postavljati novih dominant v prostoru.</w:t>
            </w:r>
          </w:p>
        </w:tc>
      </w:tr>
      <w:tr w:rsidR="000C2F5E" w:rsidRPr="000C2F5E" w:rsidTr="002A58C9">
        <w:trPr>
          <w:jc w:val="center"/>
        </w:trPr>
        <w:tc>
          <w:tcPr>
            <w:tcW w:w="2276" w:type="dxa"/>
            <w:tcBorders>
              <w:top w:val="single" w:sz="4" w:space="0" w:color="auto"/>
              <w:left w:val="single" w:sz="4" w:space="0" w:color="auto"/>
              <w:bottom w:val="single" w:sz="4" w:space="0" w:color="auto"/>
              <w:right w:val="single" w:sz="4" w:space="0" w:color="auto"/>
            </w:tcBorders>
          </w:tcPr>
          <w:p w:rsidR="00855ED5" w:rsidRPr="000C2F5E" w:rsidRDefault="00855ED5" w:rsidP="00AA74E4">
            <w:pPr>
              <w:spacing w:after="0" w:line="240" w:lineRule="auto"/>
              <w:rPr>
                <w:rFonts w:cs="Arial"/>
                <w:sz w:val="22"/>
              </w:rPr>
            </w:pPr>
            <w:r w:rsidRPr="000C2F5E">
              <w:rPr>
                <w:rFonts w:cs="Arial"/>
                <w:sz w:val="22"/>
              </w:rPr>
              <w:t>Streha</w:t>
            </w:r>
          </w:p>
        </w:tc>
        <w:tc>
          <w:tcPr>
            <w:tcW w:w="7425" w:type="dxa"/>
            <w:tcBorders>
              <w:top w:val="single" w:sz="4" w:space="0" w:color="auto"/>
              <w:left w:val="single" w:sz="4" w:space="0" w:color="auto"/>
              <w:bottom w:val="single" w:sz="4" w:space="0" w:color="auto"/>
              <w:right w:val="single" w:sz="4" w:space="0" w:color="auto"/>
            </w:tcBorders>
          </w:tcPr>
          <w:p w:rsidR="00EF0592" w:rsidRPr="000C2F5E" w:rsidRDefault="0085275F" w:rsidP="00E510DE">
            <w:pPr>
              <w:pStyle w:val="ALINEJA"/>
              <w:tabs>
                <w:tab w:val="clear" w:pos="340"/>
              </w:tabs>
              <w:ind w:left="0" w:firstLine="0"/>
              <w:rPr>
                <w:sz w:val="22"/>
                <w:szCs w:val="22"/>
              </w:rPr>
            </w:pPr>
            <w:r w:rsidRPr="000C2F5E">
              <w:rPr>
                <w:sz w:val="22"/>
                <w:szCs w:val="22"/>
              </w:rPr>
              <w:t>P</w:t>
            </w:r>
            <w:r w:rsidR="00855ED5" w:rsidRPr="000C2F5E">
              <w:rPr>
                <w:sz w:val="22"/>
                <w:szCs w:val="22"/>
              </w:rPr>
              <w:t xml:space="preserve">ri določanju tipa, naklona, smeri slemena </w:t>
            </w:r>
            <w:r w:rsidR="0005267C" w:rsidRPr="000C2F5E">
              <w:rPr>
                <w:sz w:val="22"/>
                <w:szCs w:val="22"/>
              </w:rPr>
              <w:t xml:space="preserve">oz. </w:t>
            </w:r>
            <w:r w:rsidR="00855ED5" w:rsidRPr="000C2F5E">
              <w:rPr>
                <w:sz w:val="22"/>
                <w:szCs w:val="22"/>
              </w:rPr>
              <w:t xml:space="preserve">strehe in kritine se upoštevajo obstoječe kvalitete </w:t>
            </w:r>
            <w:r w:rsidR="0005267C" w:rsidRPr="000C2F5E">
              <w:rPr>
                <w:sz w:val="22"/>
                <w:szCs w:val="22"/>
              </w:rPr>
              <w:t xml:space="preserve">oz. </w:t>
            </w:r>
            <w:r w:rsidR="00855ED5" w:rsidRPr="000C2F5E">
              <w:rPr>
                <w:sz w:val="22"/>
                <w:szCs w:val="22"/>
              </w:rPr>
              <w:t>prevladujoč tip na tem območju. V primeru, da gre za dvokapne strehe, je prednostna kritin</w:t>
            </w:r>
            <w:r w:rsidRPr="000C2F5E">
              <w:rPr>
                <w:sz w:val="22"/>
                <w:szCs w:val="22"/>
              </w:rPr>
              <w:t>a z izgledom strešnika. N</w:t>
            </w:r>
            <w:r w:rsidR="00855ED5" w:rsidRPr="000C2F5E">
              <w:rPr>
                <w:sz w:val="22"/>
                <w:szCs w:val="22"/>
              </w:rPr>
              <w:t>a posamičnih dominantnih objektih ali zaključenih celotah objektov je dovoljena kritina z bakreno ali</w:t>
            </w:r>
            <w:r w:rsidR="00FE2465" w:rsidRPr="000C2F5E">
              <w:rPr>
                <w:sz w:val="22"/>
                <w:szCs w:val="22"/>
              </w:rPr>
              <w:t xml:space="preserve"> drugo pločevino ustrezne barve</w:t>
            </w:r>
            <w:r w:rsidR="00EF0592" w:rsidRPr="000C2F5E">
              <w:rPr>
                <w:sz w:val="22"/>
                <w:szCs w:val="22"/>
              </w:rPr>
              <w:t>.</w:t>
            </w:r>
          </w:p>
        </w:tc>
      </w:tr>
      <w:tr w:rsidR="000C2F5E" w:rsidRPr="000C2F5E" w:rsidTr="002A58C9">
        <w:trPr>
          <w:jc w:val="center"/>
        </w:trPr>
        <w:tc>
          <w:tcPr>
            <w:tcW w:w="2276" w:type="dxa"/>
            <w:tcBorders>
              <w:top w:val="single" w:sz="4" w:space="0" w:color="auto"/>
              <w:left w:val="single" w:sz="4" w:space="0" w:color="auto"/>
              <w:bottom w:val="nil"/>
              <w:right w:val="single" w:sz="4" w:space="0" w:color="auto"/>
            </w:tcBorders>
          </w:tcPr>
          <w:p w:rsidR="00855ED5" w:rsidRPr="000C2F5E" w:rsidRDefault="00855ED5" w:rsidP="00AA74E4">
            <w:pPr>
              <w:spacing w:after="0" w:line="240" w:lineRule="auto"/>
              <w:rPr>
                <w:rFonts w:cs="Arial"/>
                <w:sz w:val="22"/>
              </w:rPr>
            </w:pPr>
            <w:r w:rsidRPr="000C2F5E">
              <w:rPr>
                <w:rFonts w:cs="Arial"/>
                <w:sz w:val="22"/>
              </w:rPr>
              <w:t>Fasade</w:t>
            </w:r>
          </w:p>
        </w:tc>
        <w:tc>
          <w:tcPr>
            <w:tcW w:w="7425" w:type="dxa"/>
            <w:tcBorders>
              <w:top w:val="single" w:sz="4" w:space="0" w:color="auto"/>
              <w:left w:val="single" w:sz="4" w:space="0" w:color="auto"/>
              <w:bottom w:val="single" w:sz="4" w:space="0" w:color="auto"/>
              <w:right w:val="single" w:sz="4" w:space="0" w:color="auto"/>
            </w:tcBorders>
          </w:tcPr>
          <w:p w:rsidR="00855ED5" w:rsidRPr="000C2F5E" w:rsidRDefault="00084A6E" w:rsidP="00831441">
            <w:pPr>
              <w:pStyle w:val="ALINEJA"/>
              <w:tabs>
                <w:tab w:val="clear" w:pos="340"/>
              </w:tabs>
              <w:ind w:left="0" w:firstLine="0"/>
              <w:rPr>
                <w:sz w:val="22"/>
                <w:szCs w:val="22"/>
              </w:rPr>
            </w:pPr>
            <w:r w:rsidRPr="000C2F5E">
              <w:rPr>
                <w:sz w:val="22"/>
              </w:rPr>
              <w:t>Za</w:t>
            </w:r>
            <w:r w:rsidR="00831441" w:rsidRPr="000C2F5E">
              <w:rPr>
                <w:sz w:val="22"/>
              </w:rPr>
              <w:t>želena</w:t>
            </w:r>
            <w:r w:rsidRPr="000C2F5E">
              <w:rPr>
                <w:sz w:val="22"/>
              </w:rPr>
              <w:t xml:space="preserve"> je enostavnost oblikovanja</w:t>
            </w:r>
            <w:r w:rsidR="00831441" w:rsidRPr="000C2F5E">
              <w:rPr>
                <w:sz w:val="22"/>
              </w:rPr>
              <w:t xml:space="preserve"> in</w:t>
            </w:r>
            <w:r w:rsidR="008C744D" w:rsidRPr="000C2F5E">
              <w:rPr>
                <w:sz w:val="22"/>
              </w:rPr>
              <w:t xml:space="preserve"> </w:t>
            </w:r>
            <w:r w:rsidRPr="000C2F5E">
              <w:rPr>
                <w:sz w:val="22"/>
              </w:rPr>
              <w:t xml:space="preserve">horizontalna ter vertikalna členitev fasad. S prizidki je treba zagotoviti skladnost celotne podobe objekta. </w:t>
            </w:r>
            <w:r w:rsidR="00855ED5" w:rsidRPr="000C2F5E">
              <w:rPr>
                <w:sz w:val="22"/>
              </w:rPr>
              <w:t xml:space="preserve">Novi materiali (jeklo, steklo in umetni kamen) so dovoljeni elementi na fasadi, razen v izjemnih primerih, </w:t>
            </w:r>
            <w:r w:rsidR="007A3E2B" w:rsidRPr="000C2F5E">
              <w:rPr>
                <w:sz w:val="22"/>
              </w:rPr>
              <w:t>pri katerih</w:t>
            </w:r>
            <w:r w:rsidR="00855ED5" w:rsidRPr="000C2F5E">
              <w:rPr>
                <w:sz w:val="22"/>
              </w:rPr>
              <w:t xml:space="preserve"> zaradi </w:t>
            </w:r>
            <w:r w:rsidR="006C3D74" w:rsidRPr="000C2F5E">
              <w:rPr>
                <w:sz w:val="22"/>
              </w:rPr>
              <w:t>varstvenih zahtev izbor</w:t>
            </w:r>
            <w:r w:rsidR="00855ED5" w:rsidRPr="000C2F5E">
              <w:rPr>
                <w:sz w:val="22"/>
              </w:rPr>
              <w:t xml:space="preserve"> </w:t>
            </w:r>
            <w:r w:rsidR="007A3E2B" w:rsidRPr="000C2F5E">
              <w:rPr>
                <w:sz w:val="22"/>
              </w:rPr>
              <w:t xml:space="preserve">materiala </w:t>
            </w:r>
            <w:r w:rsidR="00855ED5" w:rsidRPr="000C2F5E">
              <w:rPr>
                <w:sz w:val="22"/>
              </w:rPr>
              <w:t>usmerja pristojna služba spomeniškega varstva.</w:t>
            </w:r>
            <w:r w:rsidR="00855ED5" w:rsidRPr="000C2F5E">
              <w:rPr>
                <w:sz w:val="22"/>
                <w:szCs w:val="22"/>
              </w:rPr>
              <w:t xml:space="preserve"> </w:t>
            </w:r>
            <w:r w:rsidR="0085275F" w:rsidRPr="000C2F5E">
              <w:rPr>
                <w:sz w:val="22"/>
                <w:szCs w:val="22"/>
              </w:rPr>
              <w:t>V</w:t>
            </w:r>
            <w:r w:rsidR="00855ED5" w:rsidRPr="000C2F5E">
              <w:rPr>
                <w:sz w:val="22"/>
                <w:szCs w:val="22"/>
              </w:rPr>
              <w:t xml:space="preserve">si objekti in naprave </w:t>
            </w:r>
            <w:r w:rsidR="006E5CEB" w:rsidRPr="000C2F5E">
              <w:rPr>
                <w:sz w:val="22"/>
                <w:szCs w:val="22"/>
              </w:rPr>
              <w:t xml:space="preserve">morajo biti </w:t>
            </w:r>
            <w:r w:rsidR="00855ED5" w:rsidRPr="000C2F5E">
              <w:rPr>
                <w:sz w:val="22"/>
                <w:szCs w:val="22"/>
              </w:rPr>
              <w:t>usklajeni s prostorsko podobo območja.</w:t>
            </w:r>
          </w:p>
        </w:tc>
      </w:tr>
      <w:tr w:rsidR="000C2F5E" w:rsidRPr="000C2F5E" w:rsidTr="00DC309D">
        <w:trPr>
          <w:jc w:val="center"/>
        </w:trPr>
        <w:tc>
          <w:tcPr>
            <w:tcW w:w="9701" w:type="dxa"/>
            <w:gridSpan w:val="2"/>
            <w:tcBorders>
              <w:top w:val="single" w:sz="4" w:space="0" w:color="auto"/>
              <w:left w:val="single" w:sz="4" w:space="0" w:color="auto"/>
              <w:bottom w:val="single" w:sz="4" w:space="0" w:color="auto"/>
              <w:right w:val="single" w:sz="4" w:space="0" w:color="auto"/>
            </w:tcBorders>
            <w:shd w:val="clear" w:color="auto" w:fill="FFFFFF"/>
          </w:tcPr>
          <w:p w:rsidR="00585A34" w:rsidRPr="000C2F5E" w:rsidRDefault="00585A34" w:rsidP="00B977BE">
            <w:pPr>
              <w:spacing w:after="0" w:line="240" w:lineRule="auto"/>
              <w:rPr>
                <w:rFonts w:cs="Arial"/>
                <w:b/>
                <w:sz w:val="22"/>
              </w:rPr>
            </w:pPr>
            <w:r w:rsidRPr="000C2F5E">
              <w:rPr>
                <w:rFonts w:cs="Arial"/>
                <w:b/>
                <w:sz w:val="22"/>
              </w:rPr>
              <w:t>Druga merila in pogoji</w:t>
            </w:r>
          </w:p>
        </w:tc>
      </w:tr>
      <w:tr w:rsidR="00DC1F4D" w:rsidRPr="000C2F5E" w:rsidTr="002D2E83">
        <w:trPr>
          <w:jc w:val="center"/>
        </w:trPr>
        <w:tc>
          <w:tcPr>
            <w:tcW w:w="9701" w:type="dxa"/>
            <w:gridSpan w:val="2"/>
            <w:tcBorders>
              <w:top w:val="single" w:sz="4" w:space="0" w:color="auto"/>
              <w:left w:val="single" w:sz="4" w:space="0" w:color="auto"/>
              <w:bottom w:val="single" w:sz="4" w:space="0" w:color="auto"/>
              <w:right w:val="single" w:sz="4" w:space="0" w:color="auto"/>
            </w:tcBorders>
          </w:tcPr>
          <w:p w:rsidR="00B977BE" w:rsidRPr="000C2F5E" w:rsidRDefault="00B977BE" w:rsidP="00B977BE">
            <w:pPr>
              <w:pStyle w:val="ALINEJA"/>
              <w:tabs>
                <w:tab w:val="clear" w:pos="340"/>
              </w:tabs>
              <w:ind w:left="0" w:firstLine="0"/>
              <w:rPr>
                <w:sz w:val="22"/>
                <w:szCs w:val="22"/>
              </w:rPr>
            </w:pPr>
            <w:r w:rsidRPr="000C2F5E">
              <w:rPr>
                <w:sz w:val="22"/>
                <w:szCs w:val="22"/>
              </w:rPr>
              <w:lastRenderedPageBreak/>
              <w:t>Na celotnem območju urejanja je obvezna uskladitev novih prometnih površin in prometnih ureditev obstoječimi urbanističnimi, krajinskimi in arhitekturnimi kvalitetami;</w:t>
            </w:r>
          </w:p>
          <w:p w:rsidR="00B977BE" w:rsidRPr="000C2F5E" w:rsidRDefault="00B977BE" w:rsidP="00B977BE">
            <w:pPr>
              <w:pStyle w:val="ALINEJA"/>
              <w:tabs>
                <w:tab w:val="clear" w:pos="340"/>
              </w:tabs>
              <w:ind w:left="0" w:firstLine="0"/>
              <w:rPr>
                <w:sz w:val="22"/>
                <w:szCs w:val="22"/>
              </w:rPr>
            </w:pPr>
            <w:r w:rsidRPr="000C2F5E">
              <w:rPr>
                <w:sz w:val="22"/>
                <w:szCs w:val="22"/>
              </w:rPr>
              <w:t>Pri rekonstrukcijah in preplastitvah cest je obvezna uskladitev nivoja vozišča in pločnikov z nivojem vhodov v objekte javnega značaja. Prečkanje cest se uredi tako, da ustrezajo prehodom za gibalno ovirane osebe.</w:t>
            </w:r>
          </w:p>
          <w:p w:rsidR="00B977BE" w:rsidRPr="000C2F5E" w:rsidRDefault="00B977BE" w:rsidP="00B977BE">
            <w:pPr>
              <w:pStyle w:val="podlenodlok"/>
              <w:keepNext w:val="0"/>
              <w:numPr>
                <w:ilvl w:val="0"/>
                <w:numId w:val="0"/>
              </w:numPr>
              <w:rPr>
                <w:sz w:val="22"/>
                <w:szCs w:val="22"/>
              </w:rPr>
            </w:pPr>
            <w:r w:rsidRPr="000C2F5E">
              <w:rPr>
                <w:sz w:val="22"/>
                <w:szCs w:val="22"/>
              </w:rPr>
              <w:t xml:space="preserve">Pri novogradnjah je na gradbeni parceli potrebno zagotoviti </w:t>
            </w:r>
            <w:r w:rsidR="007A3E2B" w:rsidRPr="000C2F5E">
              <w:rPr>
                <w:sz w:val="22"/>
                <w:szCs w:val="22"/>
              </w:rPr>
              <w:t xml:space="preserve">vsaj </w:t>
            </w:r>
            <w:r w:rsidRPr="000C2F5E">
              <w:rPr>
                <w:sz w:val="22"/>
                <w:szCs w:val="22"/>
              </w:rPr>
              <w:t>10 % zelenih površin.</w:t>
            </w:r>
          </w:p>
          <w:p w:rsidR="00B977BE" w:rsidRPr="000C2F5E" w:rsidRDefault="00B977BE" w:rsidP="00B977BE">
            <w:pPr>
              <w:pStyle w:val="podlenodlok"/>
              <w:keepNext w:val="0"/>
              <w:numPr>
                <w:ilvl w:val="0"/>
                <w:numId w:val="0"/>
              </w:numPr>
              <w:rPr>
                <w:sz w:val="22"/>
                <w:szCs w:val="22"/>
              </w:rPr>
            </w:pPr>
            <w:r w:rsidRPr="000C2F5E">
              <w:rPr>
                <w:sz w:val="22"/>
                <w:szCs w:val="22"/>
              </w:rPr>
              <w:t xml:space="preserve">Za nove posege v območju </w:t>
            </w:r>
            <w:r w:rsidR="00C25F55" w:rsidRPr="000C2F5E">
              <w:rPr>
                <w:sz w:val="22"/>
                <w:szCs w:val="22"/>
              </w:rPr>
              <w:t>naselja Grad</w:t>
            </w:r>
            <w:r w:rsidRPr="000C2F5E">
              <w:rPr>
                <w:sz w:val="22"/>
                <w:szCs w:val="22"/>
              </w:rPr>
              <w:t xml:space="preserve"> se predvidijo tudi individualna ali skupna parkirišča po </w:t>
            </w:r>
            <w:r w:rsidR="00B06FB9" w:rsidRPr="000C2F5E">
              <w:rPr>
                <w:sz w:val="22"/>
                <w:szCs w:val="22"/>
              </w:rPr>
              <w:t>veljavnih predpisih oziroma priporočilih s področja mirujočega prometa</w:t>
            </w:r>
            <w:r w:rsidR="00335AA8" w:rsidRPr="000C2F5E">
              <w:rPr>
                <w:sz w:val="22"/>
                <w:szCs w:val="22"/>
              </w:rPr>
              <w:t>.</w:t>
            </w:r>
          </w:p>
          <w:p w:rsidR="00B977BE" w:rsidRPr="000C2F5E" w:rsidRDefault="00B977BE" w:rsidP="00B977BE">
            <w:pPr>
              <w:pStyle w:val="podlenodlok"/>
              <w:keepNext w:val="0"/>
              <w:numPr>
                <w:ilvl w:val="0"/>
                <w:numId w:val="0"/>
              </w:numPr>
              <w:rPr>
                <w:sz w:val="22"/>
                <w:szCs w:val="22"/>
              </w:rPr>
            </w:pPr>
            <w:r w:rsidRPr="000C2F5E">
              <w:rPr>
                <w:sz w:val="22"/>
                <w:szCs w:val="22"/>
              </w:rPr>
              <w:t xml:space="preserve">Elektro in komunikacijsko omrežje na celotnem območju urejanja je treba graditi kot kabelsko kanalizacijo. Nove transformatorske postaje in ostale objekte ter naprave energetskega in telekomunikacijskega omrežja je </w:t>
            </w:r>
            <w:r w:rsidR="00B06FB9" w:rsidRPr="000C2F5E">
              <w:rPr>
                <w:sz w:val="22"/>
                <w:szCs w:val="22"/>
              </w:rPr>
              <w:t>potrebno praviloma</w:t>
            </w:r>
            <w:r w:rsidRPr="000C2F5E">
              <w:rPr>
                <w:sz w:val="22"/>
                <w:szCs w:val="22"/>
              </w:rPr>
              <w:t xml:space="preserve"> graditi v sklopu objektov. Priključne omarice energetskega in komunikacijskega omrežja ne smejo biti nameščene na glavnih fasadah objektov in ne smejo biti vizualno izpostavljene v odprtih ambientih;</w:t>
            </w:r>
          </w:p>
          <w:p w:rsidR="00B977BE" w:rsidRPr="000C2F5E" w:rsidRDefault="00B977BE" w:rsidP="00B977BE">
            <w:pPr>
              <w:pStyle w:val="podlenodlok"/>
              <w:keepNext w:val="0"/>
              <w:numPr>
                <w:ilvl w:val="0"/>
                <w:numId w:val="0"/>
              </w:numPr>
              <w:rPr>
                <w:sz w:val="22"/>
                <w:szCs w:val="22"/>
              </w:rPr>
            </w:pPr>
            <w:r w:rsidRPr="000C2F5E">
              <w:rPr>
                <w:sz w:val="22"/>
                <w:szCs w:val="22"/>
              </w:rPr>
              <w:t>Gradnja novih baznih postaj mobilne telefonije in drugih nadzemnih objektov za brezžični prenos signalov je dovoljena ob upoštevanju veljavnih predpisov.</w:t>
            </w:r>
          </w:p>
          <w:p w:rsidR="00855ED5" w:rsidRPr="000C2F5E" w:rsidRDefault="0085275F" w:rsidP="00937CC0">
            <w:pPr>
              <w:pStyle w:val="ALINEJA"/>
              <w:tabs>
                <w:tab w:val="clear" w:pos="340"/>
              </w:tabs>
              <w:ind w:left="0" w:firstLine="0"/>
              <w:rPr>
                <w:sz w:val="22"/>
                <w:szCs w:val="22"/>
              </w:rPr>
            </w:pPr>
            <w:r w:rsidRPr="000C2F5E">
              <w:rPr>
                <w:sz w:val="22"/>
                <w:szCs w:val="22"/>
              </w:rPr>
              <w:t>R</w:t>
            </w:r>
            <w:r w:rsidR="00855ED5" w:rsidRPr="000C2F5E">
              <w:rPr>
                <w:sz w:val="22"/>
                <w:szCs w:val="22"/>
              </w:rPr>
              <w:t xml:space="preserve">ekonstrukcije in sanacije komunalnega omrežja je treba izvajati časovno in fizično </w:t>
            </w:r>
            <w:r w:rsidR="00937CC0" w:rsidRPr="000C2F5E">
              <w:rPr>
                <w:sz w:val="22"/>
                <w:szCs w:val="22"/>
              </w:rPr>
              <w:t xml:space="preserve">usklajeno, </w:t>
            </w:r>
            <w:r w:rsidR="00C015FA" w:rsidRPr="000C2F5E">
              <w:rPr>
                <w:sz w:val="22"/>
                <w:szCs w:val="22"/>
              </w:rPr>
              <w:t xml:space="preserve">prednostno </w:t>
            </w:r>
            <w:r w:rsidR="00937CC0" w:rsidRPr="000C2F5E">
              <w:rPr>
                <w:sz w:val="22"/>
                <w:szCs w:val="22"/>
              </w:rPr>
              <w:t>v podzemni izvedbi.</w:t>
            </w:r>
          </w:p>
        </w:tc>
      </w:tr>
    </w:tbl>
    <w:p w:rsidR="00B73FD6" w:rsidRPr="000C2F5E" w:rsidRDefault="00B73FD6" w:rsidP="00B73FD6">
      <w:pPr>
        <w:pStyle w:val="Naslov4"/>
        <w:numPr>
          <w:ilvl w:val="0"/>
          <w:numId w:val="0"/>
        </w:numPr>
        <w:rPr>
          <w:rFonts w:cs="Arial"/>
          <w:sz w:val="22"/>
        </w:rPr>
      </w:pPr>
    </w:p>
    <w:p w:rsidR="00855ED5" w:rsidRPr="000C2F5E" w:rsidRDefault="00855ED5" w:rsidP="00630384">
      <w:pPr>
        <w:pStyle w:val="Naslov4"/>
        <w:ind w:left="0" w:firstLine="0"/>
        <w:rPr>
          <w:rFonts w:cs="Arial"/>
          <w:sz w:val="22"/>
        </w:rPr>
      </w:pPr>
      <w:r w:rsidRPr="000C2F5E">
        <w:rPr>
          <w:rFonts w:cs="Arial"/>
          <w:sz w:val="22"/>
        </w:rPr>
        <w:t>člen</w:t>
      </w:r>
      <w:r w:rsidRPr="000C2F5E">
        <w:rPr>
          <w:rFonts w:cs="Arial"/>
          <w:sz w:val="22"/>
        </w:rPr>
        <w:br/>
        <w:t>(podrobna merila in pogoji za območje CD)</w:t>
      </w:r>
    </w:p>
    <w:p w:rsidR="00E40FE3" w:rsidRPr="000C2F5E" w:rsidRDefault="00E40FE3" w:rsidP="00E40FE3">
      <w:pPr>
        <w:rPr>
          <w:rFonts w:cs="Arial"/>
          <w:sz w:val="22"/>
        </w:rPr>
      </w:pPr>
    </w:p>
    <w:tbl>
      <w:tblPr>
        <w:tblW w:w="0" w:type="auto"/>
        <w:jc w:val="center"/>
        <w:tblBorders>
          <w:top w:val="single" w:sz="12" w:space="0" w:color="000000"/>
          <w:bottom w:val="single" w:sz="12" w:space="0" w:color="000000"/>
        </w:tblBorders>
        <w:tblLook w:val="00A0" w:firstRow="1" w:lastRow="0" w:firstColumn="1" w:lastColumn="0" w:noHBand="0" w:noVBand="0"/>
      </w:tblPr>
      <w:tblGrid>
        <w:gridCol w:w="2285"/>
        <w:gridCol w:w="7428"/>
      </w:tblGrid>
      <w:tr w:rsidR="000C2F5E" w:rsidRPr="000C2F5E" w:rsidTr="002A58C9">
        <w:trPr>
          <w:jc w:val="center"/>
        </w:trPr>
        <w:tc>
          <w:tcPr>
            <w:tcW w:w="2286"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AA74E4">
            <w:pPr>
              <w:spacing w:after="0" w:line="240" w:lineRule="auto"/>
              <w:rPr>
                <w:rFonts w:cs="Arial"/>
                <w:sz w:val="22"/>
              </w:rPr>
            </w:pPr>
            <w:r w:rsidRPr="000C2F5E">
              <w:rPr>
                <w:rFonts w:cs="Arial"/>
                <w:sz w:val="22"/>
              </w:rPr>
              <w:t>CD</w:t>
            </w:r>
          </w:p>
        </w:tc>
        <w:tc>
          <w:tcPr>
            <w:tcW w:w="7435"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AA74E4">
            <w:pPr>
              <w:spacing w:after="0" w:line="240" w:lineRule="auto"/>
              <w:rPr>
                <w:rFonts w:cs="Arial"/>
                <w:sz w:val="22"/>
              </w:rPr>
            </w:pPr>
            <w:r w:rsidRPr="000C2F5E">
              <w:rPr>
                <w:rFonts w:cs="Arial"/>
                <w:sz w:val="22"/>
              </w:rPr>
              <w:t>druga območja centralnih dejavnosti, kjer prevladuje določena</w:t>
            </w:r>
            <w:r w:rsidR="00B06FB9" w:rsidRPr="000C2F5E">
              <w:rPr>
                <w:rFonts w:cs="Arial"/>
                <w:sz w:val="22"/>
              </w:rPr>
              <w:t xml:space="preserve"> dejavnost</w:t>
            </w:r>
            <w:r w:rsidRPr="000C2F5E">
              <w:rPr>
                <w:rFonts w:cs="Arial"/>
                <w:sz w:val="22"/>
              </w:rPr>
              <w:t>, razen stanovanj</w:t>
            </w:r>
          </w:p>
        </w:tc>
      </w:tr>
      <w:tr w:rsidR="000C2F5E" w:rsidRPr="000C2F5E" w:rsidTr="00DC309D">
        <w:trPr>
          <w:jc w:val="center"/>
        </w:trPr>
        <w:tc>
          <w:tcPr>
            <w:tcW w:w="9721" w:type="dxa"/>
            <w:gridSpan w:val="2"/>
            <w:tcBorders>
              <w:top w:val="single" w:sz="4" w:space="0" w:color="auto"/>
              <w:left w:val="single" w:sz="4" w:space="0" w:color="auto"/>
              <w:bottom w:val="single" w:sz="4" w:space="0" w:color="auto"/>
              <w:right w:val="single" w:sz="4" w:space="0" w:color="auto"/>
            </w:tcBorders>
            <w:shd w:val="clear" w:color="auto" w:fill="FFFFFF"/>
          </w:tcPr>
          <w:p w:rsidR="00B977BE" w:rsidRPr="000C2F5E" w:rsidRDefault="00B977BE" w:rsidP="00B977BE">
            <w:pPr>
              <w:spacing w:after="0" w:line="240" w:lineRule="auto"/>
              <w:rPr>
                <w:rFonts w:cs="Arial"/>
                <w:b/>
                <w:sz w:val="22"/>
              </w:rPr>
            </w:pPr>
            <w:r w:rsidRPr="000C2F5E">
              <w:rPr>
                <w:rFonts w:cs="Arial"/>
                <w:b/>
                <w:sz w:val="22"/>
              </w:rPr>
              <w:t>Dopustne dejavnosti</w:t>
            </w:r>
          </w:p>
        </w:tc>
      </w:tr>
      <w:tr w:rsidR="000C2F5E" w:rsidRPr="000C2F5E" w:rsidTr="002D2E83">
        <w:trPr>
          <w:jc w:val="center"/>
        </w:trPr>
        <w:tc>
          <w:tcPr>
            <w:tcW w:w="9721" w:type="dxa"/>
            <w:gridSpan w:val="2"/>
            <w:tcBorders>
              <w:top w:val="single" w:sz="4" w:space="0" w:color="auto"/>
              <w:left w:val="single" w:sz="4" w:space="0" w:color="auto"/>
              <w:bottom w:val="single" w:sz="4" w:space="0" w:color="auto"/>
              <w:right w:val="single" w:sz="4" w:space="0" w:color="auto"/>
            </w:tcBorders>
          </w:tcPr>
          <w:p w:rsidR="00483438" w:rsidRPr="000C2F5E" w:rsidRDefault="00483438" w:rsidP="00DE7E7B">
            <w:pPr>
              <w:spacing w:after="0" w:line="240" w:lineRule="auto"/>
              <w:rPr>
                <w:rFonts w:cs="Arial"/>
                <w:sz w:val="22"/>
              </w:rPr>
            </w:pPr>
            <w:r w:rsidRPr="000C2F5E">
              <w:rPr>
                <w:rFonts w:eastAsia="Calibri" w:cs="Arial"/>
                <w:sz w:val="22"/>
                <w:lang w:eastAsia="ar-SA"/>
              </w:rPr>
              <w:t>Nestanovanjske dejavnosti: gostinske, poslovne in upravne, trgovske in storitvene, družbene dejavnosti.</w:t>
            </w:r>
          </w:p>
        </w:tc>
      </w:tr>
      <w:tr w:rsidR="000C2F5E" w:rsidRPr="000C2F5E" w:rsidTr="00DC309D">
        <w:trPr>
          <w:jc w:val="center"/>
        </w:trPr>
        <w:tc>
          <w:tcPr>
            <w:tcW w:w="9721" w:type="dxa"/>
            <w:gridSpan w:val="2"/>
            <w:tcBorders>
              <w:top w:val="single" w:sz="4" w:space="0" w:color="auto"/>
              <w:left w:val="single" w:sz="4" w:space="0" w:color="auto"/>
              <w:bottom w:val="single" w:sz="4" w:space="0" w:color="auto"/>
              <w:right w:val="single" w:sz="4" w:space="0" w:color="auto"/>
            </w:tcBorders>
            <w:shd w:val="clear" w:color="auto" w:fill="FFFFFF"/>
          </w:tcPr>
          <w:p w:rsidR="00B977BE" w:rsidRPr="000C2F5E" w:rsidRDefault="00B977BE" w:rsidP="00B977BE">
            <w:pPr>
              <w:spacing w:after="0" w:line="240" w:lineRule="auto"/>
              <w:rPr>
                <w:rFonts w:cs="Arial"/>
                <w:b/>
                <w:sz w:val="22"/>
              </w:rPr>
            </w:pPr>
            <w:r w:rsidRPr="000C2F5E">
              <w:rPr>
                <w:rFonts w:cs="Arial"/>
                <w:b/>
                <w:sz w:val="22"/>
              </w:rPr>
              <w:t>Dopustni objekti</w:t>
            </w:r>
          </w:p>
        </w:tc>
      </w:tr>
      <w:tr w:rsidR="000C2F5E" w:rsidRPr="000C2F5E" w:rsidTr="002D2E83">
        <w:trPr>
          <w:jc w:val="center"/>
        </w:trPr>
        <w:tc>
          <w:tcPr>
            <w:tcW w:w="9721" w:type="dxa"/>
            <w:gridSpan w:val="2"/>
            <w:tcBorders>
              <w:top w:val="single" w:sz="4" w:space="0" w:color="auto"/>
              <w:left w:val="single" w:sz="4" w:space="0" w:color="auto"/>
              <w:bottom w:val="single" w:sz="4" w:space="0" w:color="auto"/>
              <w:right w:val="single" w:sz="4" w:space="0" w:color="auto"/>
            </w:tcBorders>
          </w:tcPr>
          <w:p w:rsidR="00855ED5" w:rsidRPr="000C2F5E" w:rsidRDefault="00EB222F" w:rsidP="00AA74E4">
            <w:pPr>
              <w:pStyle w:val="tabelaalineje"/>
              <w:spacing w:line="240" w:lineRule="auto"/>
              <w:rPr>
                <w:rFonts w:cs="Arial"/>
                <w:sz w:val="22"/>
              </w:rPr>
            </w:pPr>
            <w:r w:rsidRPr="000C2F5E">
              <w:rPr>
                <w:rFonts w:cs="Arial"/>
                <w:sz w:val="22"/>
              </w:rPr>
              <w:t>- g</w:t>
            </w:r>
            <w:r w:rsidR="00855ED5" w:rsidRPr="000C2F5E">
              <w:rPr>
                <w:rFonts w:cs="Arial"/>
                <w:sz w:val="22"/>
              </w:rPr>
              <w:t>ostilne, restavracije in točilnice,</w:t>
            </w:r>
          </w:p>
          <w:p w:rsidR="00855ED5" w:rsidRPr="000C2F5E" w:rsidRDefault="00EB222F" w:rsidP="00AA74E4">
            <w:pPr>
              <w:pStyle w:val="tabelaalineje"/>
              <w:spacing w:line="240" w:lineRule="auto"/>
              <w:ind w:left="0" w:firstLine="0"/>
              <w:rPr>
                <w:rFonts w:cs="Arial"/>
                <w:sz w:val="22"/>
              </w:rPr>
            </w:pPr>
            <w:r w:rsidRPr="000C2F5E">
              <w:rPr>
                <w:rFonts w:cs="Arial"/>
                <w:sz w:val="22"/>
              </w:rPr>
              <w:t>- h</w:t>
            </w:r>
            <w:r w:rsidR="00855ED5" w:rsidRPr="000C2F5E">
              <w:rPr>
                <w:rFonts w:cs="Arial"/>
                <w:sz w:val="22"/>
              </w:rPr>
              <w:t>otelske in podobne gostinske stavbe,</w:t>
            </w:r>
          </w:p>
          <w:p w:rsidR="00855ED5" w:rsidRPr="000C2F5E" w:rsidRDefault="00EB222F" w:rsidP="00AA74E4">
            <w:pPr>
              <w:pStyle w:val="tabelaalineje"/>
              <w:spacing w:line="240" w:lineRule="auto"/>
              <w:ind w:left="0" w:firstLine="0"/>
              <w:rPr>
                <w:rFonts w:cs="Arial"/>
                <w:sz w:val="22"/>
              </w:rPr>
            </w:pPr>
            <w:r w:rsidRPr="000C2F5E">
              <w:rPr>
                <w:rFonts w:cs="Arial"/>
                <w:sz w:val="22"/>
              </w:rPr>
              <w:t>- d</w:t>
            </w:r>
            <w:r w:rsidR="00855ED5" w:rsidRPr="000C2F5E">
              <w:rPr>
                <w:rFonts w:cs="Arial"/>
                <w:sz w:val="22"/>
              </w:rPr>
              <w:t>ruge gostinske stavbe za kratkotrajno nastanitev,</w:t>
            </w:r>
          </w:p>
          <w:p w:rsidR="00855ED5" w:rsidRPr="000C2F5E" w:rsidRDefault="00EB222F" w:rsidP="00AA74E4">
            <w:pPr>
              <w:pStyle w:val="tabelaalineje"/>
              <w:spacing w:line="240" w:lineRule="auto"/>
              <w:rPr>
                <w:rFonts w:cs="Arial"/>
                <w:sz w:val="22"/>
              </w:rPr>
            </w:pPr>
            <w:r w:rsidRPr="000C2F5E">
              <w:rPr>
                <w:rFonts w:cs="Arial"/>
                <w:sz w:val="22"/>
              </w:rPr>
              <w:t>- s</w:t>
            </w:r>
            <w:r w:rsidR="00855ED5" w:rsidRPr="000C2F5E">
              <w:rPr>
                <w:rFonts w:cs="Arial"/>
                <w:sz w:val="22"/>
              </w:rPr>
              <w:t>tavbe javne uprave,</w:t>
            </w:r>
          </w:p>
          <w:p w:rsidR="00855ED5" w:rsidRPr="000C2F5E" w:rsidRDefault="00EB222F" w:rsidP="00AA74E4">
            <w:pPr>
              <w:pStyle w:val="tabelaalineje"/>
              <w:spacing w:line="240" w:lineRule="auto"/>
              <w:rPr>
                <w:rFonts w:cs="Arial"/>
                <w:sz w:val="22"/>
              </w:rPr>
            </w:pPr>
            <w:r w:rsidRPr="000C2F5E">
              <w:rPr>
                <w:rFonts w:cs="Arial"/>
                <w:sz w:val="22"/>
              </w:rPr>
              <w:t>- s</w:t>
            </w:r>
            <w:r w:rsidR="00855ED5" w:rsidRPr="000C2F5E">
              <w:rPr>
                <w:rFonts w:cs="Arial"/>
                <w:sz w:val="22"/>
              </w:rPr>
              <w:t>tavbe bank, pošt, zavarovalnic,</w:t>
            </w:r>
          </w:p>
          <w:p w:rsidR="00855ED5" w:rsidRPr="000C2F5E" w:rsidRDefault="00EB222F" w:rsidP="00AA74E4">
            <w:pPr>
              <w:pStyle w:val="tabelaalineje"/>
              <w:spacing w:line="240" w:lineRule="auto"/>
              <w:rPr>
                <w:rFonts w:cs="Arial"/>
                <w:sz w:val="22"/>
              </w:rPr>
            </w:pPr>
            <w:r w:rsidRPr="000C2F5E">
              <w:rPr>
                <w:rFonts w:cs="Arial"/>
                <w:sz w:val="22"/>
              </w:rPr>
              <w:t>- d</w:t>
            </w:r>
            <w:r w:rsidR="00855ED5" w:rsidRPr="000C2F5E">
              <w:rPr>
                <w:rFonts w:cs="Arial"/>
                <w:sz w:val="22"/>
              </w:rPr>
              <w:t>ruge upravne in pisarniške stavbe,</w:t>
            </w:r>
          </w:p>
          <w:p w:rsidR="00855ED5" w:rsidRPr="000C2F5E" w:rsidRDefault="00EB222F" w:rsidP="00AA74E4">
            <w:pPr>
              <w:pStyle w:val="tabelaalineje"/>
              <w:spacing w:line="240" w:lineRule="auto"/>
              <w:rPr>
                <w:rFonts w:cs="Arial"/>
                <w:sz w:val="22"/>
              </w:rPr>
            </w:pPr>
            <w:r w:rsidRPr="000C2F5E">
              <w:rPr>
                <w:rFonts w:cs="Arial"/>
                <w:sz w:val="22"/>
              </w:rPr>
              <w:t>- t</w:t>
            </w:r>
            <w:r w:rsidR="00855ED5" w:rsidRPr="000C2F5E">
              <w:rPr>
                <w:rFonts w:cs="Arial"/>
                <w:sz w:val="22"/>
              </w:rPr>
              <w:t>rgovske stavbe,</w:t>
            </w:r>
          </w:p>
          <w:p w:rsidR="00855ED5" w:rsidRPr="000C2F5E" w:rsidRDefault="00EB222F" w:rsidP="00AA74E4">
            <w:pPr>
              <w:pStyle w:val="tabelaalineje"/>
              <w:spacing w:line="240" w:lineRule="auto"/>
              <w:rPr>
                <w:rFonts w:cs="Arial"/>
                <w:sz w:val="22"/>
              </w:rPr>
            </w:pPr>
            <w:r w:rsidRPr="000C2F5E">
              <w:rPr>
                <w:rFonts w:cs="Arial"/>
                <w:sz w:val="22"/>
              </w:rPr>
              <w:t>- b</w:t>
            </w:r>
            <w:r w:rsidR="00855ED5" w:rsidRPr="000C2F5E">
              <w:rPr>
                <w:rFonts w:cs="Arial"/>
                <w:sz w:val="22"/>
              </w:rPr>
              <w:t>encinski servisi</w:t>
            </w:r>
            <w:r w:rsidR="00A3335B" w:rsidRPr="000C2F5E">
              <w:rPr>
                <w:rFonts w:cs="Arial"/>
                <w:sz w:val="22"/>
              </w:rPr>
              <w:t>,</w:t>
            </w:r>
            <w:r w:rsidR="00855ED5" w:rsidRPr="000C2F5E">
              <w:rPr>
                <w:rFonts w:cs="Arial"/>
                <w:sz w:val="22"/>
              </w:rPr>
              <w:t xml:space="preserve"> </w:t>
            </w:r>
          </w:p>
          <w:p w:rsidR="00855ED5" w:rsidRPr="000C2F5E" w:rsidRDefault="00EB222F" w:rsidP="00AA74E4">
            <w:pPr>
              <w:pStyle w:val="tabelaalineje"/>
              <w:spacing w:line="240" w:lineRule="auto"/>
              <w:rPr>
                <w:rFonts w:cs="Arial"/>
                <w:sz w:val="22"/>
              </w:rPr>
            </w:pPr>
            <w:r w:rsidRPr="000C2F5E">
              <w:rPr>
                <w:rFonts w:cs="Arial"/>
                <w:sz w:val="22"/>
              </w:rPr>
              <w:t>- s</w:t>
            </w:r>
            <w:r w:rsidR="00855ED5" w:rsidRPr="000C2F5E">
              <w:rPr>
                <w:rFonts w:cs="Arial"/>
                <w:sz w:val="22"/>
              </w:rPr>
              <w:t>tavbe za druge storitvene dejavnosti,</w:t>
            </w:r>
          </w:p>
          <w:p w:rsidR="00855ED5" w:rsidRPr="000C2F5E" w:rsidRDefault="00EB222F" w:rsidP="00AA74E4">
            <w:pPr>
              <w:pStyle w:val="tabelaalineje"/>
              <w:spacing w:line="240" w:lineRule="auto"/>
              <w:rPr>
                <w:rFonts w:cs="Arial"/>
                <w:sz w:val="22"/>
              </w:rPr>
            </w:pPr>
            <w:r w:rsidRPr="000C2F5E">
              <w:rPr>
                <w:rFonts w:cs="Arial"/>
                <w:sz w:val="22"/>
              </w:rPr>
              <w:t>- s</w:t>
            </w:r>
            <w:r w:rsidR="00855ED5" w:rsidRPr="000C2F5E">
              <w:rPr>
                <w:rFonts w:cs="Arial"/>
                <w:sz w:val="22"/>
              </w:rPr>
              <w:t>tavbe za kulturo in razvedrilo,</w:t>
            </w:r>
          </w:p>
          <w:p w:rsidR="00855ED5" w:rsidRPr="000C2F5E" w:rsidRDefault="00EB222F" w:rsidP="00AA74E4">
            <w:pPr>
              <w:pStyle w:val="tabelaalineje"/>
              <w:spacing w:line="240" w:lineRule="auto"/>
              <w:rPr>
                <w:rFonts w:cs="Arial"/>
                <w:sz w:val="22"/>
              </w:rPr>
            </w:pPr>
            <w:r w:rsidRPr="000C2F5E">
              <w:rPr>
                <w:rFonts w:cs="Arial"/>
                <w:sz w:val="22"/>
              </w:rPr>
              <w:t>- m</w:t>
            </w:r>
            <w:r w:rsidR="00855ED5" w:rsidRPr="000C2F5E">
              <w:rPr>
                <w:rFonts w:cs="Arial"/>
                <w:sz w:val="22"/>
              </w:rPr>
              <w:t>uzeji in knjižnice,</w:t>
            </w:r>
          </w:p>
          <w:p w:rsidR="00855ED5" w:rsidRPr="000C2F5E" w:rsidRDefault="00EB222F" w:rsidP="00AA74E4">
            <w:pPr>
              <w:pStyle w:val="tabelaalineje"/>
              <w:spacing w:line="240" w:lineRule="auto"/>
              <w:rPr>
                <w:rFonts w:cs="Arial"/>
                <w:sz w:val="22"/>
              </w:rPr>
            </w:pPr>
            <w:r w:rsidRPr="000C2F5E">
              <w:rPr>
                <w:rFonts w:cs="Arial"/>
                <w:sz w:val="22"/>
              </w:rPr>
              <w:t>- s</w:t>
            </w:r>
            <w:r w:rsidR="00855ED5" w:rsidRPr="000C2F5E">
              <w:rPr>
                <w:rFonts w:cs="Arial"/>
                <w:sz w:val="22"/>
              </w:rPr>
              <w:t>tavbe za izobraževanje in znanstvenoraziskovalno delo,</w:t>
            </w:r>
          </w:p>
          <w:p w:rsidR="00855ED5" w:rsidRPr="000C2F5E" w:rsidRDefault="00EB222F" w:rsidP="00AA74E4">
            <w:pPr>
              <w:pStyle w:val="tabelaalineje"/>
              <w:spacing w:line="240" w:lineRule="auto"/>
              <w:rPr>
                <w:rFonts w:cs="Arial"/>
                <w:sz w:val="22"/>
              </w:rPr>
            </w:pPr>
            <w:r w:rsidRPr="000C2F5E">
              <w:rPr>
                <w:rFonts w:cs="Arial"/>
                <w:sz w:val="22"/>
              </w:rPr>
              <w:t>- s</w:t>
            </w:r>
            <w:r w:rsidR="00855ED5" w:rsidRPr="000C2F5E">
              <w:rPr>
                <w:rFonts w:cs="Arial"/>
                <w:sz w:val="22"/>
              </w:rPr>
              <w:t>tavbe za zdravstvo,</w:t>
            </w:r>
          </w:p>
          <w:p w:rsidR="00855ED5" w:rsidRPr="000C2F5E" w:rsidRDefault="00EB222F" w:rsidP="00AA74E4">
            <w:pPr>
              <w:pStyle w:val="tabelaalineje"/>
              <w:spacing w:line="240" w:lineRule="auto"/>
              <w:rPr>
                <w:rFonts w:cs="Arial"/>
                <w:sz w:val="22"/>
              </w:rPr>
            </w:pPr>
            <w:r w:rsidRPr="000C2F5E">
              <w:rPr>
                <w:rFonts w:cs="Arial"/>
                <w:sz w:val="22"/>
              </w:rPr>
              <w:t>- š</w:t>
            </w:r>
            <w:r w:rsidR="00855ED5" w:rsidRPr="000C2F5E">
              <w:rPr>
                <w:rFonts w:cs="Arial"/>
                <w:sz w:val="22"/>
              </w:rPr>
              <w:t>portne dvorane (kot sestavni del vzgojno izobraževalnih dejavnosti),</w:t>
            </w:r>
          </w:p>
          <w:p w:rsidR="00855ED5" w:rsidRPr="000C2F5E" w:rsidRDefault="00EB222F" w:rsidP="00AA74E4">
            <w:pPr>
              <w:pStyle w:val="tabelaalineje"/>
              <w:spacing w:line="240" w:lineRule="auto"/>
              <w:rPr>
                <w:rFonts w:cs="Arial"/>
                <w:sz w:val="22"/>
              </w:rPr>
            </w:pPr>
            <w:r w:rsidRPr="000C2F5E">
              <w:rPr>
                <w:rFonts w:cs="Arial"/>
                <w:sz w:val="22"/>
              </w:rPr>
              <w:t>- s</w:t>
            </w:r>
            <w:r w:rsidR="00855ED5" w:rsidRPr="000C2F5E">
              <w:rPr>
                <w:rFonts w:cs="Arial"/>
                <w:sz w:val="22"/>
              </w:rPr>
              <w:t>tavbe za opravljanje verskih obredov,</w:t>
            </w:r>
          </w:p>
          <w:p w:rsidR="00855ED5" w:rsidRPr="000C2F5E" w:rsidRDefault="00EB222F" w:rsidP="00AA74E4">
            <w:pPr>
              <w:pStyle w:val="tabelaalineje"/>
              <w:spacing w:line="240" w:lineRule="auto"/>
              <w:rPr>
                <w:rFonts w:cs="Arial"/>
                <w:sz w:val="22"/>
              </w:rPr>
            </w:pPr>
            <w:r w:rsidRPr="000C2F5E">
              <w:rPr>
                <w:rFonts w:cs="Arial"/>
                <w:sz w:val="22"/>
              </w:rPr>
              <w:t>- d</w:t>
            </w:r>
            <w:r w:rsidR="00855ED5" w:rsidRPr="000C2F5E">
              <w:rPr>
                <w:rFonts w:cs="Arial"/>
                <w:sz w:val="22"/>
              </w:rPr>
              <w:t>rugi gradbeni inženirski objekti za šport, rekreacijo in prosti čas,</w:t>
            </w:r>
          </w:p>
          <w:p w:rsidR="00855ED5" w:rsidRPr="000C2F5E" w:rsidRDefault="00EB222F" w:rsidP="00AA74E4">
            <w:pPr>
              <w:pStyle w:val="ALINEJA"/>
              <w:rPr>
                <w:sz w:val="22"/>
                <w:szCs w:val="22"/>
              </w:rPr>
            </w:pPr>
            <w:r w:rsidRPr="000C2F5E">
              <w:rPr>
                <w:sz w:val="22"/>
                <w:szCs w:val="22"/>
              </w:rPr>
              <w:t>- g</w:t>
            </w:r>
            <w:r w:rsidR="00855ED5" w:rsidRPr="000C2F5E">
              <w:rPr>
                <w:sz w:val="22"/>
                <w:szCs w:val="22"/>
              </w:rPr>
              <w:t>aražne stavbe.</w:t>
            </w:r>
          </w:p>
          <w:p w:rsidR="00B977BE" w:rsidRPr="000C2F5E" w:rsidRDefault="00EB222F" w:rsidP="00B977BE">
            <w:pPr>
              <w:pStyle w:val="ALINEJA"/>
              <w:tabs>
                <w:tab w:val="clear" w:pos="340"/>
              </w:tabs>
              <w:rPr>
                <w:sz w:val="22"/>
                <w:szCs w:val="22"/>
              </w:rPr>
            </w:pPr>
            <w:r w:rsidRPr="000C2F5E">
              <w:rPr>
                <w:sz w:val="22"/>
                <w:szCs w:val="22"/>
              </w:rPr>
              <w:t>- o</w:t>
            </w:r>
            <w:r w:rsidR="00B977BE" w:rsidRPr="000C2F5E">
              <w:rPr>
                <w:sz w:val="22"/>
                <w:szCs w:val="22"/>
              </w:rPr>
              <w:t>bjekti in naprave za potrebe prometne, komunikacijske, energetske in okoljske infrastrukture</w:t>
            </w:r>
            <w:r w:rsidRPr="000C2F5E">
              <w:rPr>
                <w:sz w:val="22"/>
                <w:szCs w:val="22"/>
              </w:rPr>
              <w:t>,</w:t>
            </w:r>
          </w:p>
          <w:p w:rsidR="00A534B3" w:rsidRPr="000C2F5E" w:rsidRDefault="00EB222F" w:rsidP="00EB222F">
            <w:pPr>
              <w:pStyle w:val="ALINEJA"/>
              <w:tabs>
                <w:tab w:val="clear" w:pos="340"/>
              </w:tabs>
              <w:rPr>
                <w:sz w:val="22"/>
                <w:szCs w:val="22"/>
              </w:rPr>
            </w:pPr>
            <w:r w:rsidRPr="000C2F5E">
              <w:rPr>
                <w:sz w:val="22"/>
              </w:rPr>
              <w:t>- n</w:t>
            </w:r>
            <w:r w:rsidR="00B977BE" w:rsidRPr="000C2F5E">
              <w:rPr>
                <w:sz w:val="22"/>
              </w:rPr>
              <w:t xml:space="preserve">ezahtevni in enostavni objekti po </w:t>
            </w:r>
            <w:r w:rsidR="00150346" w:rsidRPr="000C2F5E">
              <w:rPr>
                <w:sz w:val="22"/>
              </w:rPr>
              <w:t>PRILOGI</w:t>
            </w:r>
            <w:r w:rsidR="00B977BE" w:rsidRPr="000C2F5E">
              <w:rPr>
                <w:sz w:val="22"/>
              </w:rPr>
              <w:t xml:space="preserve"> 1</w:t>
            </w:r>
          </w:p>
        </w:tc>
      </w:tr>
      <w:tr w:rsidR="000C2F5E" w:rsidRPr="000C2F5E" w:rsidTr="00DC309D">
        <w:trPr>
          <w:jc w:val="center"/>
        </w:trPr>
        <w:tc>
          <w:tcPr>
            <w:tcW w:w="9721" w:type="dxa"/>
            <w:gridSpan w:val="2"/>
            <w:tcBorders>
              <w:top w:val="single" w:sz="4" w:space="0" w:color="auto"/>
              <w:left w:val="single" w:sz="4" w:space="0" w:color="auto"/>
              <w:bottom w:val="single" w:sz="4" w:space="0" w:color="auto"/>
              <w:right w:val="single" w:sz="4" w:space="0" w:color="auto"/>
            </w:tcBorders>
            <w:shd w:val="clear" w:color="auto" w:fill="FFFFFF"/>
          </w:tcPr>
          <w:p w:rsidR="00B977BE" w:rsidRPr="000C2F5E" w:rsidRDefault="00B977BE" w:rsidP="00B977BE">
            <w:pPr>
              <w:spacing w:after="0" w:line="240" w:lineRule="auto"/>
              <w:rPr>
                <w:rFonts w:cs="Arial"/>
                <w:b/>
                <w:sz w:val="22"/>
              </w:rPr>
            </w:pPr>
            <w:r w:rsidRPr="000C2F5E">
              <w:rPr>
                <w:rFonts w:cs="Arial"/>
                <w:b/>
                <w:sz w:val="22"/>
              </w:rPr>
              <w:t>Vrste dopustnih posegov</w:t>
            </w:r>
          </w:p>
        </w:tc>
      </w:tr>
      <w:tr w:rsidR="000C2F5E" w:rsidRPr="000C2F5E" w:rsidTr="002D2E83">
        <w:trPr>
          <w:jc w:val="center"/>
        </w:trPr>
        <w:tc>
          <w:tcPr>
            <w:tcW w:w="9721" w:type="dxa"/>
            <w:gridSpan w:val="2"/>
            <w:tcBorders>
              <w:top w:val="single" w:sz="4" w:space="0" w:color="auto"/>
              <w:left w:val="single" w:sz="4" w:space="0" w:color="auto"/>
              <w:bottom w:val="single" w:sz="4" w:space="0" w:color="auto"/>
              <w:right w:val="single" w:sz="4" w:space="0" w:color="auto"/>
            </w:tcBorders>
          </w:tcPr>
          <w:p w:rsidR="002A58C9" w:rsidRPr="000C2F5E" w:rsidRDefault="00EB41BA" w:rsidP="00EB41BA">
            <w:pPr>
              <w:pStyle w:val="podlenodlok"/>
              <w:keepNext w:val="0"/>
              <w:numPr>
                <w:ilvl w:val="0"/>
                <w:numId w:val="0"/>
              </w:numPr>
              <w:rPr>
                <w:sz w:val="22"/>
                <w:szCs w:val="22"/>
              </w:rPr>
            </w:pPr>
            <w:r w:rsidRPr="000C2F5E">
              <w:rPr>
                <w:sz w:val="22"/>
                <w:szCs w:val="22"/>
              </w:rPr>
              <w:t>Gradnje novih objektov, rekonstrukcije, odstranitve (če se s tem ne poruši stavbni red) in vzdrževanje v skladu s splošnimi pogoji tega odloka.</w:t>
            </w:r>
          </w:p>
        </w:tc>
      </w:tr>
      <w:tr w:rsidR="000C2F5E" w:rsidRPr="000C2F5E" w:rsidTr="00DC309D">
        <w:trPr>
          <w:jc w:val="center"/>
        </w:trPr>
        <w:tc>
          <w:tcPr>
            <w:tcW w:w="9721" w:type="dxa"/>
            <w:gridSpan w:val="2"/>
            <w:tcBorders>
              <w:top w:val="single" w:sz="4" w:space="0" w:color="auto"/>
              <w:left w:val="single" w:sz="4" w:space="0" w:color="auto"/>
              <w:bottom w:val="single" w:sz="4" w:space="0" w:color="auto"/>
              <w:right w:val="single" w:sz="4" w:space="0" w:color="auto"/>
            </w:tcBorders>
            <w:shd w:val="clear" w:color="auto" w:fill="FFFFFF"/>
          </w:tcPr>
          <w:p w:rsidR="00B977BE" w:rsidRPr="000C2F5E" w:rsidRDefault="00B977BE" w:rsidP="00B977BE">
            <w:pPr>
              <w:spacing w:after="0" w:line="240" w:lineRule="auto"/>
              <w:rPr>
                <w:rFonts w:cs="Arial"/>
                <w:b/>
                <w:sz w:val="22"/>
              </w:rPr>
            </w:pPr>
            <w:r w:rsidRPr="000C2F5E">
              <w:rPr>
                <w:rFonts w:cs="Arial"/>
                <w:b/>
                <w:sz w:val="22"/>
              </w:rPr>
              <w:t>Merila in pogoji za oblikovanje</w:t>
            </w:r>
          </w:p>
        </w:tc>
      </w:tr>
      <w:tr w:rsidR="000C2F5E" w:rsidRPr="000C2F5E" w:rsidTr="002A58C9">
        <w:trPr>
          <w:jc w:val="center"/>
        </w:trPr>
        <w:tc>
          <w:tcPr>
            <w:tcW w:w="2286" w:type="dxa"/>
            <w:tcBorders>
              <w:top w:val="single" w:sz="4" w:space="0" w:color="auto"/>
              <w:left w:val="single" w:sz="4" w:space="0" w:color="auto"/>
              <w:bottom w:val="single" w:sz="4" w:space="0" w:color="auto"/>
              <w:right w:val="single" w:sz="4" w:space="0" w:color="auto"/>
            </w:tcBorders>
          </w:tcPr>
          <w:p w:rsidR="00855ED5" w:rsidRPr="000C2F5E" w:rsidRDefault="00855ED5" w:rsidP="00AA74E4">
            <w:pPr>
              <w:spacing w:after="0" w:line="240" w:lineRule="auto"/>
              <w:rPr>
                <w:rFonts w:cs="Arial"/>
                <w:sz w:val="22"/>
              </w:rPr>
            </w:pPr>
            <w:r w:rsidRPr="000C2F5E">
              <w:rPr>
                <w:rFonts w:cs="Arial"/>
                <w:sz w:val="22"/>
              </w:rPr>
              <w:t>Gabariti</w:t>
            </w:r>
          </w:p>
        </w:tc>
        <w:tc>
          <w:tcPr>
            <w:tcW w:w="7435" w:type="dxa"/>
            <w:tcBorders>
              <w:top w:val="single" w:sz="4" w:space="0" w:color="auto"/>
              <w:left w:val="single" w:sz="4" w:space="0" w:color="auto"/>
              <w:bottom w:val="single" w:sz="4" w:space="0" w:color="auto"/>
              <w:right w:val="single" w:sz="4" w:space="0" w:color="auto"/>
            </w:tcBorders>
          </w:tcPr>
          <w:p w:rsidR="00B61439" w:rsidRPr="000C2F5E" w:rsidRDefault="004B46A1" w:rsidP="007A3E2B">
            <w:pPr>
              <w:pStyle w:val="ALINEJA"/>
              <w:tabs>
                <w:tab w:val="clear" w:pos="340"/>
              </w:tabs>
              <w:ind w:left="0" w:firstLine="0"/>
              <w:rPr>
                <w:sz w:val="22"/>
                <w:szCs w:val="22"/>
              </w:rPr>
            </w:pPr>
            <w:r w:rsidRPr="000C2F5E">
              <w:rPr>
                <w:sz w:val="22"/>
                <w:szCs w:val="22"/>
              </w:rPr>
              <w:t>T</w:t>
            </w:r>
            <w:r w:rsidR="00855ED5" w:rsidRPr="000C2F5E">
              <w:rPr>
                <w:sz w:val="22"/>
                <w:szCs w:val="22"/>
              </w:rPr>
              <w:t>lorisni gabari</w:t>
            </w:r>
            <w:r w:rsidR="00B61439" w:rsidRPr="000C2F5E">
              <w:rPr>
                <w:sz w:val="22"/>
                <w:szCs w:val="22"/>
              </w:rPr>
              <w:t>t</w:t>
            </w:r>
            <w:r w:rsidR="00855ED5" w:rsidRPr="000C2F5E">
              <w:rPr>
                <w:sz w:val="22"/>
                <w:szCs w:val="22"/>
              </w:rPr>
              <w:t>: ni predpisan. Dovoli se združevanje objektov v nize,</w:t>
            </w:r>
            <w:r w:rsidRPr="000C2F5E">
              <w:rPr>
                <w:sz w:val="22"/>
                <w:szCs w:val="22"/>
              </w:rPr>
              <w:t xml:space="preserve"> kareje. Pr</w:t>
            </w:r>
            <w:r w:rsidR="00855ED5" w:rsidRPr="000C2F5E">
              <w:rPr>
                <w:sz w:val="22"/>
                <w:szCs w:val="22"/>
              </w:rPr>
              <w:t xml:space="preserve">i umeščanju stavb v prostor je treba upoštevati gradbene linije ob javnem </w:t>
            </w:r>
            <w:r w:rsidR="00B06FB9" w:rsidRPr="000C2F5E">
              <w:rPr>
                <w:sz w:val="22"/>
                <w:szCs w:val="22"/>
              </w:rPr>
              <w:t>uličnem</w:t>
            </w:r>
            <w:r w:rsidR="00855ED5" w:rsidRPr="000C2F5E">
              <w:rPr>
                <w:sz w:val="22"/>
                <w:szCs w:val="22"/>
              </w:rPr>
              <w:t xml:space="preserve"> prostoru.</w:t>
            </w:r>
            <w:r w:rsidRPr="000C2F5E">
              <w:rPr>
                <w:sz w:val="22"/>
                <w:szCs w:val="22"/>
              </w:rPr>
              <w:t xml:space="preserve"> </w:t>
            </w:r>
          </w:p>
          <w:p w:rsidR="00855ED5" w:rsidRPr="000C2F5E" w:rsidRDefault="00B61439" w:rsidP="007A3E2B">
            <w:pPr>
              <w:pStyle w:val="ALINEJA"/>
              <w:tabs>
                <w:tab w:val="clear" w:pos="340"/>
              </w:tabs>
              <w:ind w:left="0" w:firstLine="0"/>
              <w:rPr>
                <w:sz w:val="22"/>
                <w:szCs w:val="22"/>
              </w:rPr>
            </w:pPr>
            <w:r w:rsidRPr="000C2F5E">
              <w:rPr>
                <w:sz w:val="22"/>
                <w:szCs w:val="22"/>
              </w:rPr>
              <w:t xml:space="preserve">Višinski gabarit: </w:t>
            </w:r>
            <w:r w:rsidR="006C3D74" w:rsidRPr="000C2F5E">
              <w:rPr>
                <w:sz w:val="22"/>
                <w:szCs w:val="22"/>
              </w:rPr>
              <w:t xml:space="preserve">Pri določanju višine stavb je treba poleg predpisanih </w:t>
            </w:r>
            <w:r w:rsidR="006C3D74" w:rsidRPr="000C2F5E">
              <w:rPr>
                <w:sz w:val="22"/>
                <w:szCs w:val="22"/>
              </w:rPr>
              <w:lastRenderedPageBreak/>
              <w:t>dopustnih višin upoštevati tudi prevladujoči vertikalni gabarit obstoječih objektov (največ pol etaže višje ali nižje).</w:t>
            </w:r>
            <w:r w:rsidR="00855ED5" w:rsidRPr="000C2F5E">
              <w:rPr>
                <w:sz w:val="22"/>
                <w:szCs w:val="22"/>
              </w:rPr>
              <w:t>To ne velja za stavbe, ki se gradijo kot izraziti prostorski poudarki</w:t>
            </w:r>
            <w:r w:rsidR="007A3E2B" w:rsidRPr="000C2F5E">
              <w:rPr>
                <w:sz w:val="22"/>
                <w:szCs w:val="22"/>
              </w:rPr>
              <w:t>.</w:t>
            </w:r>
          </w:p>
        </w:tc>
      </w:tr>
      <w:tr w:rsidR="000C2F5E" w:rsidRPr="000C2F5E" w:rsidTr="002A58C9">
        <w:trPr>
          <w:jc w:val="center"/>
        </w:trPr>
        <w:tc>
          <w:tcPr>
            <w:tcW w:w="2286" w:type="dxa"/>
            <w:tcBorders>
              <w:top w:val="single" w:sz="4" w:space="0" w:color="auto"/>
              <w:left w:val="single" w:sz="4" w:space="0" w:color="auto"/>
              <w:bottom w:val="single" w:sz="4" w:space="0" w:color="auto"/>
              <w:right w:val="single" w:sz="4" w:space="0" w:color="auto"/>
            </w:tcBorders>
          </w:tcPr>
          <w:p w:rsidR="00855ED5" w:rsidRPr="000C2F5E" w:rsidRDefault="00855ED5" w:rsidP="00AA74E4">
            <w:pPr>
              <w:spacing w:after="0" w:line="240" w:lineRule="auto"/>
              <w:rPr>
                <w:rFonts w:cs="Arial"/>
                <w:sz w:val="22"/>
              </w:rPr>
            </w:pPr>
            <w:r w:rsidRPr="000C2F5E">
              <w:rPr>
                <w:rFonts w:cs="Arial"/>
                <w:sz w:val="22"/>
              </w:rPr>
              <w:lastRenderedPageBreak/>
              <w:t>Streha</w:t>
            </w:r>
          </w:p>
        </w:tc>
        <w:tc>
          <w:tcPr>
            <w:tcW w:w="7435" w:type="dxa"/>
            <w:tcBorders>
              <w:top w:val="single" w:sz="4" w:space="0" w:color="auto"/>
              <w:left w:val="single" w:sz="4" w:space="0" w:color="auto"/>
              <w:bottom w:val="single" w:sz="4" w:space="0" w:color="auto"/>
              <w:right w:val="single" w:sz="4" w:space="0" w:color="auto"/>
            </w:tcBorders>
          </w:tcPr>
          <w:p w:rsidR="00EF0592" w:rsidRPr="000C2F5E" w:rsidRDefault="004B46A1" w:rsidP="007A3E2B">
            <w:pPr>
              <w:pStyle w:val="ALINEJA"/>
              <w:tabs>
                <w:tab w:val="clear" w:pos="340"/>
              </w:tabs>
              <w:ind w:left="0" w:firstLine="0"/>
              <w:rPr>
                <w:sz w:val="22"/>
                <w:szCs w:val="22"/>
              </w:rPr>
            </w:pPr>
            <w:r w:rsidRPr="000C2F5E">
              <w:rPr>
                <w:sz w:val="22"/>
                <w:szCs w:val="22"/>
              </w:rPr>
              <w:t>D</w:t>
            </w:r>
            <w:r w:rsidR="00855ED5" w:rsidRPr="000C2F5E">
              <w:rPr>
                <w:sz w:val="22"/>
                <w:szCs w:val="22"/>
              </w:rPr>
              <w:t>ovoljene so oblike streh vseh vrst. V primeru, da gre za dvokapne strehe, je prednostna kritin</w:t>
            </w:r>
            <w:r w:rsidRPr="000C2F5E">
              <w:rPr>
                <w:sz w:val="22"/>
                <w:szCs w:val="22"/>
              </w:rPr>
              <w:t>a z izgledom strešnika.</w:t>
            </w:r>
          </w:p>
        </w:tc>
      </w:tr>
      <w:tr w:rsidR="000C2F5E" w:rsidRPr="000C2F5E" w:rsidTr="002A58C9">
        <w:trPr>
          <w:jc w:val="center"/>
        </w:trPr>
        <w:tc>
          <w:tcPr>
            <w:tcW w:w="2286" w:type="dxa"/>
            <w:tcBorders>
              <w:top w:val="single" w:sz="4" w:space="0" w:color="auto"/>
              <w:left w:val="single" w:sz="4" w:space="0" w:color="auto"/>
              <w:bottom w:val="nil"/>
              <w:right w:val="single" w:sz="4" w:space="0" w:color="auto"/>
            </w:tcBorders>
          </w:tcPr>
          <w:p w:rsidR="00855ED5" w:rsidRPr="000C2F5E" w:rsidRDefault="00855ED5" w:rsidP="00AA74E4">
            <w:pPr>
              <w:spacing w:after="0" w:line="240" w:lineRule="auto"/>
              <w:rPr>
                <w:rFonts w:cs="Arial"/>
                <w:sz w:val="22"/>
              </w:rPr>
            </w:pPr>
            <w:r w:rsidRPr="000C2F5E">
              <w:rPr>
                <w:rFonts w:cs="Arial"/>
                <w:sz w:val="22"/>
              </w:rPr>
              <w:t>Fasade</w:t>
            </w:r>
          </w:p>
        </w:tc>
        <w:tc>
          <w:tcPr>
            <w:tcW w:w="7435" w:type="dxa"/>
            <w:tcBorders>
              <w:top w:val="single" w:sz="4" w:space="0" w:color="auto"/>
              <w:left w:val="single" w:sz="4" w:space="0" w:color="auto"/>
              <w:bottom w:val="single" w:sz="4" w:space="0" w:color="auto"/>
              <w:right w:val="single" w:sz="4" w:space="0" w:color="auto"/>
            </w:tcBorders>
          </w:tcPr>
          <w:p w:rsidR="00855ED5" w:rsidRPr="000C2F5E" w:rsidRDefault="00084A6E" w:rsidP="00831441">
            <w:pPr>
              <w:pStyle w:val="ALINEJA"/>
              <w:tabs>
                <w:tab w:val="clear" w:pos="340"/>
              </w:tabs>
              <w:ind w:left="0" w:firstLine="0"/>
              <w:rPr>
                <w:sz w:val="22"/>
                <w:szCs w:val="22"/>
              </w:rPr>
            </w:pPr>
            <w:r w:rsidRPr="000C2F5E">
              <w:rPr>
                <w:sz w:val="22"/>
                <w:szCs w:val="22"/>
              </w:rPr>
              <w:t>Za</w:t>
            </w:r>
            <w:r w:rsidR="00831441" w:rsidRPr="000C2F5E">
              <w:rPr>
                <w:sz w:val="22"/>
                <w:szCs w:val="22"/>
              </w:rPr>
              <w:t>želena</w:t>
            </w:r>
            <w:r w:rsidRPr="000C2F5E">
              <w:rPr>
                <w:sz w:val="22"/>
                <w:szCs w:val="22"/>
              </w:rPr>
              <w:t xml:space="preserve"> je enostavnost oblikovanja</w:t>
            </w:r>
            <w:r w:rsidR="00831441" w:rsidRPr="000C2F5E">
              <w:rPr>
                <w:sz w:val="22"/>
                <w:szCs w:val="22"/>
              </w:rPr>
              <w:t xml:space="preserve"> in</w:t>
            </w:r>
            <w:r w:rsidR="008C744D" w:rsidRPr="000C2F5E">
              <w:rPr>
                <w:sz w:val="22"/>
                <w:szCs w:val="22"/>
              </w:rPr>
              <w:t xml:space="preserve"> </w:t>
            </w:r>
            <w:r w:rsidRPr="000C2F5E">
              <w:rPr>
                <w:sz w:val="22"/>
                <w:szCs w:val="22"/>
              </w:rPr>
              <w:t>horizontalna ter vertikalna členitev fasad. S prizidki je treba zagotoviti skladnost celotne podobe objekta.</w:t>
            </w:r>
            <w:r w:rsidR="004B46A1" w:rsidRPr="000C2F5E">
              <w:rPr>
                <w:sz w:val="22"/>
                <w:szCs w:val="22"/>
              </w:rPr>
              <w:t xml:space="preserve"> </w:t>
            </w:r>
            <w:r w:rsidR="007A3E2B" w:rsidRPr="000C2F5E">
              <w:rPr>
                <w:sz w:val="22"/>
                <w:szCs w:val="22"/>
              </w:rPr>
              <w:t>Novi materiali (jeklo, steklo in umetni kamen) so dovoljeni elementi na fasadi, razen v izjemnih primerih, pri katerih zaradi varstvenih zahtev izbor materiala usmerja pristojna služba spomeniškega varstva</w:t>
            </w:r>
            <w:r w:rsidRPr="000C2F5E">
              <w:rPr>
                <w:sz w:val="22"/>
                <w:szCs w:val="22"/>
              </w:rPr>
              <w:t xml:space="preserve">. </w:t>
            </w:r>
            <w:r w:rsidR="004B46A1" w:rsidRPr="000C2F5E">
              <w:rPr>
                <w:sz w:val="22"/>
                <w:szCs w:val="22"/>
              </w:rPr>
              <w:t>G</w:t>
            </w:r>
            <w:r w:rsidR="00855ED5" w:rsidRPr="000C2F5E">
              <w:rPr>
                <w:sz w:val="22"/>
                <w:szCs w:val="22"/>
              </w:rPr>
              <w:t xml:space="preserve">lavni vhod v javno stavbo se, če stoji ob </w:t>
            </w:r>
            <w:r w:rsidR="00B06FB9" w:rsidRPr="000C2F5E">
              <w:rPr>
                <w:sz w:val="22"/>
                <w:szCs w:val="22"/>
              </w:rPr>
              <w:t>uličnem</w:t>
            </w:r>
            <w:r w:rsidR="00855ED5" w:rsidRPr="000C2F5E">
              <w:rPr>
                <w:sz w:val="22"/>
                <w:szCs w:val="22"/>
              </w:rPr>
              <w:t xml:space="preserve"> pros</w:t>
            </w:r>
            <w:r w:rsidR="004B46A1" w:rsidRPr="000C2F5E">
              <w:rPr>
                <w:sz w:val="22"/>
                <w:szCs w:val="22"/>
              </w:rPr>
              <w:t>toru, oblikuje na glavni fasadi. V</w:t>
            </w:r>
            <w:r w:rsidR="00855ED5" w:rsidRPr="000C2F5E">
              <w:rPr>
                <w:sz w:val="22"/>
                <w:szCs w:val="22"/>
              </w:rPr>
              <w:t xml:space="preserve">si objekti in naprave </w:t>
            </w:r>
            <w:r w:rsidR="00B06FB9" w:rsidRPr="000C2F5E">
              <w:rPr>
                <w:sz w:val="22"/>
                <w:szCs w:val="22"/>
              </w:rPr>
              <w:t xml:space="preserve">morajo biti </w:t>
            </w:r>
            <w:r w:rsidR="00B73FD6" w:rsidRPr="000C2F5E">
              <w:rPr>
                <w:sz w:val="22"/>
                <w:szCs w:val="22"/>
              </w:rPr>
              <w:t xml:space="preserve">obvezno </w:t>
            </w:r>
            <w:r w:rsidR="00855ED5" w:rsidRPr="000C2F5E">
              <w:rPr>
                <w:sz w:val="22"/>
                <w:szCs w:val="22"/>
              </w:rPr>
              <w:t xml:space="preserve">usklajeni s prostorsko podobo </w:t>
            </w:r>
            <w:r w:rsidR="00B06FB9" w:rsidRPr="000C2F5E">
              <w:rPr>
                <w:sz w:val="22"/>
                <w:szCs w:val="22"/>
              </w:rPr>
              <w:t>naselja</w:t>
            </w:r>
            <w:r w:rsidR="00855ED5" w:rsidRPr="000C2F5E">
              <w:rPr>
                <w:sz w:val="22"/>
                <w:szCs w:val="22"/>
              </w:rPr>
              <w:t>.</w:t>
            </w:r>
          </w:p>
        </w:tc>
      </w:tr>
      <w:tr w:rsidR="000C2F5E" w:rsidRPr="000C2F5E" w:rsidTr="00DC309D">
        <w:trPr>
          <w:jc w:val="center"/>
        </w:trPr>
        <w:tc>
          <w:tcPr>
            <w:tcW w:w="9721" w:type="dxa"/>
            <w:gridSpan w:val="2"/>
            <w:tcBorders>
              <w:top w:val="single" w:sz="4" w:space="0" w:color="auto"/>
              <w:left w:val="single" w:sz="4" w:space="0" w:color="auto"/>
              <w:bottom w:val="single" w:sz="4" w:space="0" w:color="auto"/>
              <w:right w:val="single" w:sz="4" w:space="0" w:color="auto"/>
            </w:tcBorders>
            <w:shd w:val="clear" w:color="auto" w:fill="FFFFFF"/>
          </w:tcPr>
          <w:p w:rsidR="00B977BE" w:rsidRPr="000C2F5E" w:rsidRDefault="00B977BE" w:rsidP="00B977BE">
            <w:pPr>
              <w:spacing w:after="0" w:line="240" w:lineRule="auto"/>
              <w:rPr>
                <w:rFonts w:cs="Arial"/>
                <w:b/>
                <w:sz w:val="22"/>
              </w:rPr>
            </w:pPr>
            <w:r w:rsidRPr="000C2F5E">
              <w:rPr>
                <w:rFonts w:cs="Arial"/>
                <w:b/>
                <w:sz w:val="22"/>
              </w:rPr>
              <w:t>Druga merila in pogoji</w:t>
            </w:r>
          </w:p>
        </w:tc>
      </w:tr>
      <w:tr w:rsidR="00DC1F4D" w:rsidRPr="000C2F5E" w:rsidTr="002D2E83">
        <w:trPr>
          <w:jc w:val="center"/>
        </w:trPr>
        <w:tc>
          <w:tcPr>
            <w:tcW w:w="9721" w:type="dxa"/>
            <w:gridSpan w:val="2"/>
            <w:tcBorders>
              <w:top w:val="single" w:sz="4" w:space="0" w:color="auto"/>
              <w:left w:val="single" w:sz="4" w:space="0" w:color="auto"/>
              <w:bottom w:val="single" w:sz="4" w:space="0" w:color="auto"/>
              <w:right w:val="single" w:sz="4" w:space="0" w:color="auto"/>
            </w:tcBorders>
          </w:tcPr>
          <w:p w:rsidR="00B977BE" w:rsidRPr="000C2F5E" w:rsidRDefault="00B977BE" w:rsidP="00B977BE">
            <w:pPr>
              <w:pStyle w:val="ALINEJA"/>
              <w:tabs>
                <w:tab w:val="clear" w:pos="340"/>
              </w:tabs>
              <w:ind w:left="0" w:firstLine="0"/>
              <w:rPr>
                <w:sz w:val="22"/>
                <w:szCs w:val="22"/>
              </w:rPr>
            </w:pPr>
            <w:r w:rsidRPr="000C2F5E">
              <w:rPr>
                <w:sz w:val="22"/>
                <w:szCs w:val="22"/>
              </w:rPr>
              <w:t>Na celotnem območju urejanja je obvezna uskladitev novih prometnih površin in prometnih ureditev obstoječimi urbanističnimi, krajinskimi in arhitekturnimi kvalitetami;</w:t>
            </w:r>
          </w:p>
          <w:p w:rsidR="00B977BE" w:rsidRPr="000C2F5E" w:rsidRDefault="00B977BE" w:rsidP="00B977BE">
            <w:pPr>
              <w:pStyle w:val="ALINEJA"/>
              <w:tabs>
                <w:tab w:val="clear" w:pos="340"/>
              </w:tabs>
              <w:ind w:left="0" w:firstLine="0"/>
              <w:rPr>
                <w:sz w:val="22"/>
                <w:szCs w:val="22"/>
              </w:rPr>
            </w:pPr>
            <w:r w:rsidRPr="000C2F5E">
              <w:rPr>
                <w:sz w:val="22"/>
                <w:szCs w:val="22"/>
              </w:rPr>
              <w:t>Pri rekonstrukcijah in preplastitvah cest je obvezna uskladitev nivoja vozišča in pločnikov z nivojem vhodov v objekte javnega značaja. Prečkanje cest se uredi tako, da ustrezajo prehodom za gibalno ovirane osebe.</w:t>
            </w:r>
          </w:p>
          <w:p w:rsidR="00B977BE" w:rsidRPr="000C2F5E" w:rsidRDefault="00B977BE" w:rsidP="00B977BE">
            <w:pPr>
              <w:pStyle w:val="podlenodlok"/>
              <w:keepNext w:val="0"/>
              <w:numPr>
                <w:ilvl w:val="0"/>
                <w:numId w:val="0"/>
              </w:numPr>
              <w:rPr>
                <w:sz w:val="22"/>
                <w:szCs w:val="22"/>
              </w:rPr>
            </w:pPr>
            <w:r w:rsidRPr="000C2F5E">
              <w:rPr>
                <w:sz w:val="22"/>
                <w:szCs w:val="22"/>
              </w:rPr>
              <w:t>Pri novogradnjah je na gradbeni parceli potrebno zagotoviti 10 % zelenih površin.</w:t>
            </w:r>
          </w:p>
          <w:p w:rsidR="00B977BE" w:rsidRPr="000C2F5E" w:rsidRDefault="00B977BE" w:rsidP="00B977BE">
            <w:pPr>
              <w:pStyle w:val="podlenodlok"/>
              <w:keepNext w:val="0"/>
              <w:numPr>
                <w:ilvl w:val="0"/>
                <w:numId w:val="0"/>
              </w:numPr>
              <w:rPr>
                <w:sz w:val="22"/>
                <w:szCs w:val="22"/>
              </w:rPr>
            </w:pPr>
            <w:r w:rsidRPr="000C2F5E">
              <w:rPr>
                <w:sz w:val="22"/>
                <w:szCs w:val="22"/>
              </w:rPr>
              <w:t xml:space="preserve">Za nove posege v območju </w:t>
            </w:r>
            <w:r w:rsidR="00B06FB9" w:rsidRPr="000C2F5E">
              <w:rPr>
                <w:sz w:val="22"/>
                <w:szCs w:val="22"/>
              </w:rPr>
              <w:t>naselja Grad</w:t>
            </w:r>
            <w:r w:rsidRPr="000C2F5E">
              <w:rPr>
                <w:sz w:val="22"/>
                <w:szCs w:val="22"/>
              </w:rPr>
              <w:t xml:space="preserve"> se predvidijo tudi individualna ali skupna parkirišča po veljavnih </w:t>
            </w:r>
            <w:r w:rsidR="00B06FB9" w:rsidRPr="000C2F5E">
              <w:rPr>
                <w:sz w:val="22"/>
                <w:szCs w:val="22"/>
              </w:rPr>
              <w:t>predpisih</w:t>
            </w:r>
            <w:r w:rsidR="00BA7C10" w:rsidRPr="000C2F5E">
              <w:rPr>
                <w:sz w:val="22"/>
                <w:szCs w:val="22"/>
              </w:rPr>
              <w:t xml:space="preserve"> oziroma priporočilih s področja mirujočega prometa</w:t>
            </w:r>
            <w:r w:rsidRPr="000C2F5E">
              <w:rPr>
                <w:sz w:val="22"/>
                <w:szCs w:val="22"/>
              </w:rPr>
              <w:t>.</w:t>
            </w:r>
          </w:p>
          <w:p w:rsidR="00B977BE" w:rsidRPr="000C2F5E" w:rsidRDefault="00B977BE" w:rsidP="00B977BE">
            <w:pPr>
              <w:pStyle w:val="podlenodlok"/>
              <w:keepNext w:val="0"/>
              <w:numPr>
                <w:ilvl w:val="0"/>
                <w:numId w:val="0"/>
              </w:numPr>
              <w:rPr>
                <w:sz w:val="22"/>
                <w:szCs w:val="22"/>
              </w:rPr>
            </w:pPr>
            <w:r w:rsidRPr="000C2F5E">
              <w:rPr>
                <w:sz w:val="22"/>
                <w:szCs w:val="22"/>
              </w:rPr>
              <w:t>Elektro in komunikacijsko omrežje na celotnem območju urejanja je treba graditi kot kabelsko kanalizacijo. Nove transformatorske postaje in ostale objekte ter naprave energetskega in telekomunikacijskega omrežja je treba graditi v sklopu objektov. Priključne omarice energetskega in komunikacijskega omrežja ne smejo biti nameščene na glavnih fasadah objektov in ne smejo biti vizualno izpostavljene v odprtih ambientih;</w:t>
            </w:r>
          </w:p>
          <w:p w:rsidR="00B977BE" w:rsidRPr="000C2F5E" w:rsidRDefault="00B977BE" w:rsidP="00B977BE">
            <w:pPr>
              <w:pStyle w:val="podlenodlok"/>
              <w:keepNext w:val="0"/>
              <w:numPr>
                <w:ilvl w:val="0"/>
                <w:numId w:val="0"/>
              </w:numPr>
              <w:rPr>
                <w:sz w:val="22"/>
                <w:szCs w:val="22"/>
              </w:rPr>
            </w:pPr>
            <w:r w:rsidRPr="000C2F5E">
              <w:rPr>
                <w:sz w:val="22"/>
                <w:szCs w:val="22"/>
              </w:rPr>
              <w:t>Gradnja novih baznih postaj mobilne telefonije in drugih nadzemnih objektov za brezžični prenos signalov je dovoljena ob upoštevanju veljavnih predpisov.</w:t>
            </w:r>
          </w:p>
          <w:p w:rsidR="00855ED5" w:rsidRPr="000C2F5E" w:rsidRDefault="00B977BE" w:rsidP="00B977BE">
            <w:pPr>
              <w:pStyle w:val="ODSTAVEK"/>
              <w:spacing w:before="0" w:after="0"/>
              <w:rPr>
                <w:sz w:val="22"/>
                <w:szCs w:val="22"/>
              </w:rPr>
            </w:pPr>
            <w:r w:rsidRPr="000C2F5E">
              <w:rPr>
                <w:sz w:val="22"/>
                <w:szCs w:val="22"/>
              </w:rPr>
              <w:t xml:space="preserve">Rekonstrukcije in sanacije komunalnega omrežja je treba izvajati časovno in fizično usklajeno, </w:t>
            </w:r>
            <w:r w:rsidR="00C015FA" w:rsidRPr="000C2F5E">
              <w:rPr>
                <w:sz w:val="22"/>
                <w:szCs w:val="22"/>
              </w:rPr>
              <w:t xml:space="preserve">prednostno </w:t>
            </w:r>
            <w:r w:rsidRPr="000C2F5E">
              <w:rPr>
                <w:sz w:val="22"/>
                <w:szCs w:val="22"/>
              </w:rPr>
              <w:t>v podzemni izvedbi</w:t>
            </w:r>
            <w:r w:rsidR="00C015FA" w:rsidRPr="000C2F5E">
              <w:rPr>
                <w:sz w:val="22"/>
                <w:szCs w:val="22"/>
              </w:rPr>
              <w:t>.</w:t>
            </w:r>
          </w:p>
        </w:tc>
      </w:tr>
    </w:tbl>
    <w:p w:rsidR="00E40FE3" w:rsidRPr="000C2F5E" w:rsidRDefault="00E40FE3" w:rsidP="00A91A8A">
      <w:pPr>
        <w:pStyle w:val="Naslov4"/>
        <w:numPr>
          <w:ilvl w:val="0"/>
          <w:numId w:val="0"/>
        </w:numPr>
        <w:ind w:left="360"/>
        <w:rPr>
          <w:rFonts w:cs="Arial"/>
          <w:sz w:val="22"/>
        </w:rPr>
      </w:pPr>
    </w:p>
    <w:p w:rsidR="00855ED5" w:rsidRPr="000C2F5E" w:rsidRDefault="00855ED5" w:rsidP="00630384">
      <w:pPr>
        <w:pStyle w:val="Naslov4"/>
        <w:ind w:left="0" w:firstLine="0"/>
        <w:rPr>
          <w:rFonts w:cs="Arial"/>
          <w:sz w:val="22"/>
        </w:rPr>
      </w:pPr>
      <w:r w:rsidRPr="000C2F5E">
        <w:rPr>
          <w:rFonts w:cs="Arial"/>
          <w:sz w:val="22"/>
        </w:rPr>
        <w:t>člen</w:t>
      </w:r>
      <w:r w:rsidRPr="000C2F5E">
        <w:rPr>
          <w:rFonts w:cs="Arial"/>
          <w:sz w:val="22"/>
        </w:rPr>
        <w:br/>
        <w:t>(podrobna merila in pogoji za območje IG)</w:t>
      </w:r>
    </w:p>
    <w:p w:rsidR="00E40FE3" w:rsidRPr="000C2F5E" w:rsidRDefault="00E40FE3" w:rsidP="00E40FE3">
      <w:pPr>
        <w:rPr>
          <w:rFonts w:cs="Arial"/>
          <w:sz w:val="22"/>
        </w:rPr>
      </w:pPr>
    </w:p>
    <w:tbl>
      <w:tblPr>
        <w:tblW w:w="0" w:type="auto"/>
        <w:jc w:val="center"/>
        <w:tblBorders>
          <w:top w:val="single" w:sz="12" w:space="0" w:color="000000"/>
          <w:bottom w:val="single" w:sz="12" w:space="0" w:color="000000"/>
        </w:tblBorders>
        <w:tblLook w:val="00A0" w:firstRow="1" w:lastRow="0" w:firstColumn="1" w:lastColumn="0" w:noHBand="0" w:noVBand="0"/>
      </w:tblPr>
      <w:tblGrid>
        <w:gridCol w:w="2293"/>
        <w:gridCol w:w="7420"/>
      </w:tblGrid>
      <w:tr w:rsidR="000C2F5E" w:rsidRPr="000C2F5E" w:rsidTr="002A58C9">
        <w:trPr>
          <w:jc w:val="center"/>
        </w:trPr>
        <w:tc>
          <w:tcPr>
            <w:tcW w:w="2299"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AA74E4">
            <w:pPr>
              <w:spacing w:after="0" w:line="240" w:lineRule="auto"/>
              <w:rPr>
                <w:rFonts w:cs="Arial"/>
                <w:sz w:val="22"/>
              </w:rPr>
            </w:pPr>
            <w:r w:rsidRPr="000C2F5E">
              <w:rPr>
                <w:rFonts w:cs="Arial"/>
                <w:sz w:val="22"/>
              </w:rPr>
              <w:t>IG</w:t>
            </w:r>
          </w:p>
        </w:tc>
        <w:tc>
          <w:tcPr>
            <w:tcW w:w="7448"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AA74E4">
            <w:pPr>
              <w:spacing w:after="0" w:line="240" w:lineRule="auto"/>
              <w:rPr>
                <w:rFonts w:cs="Arial"/>
                <w:sz w:val="22"/>
              </w:rPr>
            </w:pPr>
            <w:r w:rsidRPr="000C2F5E">
              <w:rPr>
                <w:rFonts w:cs="Arial"/>
                <w:sz w:val="22"/>
              </w:rPr>
              <w:t>gospodarske cone, več</w:t>
            </w:r>
            <w:r w:rsidR="005A2549" w:rsidRPr="000C2F5E">
              <w:rPr>
                <w:rFonts w:cs="Arial"/>
                <w:sz w:val="22"/>
              </w:rPr>
              <w:t xml:space="preserve"> </w:t>
            </w:r>
            <w:r w:rsidRPr="000C2F5E">
              <w:rPr>
                <w:rFonts w:cs="Arial"/>
                <w:sz w:val="22"/>
              </w:rPr>
              <w:t>funkcionalne gospodarske cone, ki so namenjene obrtnim, skladiščnim, prometnim, trgovskim, poslovnim, proizvodnim in spremljajočim dejavnostim.</w:t>
            </w:r>
          </w:p>
        </w:tc>
      </w:tr>
      <w:tr w:rsidR="000C2F5E" w:rsidRPr="000C2F5E" w:rsidTr="00DC309D">
        <w:trPr>
          <w:jc w:val="center"/>
        </w:trPr>
        <w:tc>
          <w:tcPr>
            <w:tcW w:w="9747" w:type="dxa"/>
            <w:gridSpan w:val="2"/>
            <w:tcBorders>
              <w:top w:val="single" w:sz="4" w:space="0" w:color="auto"/>
              <w:left w:val="single" w:sz="4" w:space="0" w:color="auto"/>
              <w:bottom w:val="single" w:sz="4" w:space="0" w:color="auto"/>
              <w:right w:val="single" w:sz="4" w:space="0" w:color="auto"/>
            </w:tcBorders>
            <w:shd w:val="clear" w:color="auto" w:fill="FFFFFF"/>
          </w:tcPr>
          <w:p w:rsidR="00B977BE" w:rsidRPr="000C2F5E" w:rsidRDefault="00B977BE" w:rsidP="00B977BE">
            <w:pPr>
              <w:spacing w:after="0" w:line="240" w:lineRule="auto"/>
              <w:rPr>
                <w:rFonts w:cs="Arial"/>
                <w:b/>
                <w:sz w:val="22"/>
              </w:rPr>
            </w:pPr>
            <w:r w:rsidRPr="000C2F5E">
              <w:rPr>
                <w:rFonts w:cs="Arial"/>
                <w:b/>
                <w:sz w:val="22"/>
              </w:rPr>
              <w:t>Dopustne dejavnosti</w:t>
            </w:r>
          </w:p>
        </w:tc>
      </w:tr>
      <w:tr w:rsidR="000C2F5E" w:rsidRPr="000C2F5E" w:rsidTr="00BA5E59">
        <w:trPr>
          <w:jc w:val="center"/>
        </w:trPr>
        <w:tc>
          <w:tcPr>
            <w:tcW w:w="9747" w:type="dxa"/>
            <w:gridSpan w:val="2"/>
            <w:tcBorders>
              <w:top w:val="single" w:sz="4" w:space="0" w:color="auto"/>
              <w:left w:val="single" w:sz="4" w:space="0" w:color="auto"/>
              <w:bottom w:val="single" w:sz="4" w:space="0" w:color="auto"/>
              <w:right w:val="single" w:sz="4" w:space="0" w:color="auto"/>
            </w:tcBorders>
          </w:tcPr>
          <w:p w:rsidR="00855ED5" w:rsidRPr="000C2F5E" w:rsidRDefault="00DE7E7B" w:rsidP="00DE7E7B">
            <w:pPr>
              <w:pStyle w:val="ODSTAVEK"/>
              <w:spacing w:before="0" w:after="0"/>
              <w:rPr>
                <w:sz w:val="22"/>
                <w:szCs w:val="22"/>
              </w:rPr>
            </w:pPr>
            <w:r w:rsidRPr="000C2F5E">
              <w:rPr>
                <w:rFonts w:eastAsia="Times New Roman"/>
                <w:sz w:val="22"/>
                <w:szCs w:val="22"/>
                <w:lang w:eastAsia="sl-SI"/>
              </w:rPr>
              <w:t>Nestanovanjske dejavnosti: gostinske, poslovne in upravne, trgovske in storitvene, industrijske, družbene in druge nestanovanjske stavbe.</w:t>
            </w:r>
          </w:p>
        </w:tc>
      </w:tr>
      <w:tr w:rsidR="000C2F5E" w:rsidRPr="000C2F5E" w:rsidTr="00DC309D">
        <w:trPr>
          <w:jc w:val="center"/>
        </w:trPr>
        <w:tc>
          <w:tcPr>
            <w:tcW w:w="9747" w:type="dxa"/>
            <w:gridSpan w:val="2"/>
            <w:tcBorders>
              <w:top w:val="single" w:sz="4" w:space="0" w:color="auto"/>
              <w:left w:val="single" w:sz="4" w:space="0" w:color="auto"/>
              <w:bottom w:val="single" w:sz="4" w:space="0" w:color="auto"/>
              <w:right w:val="single" w:sz="4" w:space="0" w:color="auto"/>
            </w:tcBorders>
            <w:shd w:val="clear" w:color="auto" w:fill="FFFFFF"/>
          </w:tcPr>
          <w:p w:rsidR="00B977BE" w:rsidRPr="000C2F5E" w:rsidRDefault="00B977BE" w:rsidP="00B977BE">
            <w:pPr>
              <w:spacing w:after="0" w:line="240" w:lineRule="auto"/>
              <w:rPr>
                <w:rFonts w:cs="Arial"/>
                <w:b/>
                <w:sz w:val="22"/>
              </w:rPr>
            </w:pPr>
            <w:r w:rsidRPr="000C2F5E">
              <w:rPr>
                <w:rFonts w:cs="Arial"/>
                <w:b/>
                <w:sz w:val="22"/>
              </w:rPr>
              <w:t>Dopustni objekti</w:t>
            </w:r>
          </w:p>
        </w:tc>
      </w:tr>
      <w:tr w:rsidR="000C2F5E" w:rsidRPr="000C2F5E" w:rsidTr="00BA5E59">
        <w:trPr>
          <w:jc w:val="center"/>
        </w:trPr>
        <w:tc>
          <w:tcPr>
            <w:tcW w:w="9747" w:type="dxa"/>
            <w:gridSpan w:val="2"/>
            <w:tcBorders>
              <w:top w:val="single" w:sz="4" w:space="0" w:color="auto"/>
              <w:left w:val="single" w:sz="4" w:space="0" w:color="auto"/>
              <w:bottom w:val="single" w:sz="4" w:space="0" w:color="auto"/>
              <w:right w:val="single" w:sz="4" w:space="0" w:color="auto"/>
            </w:tcBorders>
          </w:tcPr>
          <w:p w:rsidR="00855ED5" w:rsidRPr="000C2F5E" w:rsidRDefault="00EB222F" w:rsidP="00AA74E4">
            <w:pPr>
              <w:pStyle w:val="tabelaalineje"/>
              <w:spacing w:line="240" w:lineRule="auto"/>
              <w:rPr>
                <w:rFonts w:cs="Arial"/>
                <w:sz w:val="22"/>
              </w:rPr>
            </w:pPr>
            <w:r w:rsidRPr="000C2F5E">
              <w:rPr>
                <w:rFonts w:cs="Arial"/>
                <w:sz w:val="22"/>
              </w:rPr>
              <w:t>- i</w:t>
            </w:r>
            <w:r w:rsidR="00855ED5" w:rsidRPr="000C2F5E">
              <w:rPr>
                <w:rFonts w:cs="Arial"/>
                <w:sz w:val="22"/>
              </w:rPr>
              <w:t>ndustrijske stavbe (stavbe za proizvodno obrt in servise),</w:t>
            </w:r>
          </w:p>
          <w:p w:rsidR="00855ED5" w:rsidRPr="000C2F5E" w:rsidRDefault="00EB222F" w:rsidP="00AA74E4">
            <w:pPr>
              <w:pStyle w:val="tabelaalineje"/>
              <w:spacing w:line="240" w:lineRule="auto"/>
              <w:rPr>
                <w:rFonts w:cs="Arial"/>
                <w:sz w:val="22"/>
              </w:rPr>
            </w:pPr>
            <w:r w:rsidRPr="000C2F5E">
              <w:rPr>
                <w:rFonts w:cs="Arial"/>
                <w:sz w:val="22"/>
              </w:rPr>
              <w:t>- r</w:t>
            </w:r>
            <w:r w:rsidR="00855ED5" w:rsidRPr="000C2F5E">
              <w:rPr>
                <w:rFonts w:cs="Arial"/>
                <w:sz w:val="22"/>
              </w:rPr>
              <w:t>ezervoarji, silosi in skladišča,</w:t>
            </w:r>
          </w:p>
          <w:p w:rsidR="00855ED5" w:rsidRPr="000C2F5E" w:rsidRDefault="00EB222F" w:rsidP="00AA74E4">
            <w:pPr>
              <w:pStyle w:val="tabelaalineje"/>
              <w:spacing w:line="240" w:lineRule="auto"/>
              <w:rPr>
                <w:rFonts w:cs="Arial"/>
                <w:sz w:val="22"/>
              </w:rPr>
            </w:pPr>
            <w:r w:rsidRPr="000C2F5E">
              <w:rPr>
                <w:rFonts w:cs="Arial"/>
                <w:sz w:val="22"/>
              </w:rPr>
              <w:t>- b</w:t>
            </w:r>
            <w:r w:rsidR="00855ED5" w:rsidRPr="000C2F5E">
              <w:rPr>
                <w:rFonts w:cs="Arial"/>
                <w:sz w:val="22"/>
              </w:rPr>
              <w:t>encinski servisi,</w:t>
            </w:r>
          </w:p>
          <w:p w:rsidR="00855ED5" w:rsidRPr="000C2F5E" w:rsidRDefault="00EB222F" w:rsidP="00AA74E4">
            <w:pPr>
              <w:pStyle w:val="tabelaalineje"/>
              <w:spacing w:line="240" w:lineRule="auto"/>
              <w:rPr>
                <w:rFonts w:cs="Arial"/>
                <w:sz w:val="22"/>
              </w:rPr>
            </w:pPr>
            <w:r w:rsidRPr="000C2F5E">
              <w:rPr>
                <w:rFonts w:cs="Arial"/>
                <w:sz w:val="22"/>
              </w:rPr>
              <w:t>- e</w:t>
            </w:r>
            <w:r w:rsidR="00855ED5" w:rsidRPr="000C2F5E">
              <w:rPr>
                <w:rFonts w:cs="Arial"/>
                <w:sz w:val="22"/>
              </w:rPr>
              <w:t>nergetski objekti (energetski objekti s pripadajočo opremo in instalacijami),</w:t>
            </w:r>
          </w:p>
          <w:p w:rsidR="00855ED5" w:rsidRPr="000C2F5E" w:rsidRDefault="00EB222F" w:rsidP="00AA74E4">
            <w:pPr>
              <w:pStyle w:val="tabelaalineje"/>
              <w:spacing w:line="240" w:lineRule="auto"/>
              <w:rPr>
                <w:rFonts w:cs="Arial"/>
                <w:sz w:val="22"/>
              </w:rPr>
            </w:pPr>
            <w:r w:rsidRPr="000C2F5E">
              <w:rPr>
                <w:rFonts w:cs="Arial"/>
                <w:sz w:val="22"/>
              </w:rPr>
              <w:t>- s</w:t>
            </w:r>
            <w:r w:rsidR="00855ED5" w:rsidRPr="000C2F5E">
              <w:rPr>
                <w:rFonts w:cs="Arial"/>
                <w:sz w:val="22"/>
              </w:rPr>
              <w:t>tavbe za druge storitvene dejavnosti,</w:t>
            </w:r>
          </w:p>
          <w:p w:rsidR="00855ED5" w:rsidRPr="000C2F5E" w:rsidRDefault="00EB222F" w:rsidP="00AA74E4">
            <w:pPr>
              <w:pStyle w:val="tabelaalineje"/>
              <w:spacing w:line="240" w:lineRule="auto"/>
              <w:rPr>
                <w:rFonts w:cs="Arial"/>
                <w:sz w:val="22"/>
              </w:rPr>
            </w:pPr>
            <w:r w:rsidRPr="000C2F5E">
              <w:rPr>
                <w:rFonts w:cs="Arial"/>
                <w:sz w:val="22"/>
              </w:rPr>
              <w:t>- d</w:t>
            </w:r>
            <w:r w:rsidR="00855ED5" w:rsidRPr="000C2F5E">
              <w:rPr>
                <w:rFonts w:cs="Arial"/>
                <w:sz w:val="22"/>
              </w:rPr>
              <w:t>ruge upravne in pisarniške stavbe,</w:t>
            </w:r>
          </w:p>
          <w:p w:rsidR="00855ED5" w:rsidRPr="000C2F5E" w:rsidRDefault="00EB222F" w:rsidP="00AA74E4">
            <w:pPr>
              <w:pStyle w:val="tabelaalineje"/>
              <w:spacing w:line="240" w:lineRule="auto"/>
              <w:ind w:left="0" w:firstLine="0"/>
              <w:rPr>
                <w:rFonts w:cs="Arial"/>
                <w:sz w:val="22"/>
              </w:rPr>
            </w:pPr>
            <w:r w:rsidRPr="000C2F5E">
              <w:rPr>
                <w:rFonts w:cs="Arial"/>
                <w:sz w:val="22"/>
              </w:rPr>
              <w:t>- o</w:t>
            </w:r>
            <w:r w:rsidR="00855ED5" w:rsidRPr="000C2F5E">
              <w:rPr>
                <w:rFonts w:cs="Arial"/>
                <w:sz w:val="22"/>
              </w:rPr>
              <w:t>dlagališča odpadkov (zbirni center za odpadke),</w:t>
            </w:r>
          </w:p>
          <w:p w:rsidR="00855ED5" w:rsidRPr="000C2F5E" w:rsidRDefault="00EB222F" w:rsidP="00AA74E4">
            <w:pPr>
              <w:pStyle w:val="tabelaalineje"/>
              <w:spacing w:line="240" w:lineRule="auto"/>
              <w:rPr>
                <w:rFonts w:cs="Arial"/>
                <w:sz w:val="22"/>
              </w:rPr>
            </w:pPr>
            <w:r w:rsidRPr="000C2F5E">
              <w:rPr>
                <w:rFonts w:cs="Arial"/>
                <w:sz w:val="22"/>
              </w:rPr>
              <w:t>- t</w:t>
            </w:r>
            <w:r w:rsidR="00855ED5" w:rsidRPr="000C2F5E">
              <w:rPr>
                <w:rFonts w:cs="Arial"/>
                <w:sz w:val="22"/>
              </w:rPr>
              <w:t>rgovske stavbe</w:t>
            </w:r>
            <w:r w:rsidR="00335AA8" w:rsidRPr="000C2F5E">
              <w:rPr>
                <w:rFonts w:cs="Arial"/>
                <w:sz w:val="22"/>
              </w:rPr>
              <w:t>,</w:t>
            </w:r>
          </w:p>
          <w:p w:rsidR="00855ED5" w:rsidRPr="000C2F5E" w:rsidRDefault="00EB222F" w:rsidP="00AA74E4">
            <w:pPr>
              <w:pStyle w:val="tabelaalineje"/>
              <w:spacing w:line="240" w:lineRule="auto"/>
              <w:rPr>
                <w:rFonts w:cs="Arial"/>
                <w:sz w:val="22"/>
              </w:rPr>
            </w:pPr>
            <w:r w:rsidRPr="000C2F5E">
              <w:rPr>
                <w:rFonts w:cs="Arial"/>
                <w:sz w:val="22"/>
              </w:rPr>
              <w:t>- g</w:t>
            </w:r>
            <w:r w:rsidR="00855ED5" w:rsidRPr="000C2F5E">
              <w:rPr>
                <w:rFonts w:cs="Arial"/>
                <w:sz w:val="22"/>
              </w:rPr>
              <w:t>ostilne, restavracije in točilnice, ki služijo temu območju,</w:t>
            </w:r>
          </w:p>
          <w:p w:rsidR="00855ED5" w:rsidRPr="000C2F5E" w:rsidRDefault="00EB222F" w:rsidP="00AA74E4">
            <w:pPr>
              <w:pStyle w:val="tabelaalineje"/>
              <w:spacing w:line="240" w:lineRule="auto"/>
              <w:ind w:left="0" w:firstLine="0"/>
              <w:rPr>
                <w:rFonts w:cs="Arial"/>
                <w:sz w:val="22"/>
              </w:rPr>
            </w:pPr>
            <w:r w:rsidRPr="000C2F5E">
              <w:rPr>
                <w:rFonts w:cs="Arial"/>
                <w:sz w:val="22"/>
              </w:rPr>
              <w:t>- g</w:t>
            </w:r>
            <w:r w:rsidR="00855ED5" w:rsidRPr="000C2F5E">
              <w:rPr>
                <w:rFonts w:cs="Arial"/>
                <w:sz w:val="22"/>
              </w:rPr>
              <w:t>aražne stavbe,</w:t>
            </w:r>
          </w:p>
          <w:p w:rsidR="008226CB" w:rsidRPr="000C2F5E" w:rsidRDefault="008226CB" w:rsidP="00AA74E4">
            <w:pPr>
              <w:pStyle w:val="tabelaalineje"/>
              <w:spacing w:line="240" w:lineRule="auto"/>
              <w:ind w:left="0" w:firstLine="0"/>
              <w:rPr>
                <w:rFonts w:cs="Arial"/>
                <w:sz w:val="22"/>
                <w:lang w:eastAsia="ar-SA"/>
              </w:rPr>
            </w:pPr>
            <w:r w:rsidRPr="000C2F5E">
              <w:rPr>
                <w:sz w:val="22"/>
              </w:rPr>
              <w:t xml:space="preserve">- </w:t>
            </w:r>
            <w:r w:rsidRPr="000C2F5E">
              <w:rPr>
                <w:rFonts w:cs="Arial"/>
                <w:sz w:val="22"/>
                <w:lang w:eastAsia="ar-SA"/>
              </w:rPr>
              <w:t>objekti in naprave za potrebe prometne, komunikacijske, energetske in okoljske infrastrukture,</w:t>
            </w:r>
          </w:p>
          <w:p w:rsidR="00855ED5" w:rsidRPr="000C2F5E" w:rsidRDefault="00EB222F" w:rsidP="00EB222F">
            <w:pPr>
              <w:pStyle w:val="ODSTAVEK"/>
              <w:spacing w:before="0" w:after="0"/>
              <w:rPr>
                <w:sz w:val="22"/>
                <w:szCs w:val="22"/>
              </w:rPr>
            </w:pPr>
            <w:r w:rsidRPr="000C2F5E">
              <w:rPr>
                <w:sz w:val="22"/>
              </w:rPr>
              <w:t>- n</w:t>
            </w:r>
            <w:r w:rsidR="00B91508" w:rsidRPr="000C2F5E">
              <w:rPr>
                <w:sz w:val="22"/>
              </w:rPr>
              <w:t xml:space="preserve">ezahtevni in enostavni objekti po </w:t>
            </w:r>
            <w:r w:rsidR="00150346" w:rsidRPr="000C2F5E">
              <w:rPr>
                <w:sz w:val="22"/>
              </w:rPr>
              <w:t>PRILOGI</w:t>
            </w:r>
            <w:r w:rsidR="00B91508" w:rsidRPr="000C2F5E">
              <w:rPr>
                <w:sz w:val="22"/>
              </w:rPr>
              <w:t xml:space="preserve"> 1.</w:t>
            </w:r>
            <w:r w:rsidR="00C015FA" w:rsidRPr="000C2F5E">
              <w:rPr>
                <w:sz w:val="22"/>
                <w:szCs w:val="22"/>
              </w:rPr>
              <w:t xml:space="preserve"> </w:t>
            </w:r>
          </w:p>
        </w:tc>
      </w:tr>
      <w:tr w:rsidR="000C2F5E" w:rsidRPr="000C2F5E" w:rsidTr="00DC309D">
        <w:trPr>
          <w:jc w:val="center"/>
        </w:trPr>
        <w:tc>
          <w:tcPr>
            <w:tcW w:w="9747" w:type="dxa"/>
            <w:gridSpan w:val="2"/>
            <w:tcBorders>
              <w:top w:val="single" w:sz="4" w:space="0" w:color="auto"/>
              <w:left w:val="single" w:sz="4" w:space="0" w:color="auto"/>
              <w:bottom w:val="single" w:sz="4" w:space="0" w:color="auto"/>
              <w:right w:val="single" w:sz="4" w:space="0" w:color="auto"/>
            </w:tcBorders>
            <w:shd w:val="clear" w:color="auto" w:fill="FFFFFF"/>
          </w:tcPr>
          <w:p w:rsidR="00B977BE" w:rsidRPr="000C2F5E" w:rsidRDefault="00B977BE" w:rsidP="00B977BE">
            <w:pPr>
              <w:spacing w:after="0" w:line="240" w:lineRule="auto"/>
              <w:rPr>
                <w:rFonts w:cs="Arial"/>
                <w:b/>
                <w:sz w:val="22"/>
              </w:rPr>
            </w:pPr>
            <w:r w:rsidRPr="000C2F5E">
              <w:rPr>
                <w:rFonts w:cs="Arial"/>
                <w:b/>
                <w:sz w:val="22"/>
              </w:rPr>
              <w:lastRenderedPageBreak/>
              <w:t>Vrste dopustnih posegov</w:t>
            </w:r>
          </w:p>
        </w:tc>
      </w:tr>
      <w:tr w:rsidR="000C2F5E" w:rsidRPr="000C2F5E" w:rsidTr="00BA5E59">
        <w:trPr>
          <w:jc w:val="center"/>
        </w:trPr>
        <w:tc>
          <w:tcPr>
            <w:tcW w:w="9747" w:type="dxa"/>
            <w:gridSpan w:val="2"/>
            <w:tcBorders>
              <w:top w:val="single" w:sz="4" w:space="0" w:color="auto"/>
              <w:left w:val="single" w:sz="4" w:space="0" w:color="auto"/>
              <w:bottom w:val="single" w:sz="4" w:space="0" w:color="auto"/>
              <w:right w:val="single" w:sz="4" w:space="0" w:color="auto"/>
            </w:tcBorders>
          </w:tcPr>
          <w:p w:rsidR="002A58C9" w:rsidRPr="000C2F5E" w:rsidRDefault="00EB41BA" w:rsidP="00D348F9">
            <w:pPr>
              <w:pStyle w:val="podlenodlok"/>
              <w:keepNext w:val="0"/>
              <w:numPr>
                <w:ilvl w:val="0"/>
                <w:numId w:val="0"/>
              </w:numPr>
              <w:rPr>
                <w:sz w:val="22"/>
                <w:szCs w:val="22"/>
              </w:rPr>
            </w:pPr>
            <w:r w:rsidRPr="000C2F5E">
              <w:rPr>
                <w:sz w:val="22"/>
                <w:szCs w:val="22"/>
              </w:rPr>
              <w:t>Gradnje novih objektov, rekonstrukcije, odstranitve in vzdrževanje v skladu s splošnimi pogoji tega odloka.</w:t>
            </w:r>
          </w:p>
        </w:tc>
      </w:tr>
      <w:tr w:rsidR="000C2F5E" w:rsidRPr="000C2F5E" w:rsidTr="00DC309D">
        <w:trPr>
          <w:jc w:val="center"/>
        </w:trPr>
        <w:tc>
          <w:tcPr>
            <w:tcW w:w="9747" w:type="dxa"/>
            <w:gridSpan w:val="2"/>
            <w:tcBorders>
              <w:top w:val="single" w:sz="4" w:space="0" w:color="auto"/>
              <w:left w:val="single" w:sz="4" w:space="0" w:color="auto"/>
              <w:bottom w:val="single" w:sz="4" w:space="0" w:color="auto"/>
              <w:right w:val="single" w:sz="4" w:space="0" w:color="auto"/>
            </w:tcBorders>
            <w:shd w:val="clear" w:color="auto" w:fill="FFFFFF"/>
          </w:tcPr>
          <w:p w:rsidR="00B977BE" w:rsidRPr="000C2F5E" w:rsidRDefault="00B977BE" w:rsidP="00B977BE">
            <w:pPr>
              <w:spacing w:after="0" w:line="240" w:lineRule="auto"/>
              <w:rPr>
                <w:rFonts w:cs="Arial"/>
                <w:b/>
                <w:sz w:val="22"/>
              </w:rPr>
            </w:pPr>
            <w:r w:rsidRPr="000C2F5E">
              <w:rPr>
                <w:rFonts w:cs="Arial"/>
                <w:b/>
                <w:sz w:val="22"/>
              </w:rPr>
              <w:t>Merila in pogoji za oblikovanje</w:t>
            </w:r>
          </w:p>
        </w:tc>
      </w:tr>
      <w:tr w:rsidR="000C2F5E" w:rsidRPr="000C2F5E" w:rsidTr="002A58C9">
        <w:trPr>
          <w:jc w:val="center"/>
        </w:trPr>
        <w:tc>
          <w:tcPr>
            <w:tcW w:w="2299" w:type="dxa"/>
            <w:tcBorders>
              <w:top w:val="single" w:sz="4" w:space="0" w:color="auto"/>
              <w:left w:val="single" w:sz="4" w:space="0" w:color="auto"/>
              <w:bottom w:val="single" w:sz="4" w:space="0" w:color="auto"/>
              <w:right w:val="single" w:sz="4" w:space="0" w:color="auto"/>
            </w:tcBorders>
          </w:tcPr>
          <w:p w:rsidR="00855ED5" w:rsidRPr="000C2F5E" w:rsidRDefault="00855ED5" w:rsidP="00AA74E4">
            <w:pPr>
              <w:spacing w:after="0" w:line="240" w:lineRule="auto"/>
              <w:rPr>
                <w:rFonts w:cs="Arial"/>
                <w:sz w:val="22"/>
              </w:rPr>
            </w:pPr>
            <w:r w:rsidRPr="000C2F5E">
              <w:rPr>
                <w:rFonts w:cs="Arial"/>
                <w:sz w:val="22"/>
              </w:rPr>
              <w:t>Gabariti</w:t>
            </w:r>
          </w:p>
        </w:tc>
        <w:tc>
          <w:tcPr>
            <w:tcW w:w="7448" w:type="dxa"/>
            <w:tcBorders>
              <w:top w:val="single" w:sz="4" w:space="0" w:color="auto"/>
              <w:left w:val="single" w:sz="4" w:space="0" w:color="auto"/>
              <w:bottom w:val="single" w:sz="4" w:space="0" w:color="auto"/>
              <w:right w:val="single" w:sz="4" w:space="0" w:color="auto"/>
            </w:tcBorders>
          </w:tcPr>
          <w:p w:rsidR="00B61439" w:rsidRPr="000C2F5E" w:rsidRDefault="004B46A1" w:rsidP="00B61439">
            <w:pPr>
              <w:pStyle w:val="ALINEJA"/>
              <w:ind w:left="0" w:firstLine="0"/>
              <w:rPr>
                <w:sz w:val="22"/>
                <w:szCs w:val="22"/>
              </w:rPr>
            </w:pPr>
            <w:r w:rsidRPr="000C2F5E">
              <w:rPr>
                <w:sz w:val="22"/>
                <w:szCs w:val="22"/>
              </w:rPr>
              <w:t>T</w:t>
            </w:r>
            <w:r w:rsidR="00855ED5" w:rsidRPr="000C2F5E">
              <w:rPr>
                <w:sz w:val="22"/>
                <w:szCs w:val="22"/>
              </w:rPr>
              <w:t>lo</w:t>
            </w:r>
            <w:r w:rsidRPr="000C2F5E">
              <w:rPr>
                <w:sz w:val="22"/>
                <w:szCs w:val="22"/>
              </w:rPr>
              <w:t>risni gabarit: ni predpisan. D</w:t>
            </w:r>
            <w:r w:rsidR="00855ED5" w:rsidRPr="000C2F5E">
              <w:rPr>
                <w:sz w:val="22"/>
                <w:szCs w:val="22"/>
              </w:rPr>
              <w:t>ovoli se zdru</w:t>
            </w:r>
            <w:r w:rsidRPr="000C2F5E">
              <w:rPr>
                <w:sz w:val="22"/>
                <w:szCs w:val="22"/>
              </w:rPr>
              <w:t>ževanje objektov v nize, kareje. O</w:t>
            </w:r>
            <w:r w:rsidR="00855ED5" w:rsidRPr="000C2F5E">
              <w:rPr>
                <w:sz w:val="22"/>
                <w:szCs w:val="22"/>
              </w:rPr>
              <w:t>bjekti in ureditve, ki mejij</w:t>
            </w:r>
            <w:r w:rsidR="0007377D" w:rsidRPr="000C2F5E">
              <w:rPr>
                <w:sz w:val="22"/>
                <w:szCs w:val="22"/>
              </w:rPr>
              <w:t xml:space="preserve">o na javni mestni prostor </w:t>
            </w:r>
            <w:r w:rsidR="008D3BDA" w:rsidRPr="000C2F5E">
              <w:rPr>
                <w:sz w:val="22"/>
                <w:szCs w:val="22"/>
              </w:rPr>
              <w:t xml:space="preserve">so obvezani </w:t>
            </w:r>
            <w:r w:rsidR="00855ED5" w:rsidRPr="000C2F5E">
              <w:rPr>
                <w:sz w:val="22"/>
                <w:szCs w:val="22"/>
              </w:rPr>
              <w:t>po merilu, gostoti, oblikovan</w:t>
            </w:r>
            <w:r w:rsidR="006E5CEB" w:rsidRPr="000C2F5E">
              <w:rPr>
                <w:sz w:val="22"/>
                <w:szCs w:val="22"/>
              </w:rPr>
              <w:t>ju in rastru javnih komunikacij</w:t>
            </w:r>
            <w:r w:rsidR="00855ED5" w:rsidRPr="000C2F5E">
              <w:rPr>
                <w:sz w:val="22"/>
                <w:szCs w:val="22"/>
              </w:rPr>
              <w:t xml:space="preserve"> </w:t>
            </w:r>
            <w:r w:rsidR="008D3BDA" w:rsidRPr="000C2F5E">
              <w:rPr>
                <w:sz w:val="22"/>
                <w:szCs w:val="22"/>
              </w:rPr>
              <w:t xml:space="preserve">usklajenosti </w:t>
            </w:r>
            <w:r w:rsidR="00855ED5" w:rsidRPr="000C2F5E">
              <w:rPr>
                <w:sz w:val="22"/>
                <w:szCs w:val="22"/>
              </w:rPr>
              <w:t xml:space="preserve">s preostalo pozidavo širšega </w:t>
            </w:r>
            <w:r w:rsidRPr="000C2F5E">
              <w:rPr>
                <w:sz w:val="22"/>
                <w:szCs w:val="22"/>
              </w:rPr>
              <w:t xml:space="preserve">prostora. </w:t>
            </w:r>
          </w:p>
          <w:p w:rsidR="00855ED5" w:rsidRPr="000C2F5E" w:rsidRDefault="00B61439" w:rsidP="00B61439">
            <w:pPr>
              <w:pStyle w:val="ALINEJA"/>
              <w:ind w:left="0" w:firstLine="0"/>
              <w:rPr>
                <w:sz w:val="22"/>
                <w:szCs w:val="22"/>
              </w:rPr>
            </w:pPr>
            <w:r w:rsidRPr="000C2F5E">
              <w:rPr>
                <w:sz w:val="22"/>
                <w:szCs w:val="22"/>
              </w:rPr>
              <w:t xml:space="preserve">Višinski gabarit: </w:t>
            </w:r>
            <w:r w:rsidR="006C3D74" w:rsidRPr="000C2F5E">
              <w:rPr>
                <w:rFonts w:eastAsia="Times New Roman"/>
                <w:sz w:val="22"/>
                <w:szCs w:val="22"/>
                <w:lang w:eastAsia="sl-SI"/>
              </w:rPr>
              <w:t>Pri določanju višine stavb je treba poleg predpisanih dopustnih višin upoštevati tudi prevladujoči vertikalni gabarit obstoječih objektov (največ pol etaže višje ali nižje).</w:t>
            </w:r>
            <w:r w:rsidR="00855ED5" w:rsidRPr="000C2F5E">
              <w:rPr>
                <w:sz w:val="22"/>
                <w:szCs w:val="22"/>
              </w:rPr>
              <w:t>To ne velja za stavbe, ki so zaradi funkcionalnih zahtev izrazito višje</w:t>
            </w:r>
            <w:r w:rsidR="00FE2465" w:rsidRPr="000C2F5E">
              <w:rPr>
                <w:sz w:val="22"/>
                <w:szCs w:val="22"/>
              </w:rPr>
              <w:t>.</w:t>
            </w:r>
            <w:r w:rsidR="00855ED5" w:rsidRPr="000C2F5E">
              <w:rPr>
                <w:sz w:val="22"/>
                <w:szCs w:val="22"/>
              </w:rPr>
              <w:t xml:space="preserve"> Ti objekti naj se oblikujejo kot kakovostno in prepoznavno oblikovani prostorski poudarki oz. točke identifikacije.</w:t>
            </w:r>
          </w:p>
        </w:tc>
      </w:tr>
      <w:tr w:rsidR="000C2F5E" w:rsidRPr="000C2F5E" w:rsidTr="002A58C9">
        <w:trPr>
          <w:jc w:val="center"/>
        </w:trPr>
        <w:tc>
          <w:tcPr>
            <w:tcW w:w="2299" w:type="dxa"/>
            <w:tcBorders>
              <w:top w:val="single" w:sz="4" w:space="0" w:color="auto"/>
              <w:left w:val="single" w:sz="4" w:space="0" w:color="auto"/>
              <w:bottom w:val="single" w:sz="4" w:space="0" w:color="auto"/>
              <w:right w:val="single" w:sz="4" w:space="0" w:color="auto"/>
            </w:tcBorders>
          </w:tcPr>
          <w:p w:rsidR="00855ED5" w:rsidRPr="000C2F5E" w:rsidRDefault="00855ED5" w:rsidP="00AA74E4">
            <w:pPr>
              <w:spacing w:after="0" w:line="240" w:lineRule="auto"/>
              <w:rPr>
                <w:rFonts w:cs="Arial"/>
                <w:sz w:val="22"/>
              </w:rPr>
            </w:pPr>
            <w:r w:rsidRPr="000C2F5E">
              <w:rPr>
                <w:rFonts w:cs="Arial"/>
                <w:sz w:val="22"/>
              </w:rPr>
              <w:t>Streha</w:t>
            </w:r>
          </w:p>
        </w:tc>
        <w:tc>
          <w:tcPr>
            <w:tcW w:w="7448" w:type="dxa"/>
            <w:tcBorders>
              <w:top w:val="single" w:sz="4" w:space="0" w:color="auto"/>
              <w:left w:val="single" w:sz="4" w:space="0" w:color="auto"/>
              <w:bottom w:val="single" w:sz="4" w:space="0" w:color="auto"/>
              <w:right w:val="single" w:sz="4" w:space="0" w:color="auto"/>
            </w:tcBorders>
          </w:tcPr>
          <w:p w:rsidR="00EF0592" w:rsidRPr="000C2F5E" w:rsidRDefault="004B46A1" w:rsidP="00335AA8">
            <w:pPr>
              <w:pStyle w:val="ALINEJA"/>
              <w:tabs>
                <w:tab w:val="clear" w:pos="340"/>
              </w:tabs>
              <w:ind w:left="0" w:firstLine="0"/>
              <w:rPr>
                <w:sz w:val="22"/>
                <w:szCs w:val="22"/>
              </w:rPr>
            </w:pPr>
            <w:r w:rsidRPr="000C2F5E">
              <w:rPr>
                <w:sz w:val="22"/>
                <w:szCs w:val="22"/>
              </w:rPr>
              <w:t>Z</w:t>
            </w:r>
            <w:r w:rsidR="00855ED5" w:rsidRPr="000C2F5E">
              <w:rPr>
                <w:sz w:val="22"/>
                <w:szCs w:val="22"/>
              </w:rPr>
              <w:t xml:space="preserve">a objekte, ki mejijo na </w:t>
            </w:r>
            <w:r w:rsidR="007E163D" w:rsidRPr="000C2F5E">
              <w:rPr>
                <w:sz w:val="22"/>
                <w:szCs w:val="22"/>
              </w:rPr>
              <w:t>javni ulični prostor</w:t>
            </w:r>
            <w:r w:rsidR="00855ED5" w:rsidRPr="000C2F5E">
              <w:rPr>
                <w:sz w:val="22"/>
                <w:szCs w:val="22"/>
              </w:rPr>
              <w:t>, se dovolijo strehe, usklajene s kakovostnimi obstoječimi objekti. Dovolijo se odstopanja in novosti, če se s tem doseže novo urban</w:t>
            </w:r>
            <w:r w:rsidRPr="000C2F5E">
              <w:rPr>
                <w:sz w:val="22"/>
                <w:szCs w:val="22"/>
              </w:rPr>
              <w:t>istično - arhitekturno kakovost. Z</w:t>
            </w:r>
            <w:r w:rsidR="00855ED5" w:rsidRPr="000C2F5E">
              <w:rPr>
                <w:sz w:val="22"/>
                <w:szCs w:val="22"/>
              </w:rPr>
              <w:t xml:space="preserve">a objekte znotraj industrijskega kompleksa pa se dovolijo vse vrste streh, </w:t>
            </w:r>
            <w:r w:rsidR="008D3BDA" w:rsidRPr="000C2F5E">
              <w:rPr>
                <w:sz w:val="22"/>
                <w:szCs w:val="22"/>
              </w:rPr>
              <w:t xml:space="preserve">pod pogojem </w:t>
            </w:r>
            <w:r w:rsidR="0005267C" w:rsidRPr="000C2F5E">
              <w:rPr>
                <w:sz w:val="22"/>
                <w:szCs w:val="22"/>
              </w:rPr>
              <w:t>oz.</w:t>
            </w:r>
            <w:r w:rsidR="008D3BDA" w:rsidRPr="000C2F5E">
              <w:rPr>
                <w:sz w:val="22"/>
                <w:szCs w:val="22"/>
              </w:rPr>
              <w:t xml:space="preserve"> vizualne in uporabne poenotenosti znotraj kompleksa </w:t>
            </w:r>
            <w:r w:rsidR="00855ED5" w:rsidRPr="000C2F5E">
              <w:rPr>
                <w:sz w:val="22"/>
                <w:szCs w:val="22"/>
              </w:rPr>
              <w:t>in glede</w:t>
            </w:r>
            <w:r w:rsidRPr="000C2F5E">
              <w:rPr>
                <w:sz w:val="22"/>
                <w:szCs w:val="22"/>
              </w:rPr>
              <w:t xml:space="preserve"> na zahteve določene dejavnosti. D</w:t>
            </w:r>
            <w:r w:rsidR="00855ED5" w:rsidRPr="000C2F5E">
              <w:rPr>
                <w:sz w:val="22"/>
                <w:szCs w:val="22"/>
              </w:rPr>
              <w:t>ovoljena je namestitev sončn</w:t>
            </w:r>
            <w:r w:rsidRPr="000C2F5E">
              <w:rPr>
                <w:sz w:val="22"/>
                <w:szCs w:val="22"/>
              </w:rPr>
              <w:t xml:space="preserve">ih kolektorjev in sončnih celic. </w:t>
            </w:r>
            <w:r w:rsidR="00954AAD" w:rsidRPr="000C2F5E">
              <w:rPr>
                <w:sz w:val="22"/>
                <w:szCs w:val="22"/>
              </w:rPr>
              <w:t xml:space="preserve">Kritina ne sme biti bleščeča. </w:t>
            </w:r>
          </w:p>
        </w:tc>
      </w:tr>
      <w:tr w:rsidR="000C2F5E" w:rsidRPr="000C2F5E" w:rsidTr="002A58C9">
        <w:trPr>
          <w:jc w:val="center"/>
        </w:trPr>
        <w:tc>
          <w:tcPr>
            <w:tcW w:w="2299" w:type="dxa"/>
            <w:tcBorders>
              <w:top w:val="single" w:sz="4" w:space="0" w:color="auto"/>
              <w:left w:val="single" w:sz="4" w:space="0" w:color="auto"/>
              <w:bottom w:val="nil"/>
              <w:right w:val="single" w:sz="4" w:space="0" w:color="auto"/>
            </w:tcBorders>
          </w:tcPr>
          <w:p w:rsidR="00855ED5" w:rsidRPr="000C2F5E" w:rsidRDefault="00855ED5" w:rsidP="00AA74E4">
            <w:pPr>
              <w:spacing w:after="0" w:line="240" w:lineRule="auto"/>
              <w:rPr>
                <w:rFonts w:cs="Arial"/>
                <w:sz w:val="22"/>
              </w:rPr>
            </w:pPr>
            <w:r w:rsidRPr="000C2F5E">
              <w:rPr>
                <w:rFonts w:cs="Arial"/>
                <w:sz w:val="22"/>
              </w:rPr>
              <w:t>Fasade</w:t>
            </w:r>
          </w:p>
        </w:tc>
        <w:tc>
          <w:tcPr>
            <w:tcW w:w="7448" w:type="dxa"/>
            <w:tcBorders>
              <w:top w:val="single" w:sz="4" w:space="0" w:color="auto"/>
              <w:left w:val="single" w:sz="4" w:space="0" w:color="auto"/>
              <w:bottom w:val="single" w:sz="4" w:space="0" w:color="auto"/>
              <w:right w:val="single" w:sz="4" w:space="0" w:color="auto"/>
            </w:tcBorders>
          </w:tcPr>
          <w:p w:rsidR="00855ED5" w:rsidRPr="000C2F5E" w:rsidRDefault="00084A6E" w:rsidP="00831441">
            <w:pPr>
              <w:pStyle w:val="ALINEJA"/>
              <w:tabs>
                <w:tab w:val="clear" w:pos="340"/>
              </w:tabs>
              <w:ind w:left="0" w:firstLine="0"/>
              <w:rPr>
                <w:sz w:val="22"/>
                <w:szCs w:val="22"/>
              </w:rPr>
            </w:pPr>
            <w:r w:rsidRPr="000C2F5E">
              <w:rPr>
                <w:sz w:val="22"/>
                <w:szCs w:val="22"/>
              </w:rPr>
              <w:t>Za</w:t>
            </w:r>
            <w:r w:rsidR="00831441" w:rsidRPr="000C2F5E">
              <w:rPr>
                <w:sz w:val="22"/>
                <w:szCs w:val="22"/>
              </w:rPr>
              <w:t>želena</w:t>
            </w:r>
            <w:r w:rsidR="008C744D" w:rsidRPr="000C2F5E">
              <w:rPr>
                <w:sz w:val="22"/>
                <w:szCs w:val="22"/>
              </w:rPr>
              <w:t xml:space="preserve"> je enostavnost oblikovanja</w:t>
            </w:r>
            <w:r w:rsidRPr="000C2F5E">
              <w:rPr>
                <w:sz w:val="22"/>
                <w:szCs w:val="22"/>
              </w:rPr>
              <w:t>. S prizidki je treba zagotoviti skladnost celotne podobe objekta. Dovolijo se odstopanja, če so potrebna zaradi tehnoloških zahtev dejavnosti ali prilagoditve zahtevam področnih predpisov.</w:t>
            </w:r>
          </w:p>
        </w:tc>
      </w:tr>
      <w:tr w:rsidR="000C2F5E" w:rsidRPr="000C2F5E" w:rsidTr="00DC309D">
        <w:trPr>
          <w:jc w:val="center"/>
        </w:trPr>
        <w:tc>
          <w:tcPr>
            <w:tcW w:w="9747" w:type="dxa"/>
            <w:gridSpan w:val="2"/>
            <w:tcBorders>
              <w:top w:val="single" w:sz="4" w:space="0" w:color="auto"/>
              <w:left w:val="single" w:sz="4" w:space="0" w:color="auto"/>
              <w:bottom w:val="single" w:sz="4" w:space="0" w:color="auto"/>
              <w:right w:val="single" w:sz="4" w:space="0" w:color="auto"/>
            </w:tcBorders>
            <w:shd w:val="clear" w:color="auto" w:fill="FFFFFF"/>
          </w:tcPr>
          <w:p w:rsidR="00B91508" w:rsidRPr="000C2F5E" w:rsidRDefault="00B91508" w:rsidP="00B91508">
            <w:pPr>
              <w:spacing w:after="0" w:line="240" w:lineRule="auto"/>
              <w:rPr>
                <w:rFonts w:cs="Arial"/>
                <w:b/>
                <w:sz w:val="22"/>
              </w:rPr>
            </w:pPr>
            <w:r w:rsidRPr="000C2F5E">
              <w:rPr>
                <w:rFonts w:cs="Arial"/>
                <w:b/>
                <w:sz w:val="22"/>
              </w:rPr>
              <w:t>Druga merila in pogoji</w:t>
            </w:r>
          </w:p>
        </w:tc>
      </w:tr>
      <w:tr w:rsidR="00DC1F4D" w:rsidRPr="000C2F5E" w:rsidTr="00BA5E59">
        <w:trPr>
          <w:jc w:val="center"/>
        </w:trPr>
        <w:tc>
          <w:tcPr>
            <w:tcW w:w="9747" w:type="dxa"/>
            <w:gridSpan w:val="2"/>
            <w:tcBorders>
              <w:top w:val="single" w:sz="4" w:space="0" w:color="auto"/>
              <w:left w:val="single" w:sz="4" w:space="0" w:color="auto"/>
              <w:bottom w:val="single" w:sz="4" w:space="0" w:color="auto"/>
              <w:right w:val="single" w:sz="4" w:space="0" w:color="auto"/>
            </w:tcBorders>
          </w:tcPr>
          <w:p w:rsidR="00937CC0" w:rsidRPr="000C2F5E" w:rsidRDefault="00937CC0" w:rsidP="00937CC0">
            <w:pPr>
              <w:pStyle w:val="ALINEJA"/>
              <w:tabs>
                <w:tab w:val="clear" w:pos="340"/>
              </w:tabs>
              <w:ind w:left="0" w:firstLine="0"/>
              <w:rPr>
                <w:sz w:val="22"/>
                <w:szCs w:val="22"/>
              </w:rPr>
            </w:pPr>
            <w:r w:rsidRPr="000C2F5E">
              <w:rPr>
                <w:sz w:val="22"/>
                <w:szCs w:val="22"/>
              </w:rPr>
              <w:t>Pri rekonstrukcijah in preplastitvah cest je obvezna uskladitev nivoja vozišča in pločnikov z nivojem vhodov v objekte javnega značaja. Prečkanje cest se uredi tako, da ustrezajo prehodom za gibalno ovirane osebe.</w:t>
            </w:r>
          </w:p>
          <w:p w:rsidR="00855ED5" w:rsidRPr="000C2F5E" w:rsidRDefault="00937CC0" w:rsidP="00937CC0">
            <w:pPr>
              <w:pStyle w:val="ODSTAVEK"/>
              <w:spacing w:before="0" w:after="0"/>
              <w:rPr>
                <w:sz w:val="22"/>
                <w:szCs w:val="22"/>
              </w:rPr>
            </w:pPr>
            <w:r w:rsidRPr="000C2F5E">
              <w:rPr>
                <w:sz w:val="22"/>
                <w:szCs w:val="22"/>
              </w:rPr>
              <w:t xml:space="preserve">Rekonstrukcije in sanacije komunalnega omrežja je treba izvajati časovno in fizično usklajeno, </w:t>
            </w:r>
            <w:r w:rsidR="007E163D" w:rsidRPr="000C2F5E">
              <w:rPr>
                <w:sz w:val="22"/>
                <w:szCs w:val="22"/>
              </w:rPr>
              <w:t xml:space="preserve">prednostno </w:t>
            </w:r>
            <w:r w:rsidRPr="000C2F5E">
              <w:rPr>
                <w:sz w:val="22"/>
                <w:szCs w:val="22"/>
              </w:rPr>
              <w:t>v podzemni izvedbi.</w:t>
            </w:r>
          </w:p>
        </w:tc>
      </w:tr>
    </w:tbl>
    <w:p w:rsidR="00E40FE3" w:rsidRPr="000C2F5E" w:rsidRDefault="00E40FE3" w:rsidP="00A91A8A">
      <w:pPr>
        <w:pStyle w:val="Naslov4"/>
        <w:numPr>
          <w:ilvl w:val="0"/>
          <w:numId w:val="0"/>
        </w:numPr>
        <w:ind w:left="360"/>
        <w:rPr>
          <w:rFonts w:cs="Arial"/>
          <w:sz w:val="22"/>
        </w:rPr>
      </w:pPr>
    </w:p>
    <w:p w:rsidR="00855ED5" w:rsidRPr="000C2F5E" w:rsidRDefault="00855ED5" w:rsidP="00630384">
      <w:pPr>
        <w:pStyle w:val="Naslov4"/>
        <w:ind w:left="0" w:firstLine="0"/>
        <w:rPr>
          <w:rFonts w:cs="Arial"/>
          <w:sz w:val="22"/>
        </w:rPr>
      </w:pPr>
      <w:r w:rsidRPr="000C2F5E">
        <w:rPr>
          <w:rFonts w:cs="Arial"/>
          <w:sz w:val="22"/>
        </w:rPr>
        <w:t>člen</w:t>
      </w:r>
      <w:r w:rsidRPr="000C2F5E">
        <w:rPr>
          <w:rFonts w:cs="Arial"/>
          <w:sz w:val="22"/>
        </w:rPr>
        <w:br/>
        <w:t>(podrobna merila in pogoji za območje B</w:t>
      </w:r>
      <w:r w:rsidR="00606D68" w:rsidRPr="000C2F5E">
        <w:rPr>
          <w:rFonts w:cs="Arial"/>
          <w:sz w:val="22"/>
        </w:rPr>
        <w:t>T</w:t>
      </w:r>
      <w:r w:rsidRPr="000C2F5E">
        <w:rPr>
          <w:rFonts w:cs="Arial"/>
          <w:sz w:val="22"/>
        </w:rPr>
        <w:t>)</w:t>
      </w:r>
    </w:p>
    <w:p w:rsidR="00E40FE3" w:rsidRPr="000C2F5E" w:rsidRDefault="00E40FE3" w:rsidP="00E40FE3">
      <w:pPr>
        <w:rPr>
          <w:rFonts w:cs="Arial"/>
          <w:sz w:val="22"/>
        </w:rPr>
      </w:pPr>
    </w:p>
    <w:tbl>
      <w:tblPr>
        <w:tblW w:w="0" w:type="auto"/>
        <w:jc w:val="center"/>
        <w:tblBorders>
          <w:top w:val="single" w:sz="12" w:space="0" w:color="000000"/>
          <w:bottom w:val="single" w:sz="12" w:space="0" w:color="000000"/>
        </w:tblBorders>
        <w:tblLook w:val="00A0" w:firstRow="1" w:lastRow="0" w:firstColumn="1" w:lastColumn="0" w:noHBand="0" w:noVBand="0"/>
      </w:tblPr>
      <w:tblGrid>
        <w:gridCol w:w="2282"/>
        <w:gridCol w:w="7431"/>
      </w:tblGrid>
      <w:tr w:rsidR="000C2F5E" w:rsidRPr="000C2F5E" w:rsidTr="002A58C9">
        <w:trPr>
          <w:jc w:val="center"/>
        </w:trPr>
        <w:tc>
          <w:tcPr>
            <w:tcW w:w="2282"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AA74E4">
            <w:pPr>
              <w:spacing w:after="0" w:line="240" w:lineRule="auto"/>
              <w:rPr>
                <w:rFonts w:cs="Arial"/>
                <w:sz w:val="22"/>
              </w:rPr>
            </w:pPr>
            <w:r w:rsidRPr="000C2F5E">
              <w:rPr>
                <w:rFonts w:cs="Arial"/>
                <w:sz w:val="22"/>
              </w:rPr>
              <w:t>B</w:t>
            </w:r>
            <w:r w:rsidR="001B6BDB" w:rsidRPr="000C2F5E">
              <w:rPr>
                <w:rFonts w:cs="Arial"/>
                <w:sz w:val="22"/>
              </w:rPr>
              <w:t>T</w:t>
            </w:r>
          </w:p>
        </w:tc>
        <w:tc>
          <w:tcPr>
            <w:tcW w:w="7431"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1B6BDB" w:rsidP="00AA74E4">
            <w:pPr>
              <w:spacing w:after="0" w:line="240" w:lineRule="auto"/>
              <w:rPr>
                <w:rFonts w:cs="Arial"/>
                <w:sz w:val="22"/>
              </w:rPr>
            </w:pPr>
            <w:r w:rsidRPr="000C2F5E">
              <w:rPr>
                <w:rFonts w:cs="Arial"/>
                <w:sz w:val="22"/>
              </w:rPr>
              <w:t>Površine za turizem, ki so namenjene hotelom, bungalovom in drugim objektom za turistično ponudbo in nastanitev.</w:t>
            </w:r>
          </w:p>
        </w:tc>
      </w:tr>
      <w:tr w:rsidR="000C2F5E" w:rsidRPr="000C2F5E" w:rsidTr="00DC309D">
        <w:trPr>
          <w:jc w:val="center"/>
        </w:trPr>
        <w:tc>
          <w:tcPr>
            <w:tcW w:w="9713" w:type="dxa"/>
            <w:gridSpan w:val="2"/>
            <w:tcBorders>
              <w:top w:val="single" w:sz="4" w:space="0" w:color="auto"/>
              <w:left w:val="single" w:sz="4" w:space="0" w:color="auto"/>
              <w:bottom w:val="single" w:sz="4" w:space="0" w:color="auto"/>
              <w:right w:val="single" w:sz="4" w:space="0" w:color="auto"/>
            </w:tcBorders>
            <w:shd w:val="clear" w:color="auto" w:fill="FFFFFF"/>
          </w:tcPr>
          <w:p w:rsidR="00B91508" w:rsidRPr="000C2F5E" w:rsidRDefault="00B91508" w:rsidP="00B91508">
            <w:pPr>
              <w:spacing w:after="0" w:line="240" w:lineRule="auto"/>
              <w:rPr>
                <w:rFonts w:cs="Arial"/>
                <w:b/>
                <w:sz w:val="22"/>
              </w:rPr>
            </w:pPr>
            <w:r w:rsidRPr="000C2F5E">
              <w:rPr>
                <w:rFonts w:cs="Arial"/>
                <w:b/>
                <w:sz w:val="22"/>
              </w:rPr>
              <w:t>Dopustne dejavnosti</w:t>
            </w:r>
          </w:p>
        </w:tc>
      </w:tr>
      <w:tr w:rsidR="000C2F5E" w:rsidRPr="000C2F5E" w:rsidTr="004873C8">
        <w:trPr>
          <w:jc w:val="center"/>
        </w:trPr>
        <w:tc>
          <w:tcPr>
            <w:tcW w:w="9713" w:type="dxa"/>
            <w:gridSpan w:val="2"/>
            <w:tcBorders>
              <w:top w:val="single" w:sz="4" w:space="0" w:color="auto"/>
              <w:left w:val="single" w:sz="4" w:space="0" w:color="auto"/>
              <w:bottom w:val="single" w:sz="4" w:space="0" w:color="auto"/>
              <w:right w:val="single" w:sz="4" w:space="0" w:color="auto"/>
            </w:tcBorders>
          </w:tcPr>
          <w:p w:rsidR="00855ED5" w:rsidRPr="000C2F5E" w:rsidRDefault="00DE7E7B" w:rsidP="00DE7E7B">
            <w:pPr>
              <w:pStyle w:val="ODSTAVEK"/>
              <w:spacing w:before="0" w:after="0"/>
              <w:rPr>
                <w:sz w:val="22"/>
                <w:szCs w:val="22"/>
              </w:rPr>
            </w:pPr>
            <w:r w:rsidRPr="000C2F5E">
              <w:rPr>
                <w:sz w:val="22"/>
                <w:szCs w:val="22"/>
              </w:rPr>
              <w:t>Nestanovanjske dejavnosti: gostinske, trgovske in storitvene ter družbene dejavnosti.</w:t>
            </w:r>
          </w:p>
        </w:tc>
      </w:tr>
      <w:tr w:rsidR="000C2F5E" w:rsidRPr="000C2F5E" w:rsidTr="00DC309D">
        <w:trPr>
          <w:jc w:val="center"/>
        </w:trPr>
        <w:tc>
          <w:tcPr>
            <w:tcW w:w="9713" w:type="dxa"/>
            <w:gridSpan w:val="2"/>
            <w:tcBorders>
              <w:top w:val="single" w:sz="4" w:space="0" w:color="auto"/>
              <w:left w:val="single" w:sz="4" w:space="0" w:color="auto"/>
              <w:bottom w:val="single" w:sz="4" w:space="0" w:color="auto"/>
              <w:right w:val="single" w:sz="4" w:space="0" w:color="auto"/>
            </w:tcBorders>
            <w:shd w:val="clear" w:color="auto" w:fill="FFFFFF"/>
          </w:tcPr>
          <w:p w:rsidR="00B91508" w:rsidRPr="000C2F5E" w:rsidRDefault="00B91508" w:rsidP="00B91508">
            <w:pPr>
              <w:spacing w:after="0" w:line="240" w:lineRule="auto"/>
              <w:rPr>
                <w:rFonts w:cs="Arial"/>
                <w:b/>
                <w:sz w:val="22"/>
              </w:rPr>
            </w:pPr>
            <w:r w:rsidRPr="000C2F5E">
              <w:rPr>
                <w:rFonts w:cs="Arial"/>
                <w:b/>
                <w:sz w:val="22"/>
              </w:rPr>
              <w:t>Dopustni objekti</w:t>
            </w:r>
          </w:p>
        </w:tc>
      </w:tr>
      <w:tr w:rsidR="000C2F5E" w:rsidRPr="000C2F5E" w:rsidTr="004873C8">
        <w:trPr>
          <w:jc w:val="center"/>
        </w:trPr>
        <w:tc>
          <w:tcPr>
            <w:tcW w:w="9713" w:type="dxa"/>
            <w:gridSpan w:val="2"/>
            <w:tcBorders>
              <w:top w:val="single" w:sz="4" w:space="0" w:color="auto"/>
              <w:left w:val="single" w:sz="4" w:space="0" w:color="auto"/>
              <w:bottom w:val="single" w:sz="4" w:space="0" w:color="auto"/>
              <w:right w:val="single" w:sz="4" w:space="0" w:color="auto"/>
            </w:tcBorders>
          </w:tcPr>
          <w:p w:rsidR="008D7168" w:rsidRPr="000C2F5E" w:rsidRDefault="008D7168" w:rsidP="00B91508">
            <w:pPr>
              <w:pStyle w:val="ALINEJA"/>
              <w:tabs>
                <w:tab w:val="clear" w:pos="340"/>
              </w:tabs>
              <w:ind w:left="0" w:firstLine="0"/>
              <w:rPr>
                <w:sz w:val="22"/>
              </w:rPr>
            </w:pPr>
            <w:r w:rsidRPr="000C2F5E">
              <w:rPr>
                <w:sz w:val="22"/>
              </w:rPr>
              <w:t>- h</w:t>
            </w:r>
            <w:r w:rsidR="00855ED5" w:rsidRPr="000C2F5E">
              <w:rPr>
                <w:sz w:val="22"/>
              </w:rPr>
              <w:t>otelske in podobne gostinske stavbe,</w:t>
            </w:r>
            <w:r w:rsidR="00220DDD" w:rsidRPr="000C2F5E">
              <w:rPr>
                <w:sz w:val="22"/>
              </w:rPr>
              <w:t xml:space="preserve"> </w:t>
            </w:r>
          </w:p>
          <w:p w:rsidR="008D7168" w:rsidRPr="000C2F5E" w:rsidRDefault="008D7168" w:rsidP="00B91508">
            <w:pPr>
              <w:pStyle w:val="ALINEJA"/>
              <w:tabs>
                <w:tab w:val="clear" w:pos="340"/>
              </w:tabs>
              <w:ind w:left="0" w:firstLine="0"/>
              <w:rPr>
                <w:sz w:val="22"/>
              </w:rPr>
            </w:pPr>
            <w:r w:rsidRPr="000C2F5E">
              <w:rPr>
                <w:sz w:val="22"/>
              </w:rPr>
              <w:t>- d</w:t>
            </w:r>
            <w:r w:rsidR="00855ED5" w:rsidRPr="000C2F5E">
              <w:rPr>
                <w:sz w:val="22"/>
              </w:rPr>
              <w:t>ruge gostinske stavbe za kratkotrajno nastanitev,</w:t>
            </w:r>
            <w:r w:rsidR="00220DDD" w:rsidRPr="000C2F5E">
              <w:rPr>
                <w:sz w:val="22"/>
              </w:rPr>
              <w:t xml:space="preserve"> </w:t>
            </w:r>
          </w:p>
          <w:p w:rsidR="008D7168" w:rsidRPr="000C2F5E" w:rsidRDefault="008D7168" w:rsidP="00B91508">
            <w:pPr>
              <w:pStyle w:val="ALINEJA"/>
              <w:tabs>
                <w:tab w:val="clear" w:pos="340"/>
              </w:tabs>
              <w:ind w:left="0" w:firstLine="0"/>
              <w:rPr>
                <w:sz w:val="22"/>
              </w:rPr>
            </w:pPr>
            <w:r w:rsidRPr="000C2F5E">
              <w:rPr>
                <w:sz w:val="22"/>
              </w:rPr>
              <w:t>- t</w:t>
            </w:r>
            <w:r w:rsidR="00855ED5" w:rsidRPr="000C2F5E">
              <w:rPr>
                <w:sz w:val="22"/>
              </w:rPr>
              <w:t>rgovske stavbe</w:t>
            </w:r>
            <w:r w:rsidRPr="000C2F5E">
              <w:rPr>
                <w:sz w:val="22"/>
              </w:rPr>
              <w:t>,</w:t>
            </w:r>
          </w:p>
          <w:p w:rsidR="008D7168" w:rsidRPr="000C2F5E" w:rsidRDefault="008D7168" w:rsidP="00B91508">
            <w:pPr>
              <w:pStyle w:val="ALINEJA"/>
              <w:tabs>
                <w:tab w:val="clear" w:pos="340"/>
              </w:tabs>
              <w:ind w:left="0" w:firstLine="0"/>
              <w:rPr>
                <w:sz w:val="22"/>
              </w:rPr>
            </w:pPr>
            <w:r w:rsidRPr="000C2F5E">
              <w:rPr>
                <w:sz w:val="22"/>
              </w:rPr>
              <w:t>- š</w:t>
            </w:r>
            <w:r w:rsidR="00855ED5" w:rsidRPr="000C2F5E">
              <w:rPr>
                <w:sz w:val="22"/>
              </w:rPr>
              <w:t>portna dvorana,</w:t>
            </w:r>
            <w:r w:rsidR="00220DDD" w:rsidRPr="000C2F5E">
              <w:rPr>
                <w:sz w:val="22"/>
              </w:rPr>
              <w:t xml:space="preserve"> š</w:t>
            </w:r>
            <w:r w:rsidR="00855ED5" w:rsidRPr="000C2F5E">
              <w:rPr>
                <w:sz w:val="22"/>
              </w:rPr>
              <w:t>portna igrišča,</w:t>
            </w:r>
            <w:r w:rsidR="00220DDD" w:rsidRPr="000C2F5E">
              <w:rPr>
                <w:sz w:val="22"/>
              </w:rPr>
              <w:t xml:space="preserve"> </w:t>
            </w:r>
          </w:p>
          <w:p w:rsidR="00B91508" w:rsidRPr="000C2F5E" w:rsidRDefault="008D7168" w:rsidP="00B91508">
            <w:pPr>
              <w:pStyle w:val="ALINEJA"/>
              <w:tabs>
                <w:tab w:val="clear" w:pos="340"/>
              </w:tabs>
              <w:ind w:left="0" w:firstLine="0"/>
              <w:rPr>
                <w:sz w:val="22"/>
              </w:rPr>
            </w:pPr>
            <w:r w:rsidRPr="000C2F5E">
              <w:rPr>
                <w:sz w:val="22"/>
              </w:rPr>
              <w:t xml:space="preserve">- </w:t>
            </w:r>
            <w:r w:rsidR="00220DDD" w:rsidRPr="000C2F5E">
              <w:rPr>
                <w:sz w:val="22"/>
              </w:rPr>
              <w:t>d</w:t>
            </w:r>
            <w:r w:rsidR="00855ED5" w:rsidRPr="000C2F5E">
              <w:rPr>
                <w:sz w:val="22"/>
              </w:rPr>
              <w:t xml:space="preserve">rugi gradbeni inženirski objekti za </w:t>
            </w:r>
            <w:r w:rsidR="00220DDD" w:rsidRPr="000C2F5E">
              <w:rPr>
                <w:sz w:val="22"/>
              </w:rPr>
              <w:t>šport, rekreacijo in prosti čas</w:t>
            </w:r>
            <w:r w:rsidRPr="000C2F5E">
              <w:rPr>
                <w:sz w:val="22"/>
              </w:rPr>
              <w:t>,</w:t>
            </w:r>
          </w:p>
          <w:p w:rsidR="00B91508" w:rsidRPr="000C2F5E" w:rsidRDefault="008D7168" w:rsidP="008D7168">
            <w:pPr>
              <w:pStyle w:val="ALINEJA"/>
              <w:tabs>
                <w:tab w:val="clear" w:pos="340"/>
              </w:tabs>
              <w:ind w:left="0" w:firstLine="0"/>
              <w:rPr>
                <w:sz w:val="22"/>
                <w:szCs w:val="22"/>
              </w:rPr>
            </w:pPr>
            <w:r w:rsidRPr="000C2F5E">
              <w:rPr>
                <w:sz w:val="22"/>
              </w:rPr>
              <w:t>- o</w:t>
            </w:r>
            <w:r w:rsidR="00B91508" w:rsidRPr="000C2F5E">
              <w:rPr>
                <w:sz w:val="22"/>
                <w:szCs w:val="22"/>
              </w:rPr>
              <w:t>bjekti in naprave za potrebe prometne, komunikacijske, energetske in okoljske infrastrukture</w:t>
            </w:r>
            <w:r w:rsidRPr="000C2F5E">
              <w:rPr>
                <w:sz w:val="22"/>
                <w:szCs w:val="22"/>
              </w:rPr>
              <w:t>,</w:t>
            </w:r>
          </w:p>
          <w:p w:rsidR="001B6BDB" w:rsidRPr="000C2F5E" w:rsidRDefault="008D7168" w:rsidP="008D7168">
            <w:pPr>
              <w:pStyle w:val="ALINEJA"/>
              <w:tabs>
                <w:tab w:val="clear" w:pos="340"/>
              </w:tabs>
              <w:ind w:left="0" w:firstLine="0"/>
              <w:rPr>
                <w:sz w:val="22"/>
              </w:rPr>
            </w:pPr>
            <w:r w:rsidRPr="000C2F5E">
              <w:rPr>
                <w:sz w:val="22"/>
                <w:szCs w:val="22"/>
              </w:rPr>
              <w:t>- n</w:t>
            </w:r>
            <w:r w:rsidR="00B91508" w:rsidRPr="000C2F5E">
              <w:rPr>
                <w:sz w:val="22"/>
              </w:rPr>
              <w:t xml:space="preserve">ezahtevni in enostavni objekti po </w:t>
            </w:r>
            <w:r w:rsidR="00150346" w:rsidRPr="000C2F5E">
              <w:rPr>
                <w:sz w:val="22"/>
              </w:rPr>
              <w:t>PRILOGI</w:t>
            </w:r>
            <w:r w:rsidR="00B91508" w:rsidRPr="000C2F5E">
              <w:rPr>
                <w:sz w:val="22"/>
              </w:rPr>
              <w:t xml:space="preserve"> 1</w:t>
            </w:r>
            <w:r w:rsidR="00DE7E7B" w:rsidRPr="000C2F5E">
              <w:rPr>
                <w:sz w:val="22"/>
              </w:rPr>
              <w:t>.</w:t>
            </w:r>
          </w:p>
        </w:tc>
      </w:tr>
      <w:tr w:rsidR="000C2F5E" w:rsidRPr="000C2F5E" w:rsidTr="00DC309D">
        <w:trPr>
          <w:jc w:val="center"/>
        </w:trPr>
        <w:tc>
          <w:tcPr>
            <w:tcW w:w="9713" w:type="dxa"/>
            <w:gridSpan w:val="2"/>
            <w:tcBorders>
              <w:top w:val="single" w:sz="4" w:space="0" w:color="auto"/>
              <w:left w:val="single" w:sz="4" w:space="0" w:color="auto"/>
              <w:bottom w:val="single" w:sz="4" w:space="0" w:color="auto"/>
              <w:right w:val="single" w:sz="4" w:space="0" w:color="auto"/>
            </w:tcBorders>
            <w:shd w:val="clear" w:color="auto" w:fill="FFFFFF"/>
          </w:tcPr>
          <w:p w:rsidR="00B91508" w:rsidRPr="000C2F5E" w:rsidRDefault="00B91508" w:rsidP="00B91508">
            <w:pPr>
              <w:spacing w:after="0" w:line="240" w:lineRule="auto"/>
              <w:rPr>
                <w:rFonts w:cs="Arial"/>
                <w:b/>
                <w:sz w:val="22"/>
              </w:rPr>
            </w:pPr>
            <w:r w:rsidRPr="000C2F5E">
              <w:rPr>
                <w:rFonts w:cs="Arial"/>
                <w:b/>
                <w:sz w:val="22"/>
              </w:rPr>
              <w:t>Vrste dopustnih posegov</w:t>
            </w:r>
          </w:p>
        </w:tc>
      </w:tr>
      <w:tr w:rsidR="000C2F5E" w:rsidRPr="000C2F5E" w:rsidTr="004873C8">
        <w:trPr>
          <w:jc w:val="center"/>
        </w:trPr>
        <w:tc>
          <w:tcPr>
            <w:tcW w:w="9713" w:type="dxa"/>
            <w:gridSpan w:val="2"/>
            <w:tcBorders>
              <w:top w:val="single" w:sz="4" w:space="0" w:color="auto"/>
              <w:left w:val="single" w:sz="4" w:space="0" w:color="auto"/>
              <w:bottom w:val="single" w:sz="4" w:space="0" w:color="auto"/>
              <w:right w:val="single" w:sz="4" w:space="0" w:color="auto"/>
            </w:tcBorders>
          </w:tcPr>
          <w:p w:rsidR="00EB41BA" w:rsidRPr="000C2F5E" w:rsidRDefault="00EB41BA" w:rsidP="00EB41BA">
            <w:pPr>
              <w:pStyle w:val="podlenodlok"/>
              <w:keepNext w:val="0"/>
              <w:numPr>
                <w:ilvl w:val="0"/>
                <w:numId w:val="0"/>
              </w:numPr>
              <w:rPr>
                <w:sz w:val="22"/>
                <w:szCs w:val="22"/>
              </w:rPr>
            </w:pPr>
            <w:r w:rsidRPr="000C2F5E">
              <w:rPr>
                <w:sz w:val="22"/>
                <w:szCs w:val="22"/>
              </w:rPr>
              <w:t>Gradnje novih objektov, rekonstrukcije, odstranitve in vzdrževanje v skladu s splošnimi pogoji tega odloka.</w:t>
            </w:r>
          </w:p>
          <w:p w:rsidR="00B91508" w:rsidRPr="000C2F5E" w:rsidRDefault="00855ED5" w:rsidP="00220DDD">
            <w:pPr>
              <w:pStyle w:val="ODSTAVEK"/>
              <w:spacing w:before="0" w:after="0"/>
              <w:rPr>
                <w:sz w:val="22"/>
                <w:szCs w:val="22"/>
              </w:rPr>
            </w:pPr>
            <w:r w:rsidRPr="000C2F5E">
              <w:rPr>
                <w:sz w:val="22"/>
                <w:szCs w:val="22"/>
              </w:rPr>
              <w:t>Dovoli se možnost menj</w:t>
            </w:r>
            <w:r w:rsidR="00220DDD" w:rsidRPr="000C2F5E">
              <w:rPr>
                <w:sz w:val="22"/>
                <w:szCs w:val="22"/>
              </w:rPr>
              <w:t>a</w:t>
            </w:r>
            <w:r w:rsidR="00B91508" w:rsidRPr="000C2F5E">
              <w:rPr>
                <w:sz w:val="22"/>
                <w:szCs w:val="22"/>
              </w:rPr>
              <w:t>ve rab, začasne, sezonske rabe.</w:t>
            </w:r>
          </w:p>
          <w:p w:rsidR="00855ED5" w:rsidRPr="000C2F5E" w:rsidRDefault="00855ED5" w:rsidP="00220DDD">
            <w:pPr>
              <w:pStyle w:val="ODSTAVEK"/>
              <w:spacing w:before="0" w:after="0"/>
              <w:rPr>
                <w:sz w:val="22"/>
                <w:szCs w:val="22"/>
              </w:rPr>
            </w:pPr>
            <w:r w:rsidRPr="000C2F5E">
              <w:rPr>
                <w:sz w:val="22"/>
                <w:szCs w:val="22"/>
              </w:rPr>
              <w:t>Zagotavljati je treba dovolj veliko št. parkirišč, dovolj odprtih prostorov</w:t>
            </w:r>
            <w:r w:rsidR="00220DDD" w:rsidRPr="000C2F5E">
              <w:rPr>
                <w:sz w:val="22"/>
                <w:szCs w:val="22"/>
              </w:rPr>
              <w:t xml:space="preserve"> ter navezave na odprti prostor. </w:t>
            </w:r>
            <w:r w:rsidRPr="000C2F5E">
              <w:rPr>
                <w:sz w:val="22"/>
                <w:szCs w:val="22"/>
              </w:rPr>
              <w:t>Zagotavlja naj se parkovne ali druge zelene površine, ki naj zavzemajo najmanj 20 % območja.</w:t>
            </w:r>
          </w:p>
        </w:tc>
      </w:tr>
      <w:tr w:rsidR="000C2F5E" w:rsidRPr="000C2F5E" w:rsidTr="00DC309D">
        <w:trPr>
          <w:jc w:val="center"/>
        </w:trPr>
        <w:tc>
          <w:tcPr>
            <w:tcW w:w="9713" w:type="dxa"/>
            <w:gridSpan w:val="2"/>
            <w:tcBorders>
              <w:top w:val="single" w:sz="4" w:space="0" w:color="auto"/>
              <w:left w:val="single" w:sz="4" w:space="0" w:color="auto"/>
              <w:bottom w:val="single" w:sz="4" w:space="0" w:color="auto"/>
              <w:right w:val="single" w:sz="4" w:space="0" w:color="auto"/>
            </w:tcBorders>
            <w:shd w:val="clear" w:color="auto" w:fill="FFFFFF"/>
          </w:tcPr>
          <w:p w:rsidR="00B91508" w:rsidRPr="000C2F5E" w:rsidRDefault="00B91508" w:rsidP="00B91508">
            <w:pPr>
              <w:spacing w:after="0" w:line="240" w:lineRule="auto"/>
              <w:rPr>
                <w:rFonts w:cs="Arial"/>
                <w:b/>
                <w:sz w:val="22"/>
              </w:rPr>
            </w:pPr>
            <w:r w:rsidRPr="000C2F5E">
              <w:rPr>
                <w:rFonts w:cs="Arial"/>
                <w:b/>
                <w:sz w:val="22"/>
              </w:rPr>
              <w:lastRenderedPageBreak/>
              <w:t>Merila in pogoji za oblikovanje</w:t>
            </w:r>
          </w:p>
        </w:tc>
      </w:tr>
      <w:tr w:rsidR="000C2F5E" w:rsidRPr="000C2F5E" w:rsidTr="002A58C9">
        <w:trPr>
          <w:jc w:val="center"/>
        </w:trPr>
        <w:tc>
          <w:tcPr>
            <w:tcW w:w="2282" w:type="dxa"/>
            <w:tcBorders>
              <w:top w:val="single" w:sz="4" w:space="0" w:color="auto"/>
              <w:left w:val="single" w:sz="4" w:space="0" w:color="auto"/>
              <w:bottom w:val="single" w:sz="4" w:space="0" w:color="auto"/>
              <w:right w:val="single" w:sz="4" w:space="0" w:color="auto"/>
            </w:tcBorders>
          </w:tcPr>
          <w:p w:rsidR="00855ED5" w:rsidRPr="000C2F5E" w:rsidRDefault="00855ED5" w:rsidP="00AA74E4">
            <w:pPr>
              <w:spacing w:after="0" w:line="240" w:lineRule="auto"/>
              <w:rPr>
                <w:rFonts w:cs="Arial"/>
                <w:sz w:val="22"/>
              </w:rPr>
            </w:pPr>
            <w:r w:rsidRPr="000C2F5E">
              <w:rPr>
                <w:rFonts w:cs="Arial"/>
                <w:sz w:val="22"/>
              </w:rPr>
              <w:t>Gabariti</w:t>
            </w:r>
          </w:p>
        </w:tc>
        <w:tc>
          <w:tcPr>
            <w:tcW w:w="7431" w:type="dxa"/>
            <w:tcBorders>
              <w:top w:val="single" w:sz="4" w:space="0" w:color="auto"/>
              <w:left w:val="single" w:sz="4" w:space="0" w:color="auto"/>
              <w:bottom w:val="single" w:sz="4" w:space="0" w:color="auto"/>
              <w:right w:val="single" w:sz="4" w:space="0" w:color="auto"/>
            </w:tcBorders>
          </w:tcPr>
          <w:p w:rsidR="00855ED5" w:rsidRPr="000C2F5E" w:rsidRDefault="00B61439" w:rsidP="00B61439">
            <w:pPr>
              <w:pStyle w:val="ALINEJA"/>
              <w:tabs>
                <w:tab w:val="clear" w:pos="340"/>
              </w:tabs>
              <w:ind w:left="0" w:firstLine="0"/>
              <w:rPr>
                <w:sz w:val="22"/>
                <w:szCs w:val="22"/>
              </w:rPr>
            </w:pPr>
            <w:r w:rsidRPr="000C2F5E">
              <w:rPr>
                <w:sz w:val="22"/>
                <w:szCs w:val="22"/>
              </w:rPr>
              <w:t xml:space="preserve">Tlorisni gabarit: </w:t>
            </w:r>
            <w:r w:rsidR="00220DDD" w:rsidRPr="000C2F5E">
              <w:rPr>
                <w:sz w:val="22"/>
                <w:szCs w:val="22"/>
              </w:rPr>
              <w:t>P</w:t>
            </w:r>
            <w:r w:rsidR="00855ED5" w:rsidRPr="000C2F5E">
              <w:rPr>
                <w:sz w:val="22"/>
                <w:szCs w:val="22"/>
              </w:rPr>
              <w:t xml:space="preserve">ri gabaritih posameznih objektov (gostinski objekti, hoteli, lovski, gozdarski domovi, ipd.), ki se urejajo izven turističnih kompleksov, se upoštevajo predpisani gabariti za oblikovanje stanovanjskih objektov SS v urbanem prostoru, SK v ruralnem prostoru </w:t>
            </w:r>
            <w:r w:rsidR="001B6BDB" w:rsidRPr="000C2F5E">
              <w:rPr>
                <w:sz w:val="22"/>
                <w:szCs w:val="22"/>
              </w:rPr>
              <w:t xml:space="preserve">in CU </w:t>
            </w:r>
            <w:r w:rsidR="00220DDD" w:rsidRPr="000C2F5E">
              <w:rPr>
                <w:sz w:val="22"/>
                <w:szCs w:val="22"/>
              </w:rPr>
              <w:t>za večje objekte. D</w:t>
            </w:r>
            <w:r w:rsidR="008D3BDA" w:rsidRPr="000C2F5E">
              <w:rPr>
                <w:sz w:val="22"/>
                <w:szCs w:val="22"/>
              </w:rPr>
              <w:t xml:space="preserve">ovoljeno je, da so </w:t>
            </w:r>
            <w:r w:rsidR="00855ED5" w:rsidRPr="000C2F5E">
              <w:rPr>
                <w:sz w:val="22"/>
                <w:szCs w:val="22"/>
              </w:rPr>
              <w:t>objekti v ruralnem prostoru sodobno arhitekturno oblikovani, če predstavljajo kakovosten in prepoznaven poudarek v prostoru.</w:t>
            </w:r>
          </w:p>
        </w:tc>
      </w:tr>
      <w:tr w:rsidR="000C2F5E" w:rsidRPr="000C2F5E" w:rsidTr="002A58C9">
        <w:trPr>
          <w:jc w:val="center"/>
        </w:trPr>
        <w:tc>
          <w:tcPr>
            <w:tcW w:w="2282" w:type="dxa"/>
            <w:tcBorders>
              <w:top w:val="single" w:sz="4" w:space="0" w:color="auto"/>
              <w:left w:val="single" w:sz="4" w:space="0" w:color="auto"/>
              <w:bottom w:val="single" w:sz="4" w:space="0" w:color="auto"/>
              <w:right w:val="single" w:sz="4" w:space="0" w:color="auto"/>
            </w:tcBorders>
          </w:tcPr>
          <w:p w:rsidR="00855ED5" w:rsidRPr="000C2F5E" w:rsidRDefault="00855ED5" w:rsidP="00AA74E4">
            <w:pPr>
              <w:spacing w:after="0" w:line="240" w:lineRule="auto"/>
              <w:rPr>
                <w:rFonts w:cs="Arial"/>
                <w:sz w:val="22"/>
              </w:rPr>
            </w:pPr>
            <w:r w:rsidRPr="000C2F5E">
              <w:rPr>
                <w:rFonts w:cs="Arial"/>
                <w:sz w:val="22"/>
              </w:rPr>
              <w:t>Streha</w:t>
            </w:r>
          </w:p>
        </w:tc>
        <w:tc>
          <w:tcPr>
            <w:tcW w:w="7431" w:type="dxa"/>
            <w:tcBorders>
              <w:top w:val="single" w:sz="4" w:space="0" w:color="auto"/>
              <w:left w:val="single" w:sz="4" w:space="0" w:color="auto"/>
              <w:bottom w:val="single" w:sz="4" w:space="0" w:color="auto"/>
              <w:right w:val="single" w:sz="4" w:space="0" w:color="auto"/>
            </w:tcBorders>
          </w:tcPr>
          <w:p w:rsidR="00EF0592" w:rsidRPr="000C2F5E" w:rsidRDefault="004B46A1" w:rsidP="00335AA8">
            <w:pPr>
              <w:pStyle w:val="ALINEJA"/>
              <w:tabs>
                <w:tab w:val="clear" w:pos="340"/>
              </w:tabs>
              <w:ind w:left="0" w:firstLine="0"/>
              <w:rPr>
                <w:sz w:val="22"/>
                <w:szCs w:val="22"/>
              </w:rPr>
            </w:pPr>
            <w:r w:rsidRPr="000C2F5E">
              <w:rPr>
                <w:sz w:val="22"/>
                <w:szCs w:val="22"/>
              </w:rPr>
              <w:t>D</w:t>
            </w:r>
            <w:r w:rsidR="00855ED5" w:rsidRPr="000C2F5E">
              <w:rPr>
                <w:sz w:val="22"/>
                <w:szCs w:val="22"/>
              </w:rPr>
              <w:t>ovolijo se strehe, usklajene s kakovostnimi obstoječimi objekti v širšem prostoru. Dovolijo se odstopanja in novosti, če se s tem doseže novo urban</w:t>
            </w:r>
            <w:r w:rsidRPr="000C2F5E">
              <w:rPr>
                <w:sz w:val="22"/>
                <w:szCs w:val="22"/>
              </w:rPr>
              <w:t>istično – arhitekturno kakovost. D</w:t>
            </w:r>
            <w:r w:rsidR="00855ED5" w:rsidRPr="000C2F5E">
              <w:rPr>
                <w:sz w:val="22"/>
                <w:szCs w:val="22"/>
              </w:rPr>
              <w:t>ovoljeni so strešna okna</w:t>
            </w:r>
            <w:r w:rsidR="00BF1373" w:rsidRPr="000C2F5E">
              <w:rPr>
                <w:sz w:val="22"/>
                <w:szCs w:val="22"/>
              </w:rPr>
              <w:t xml:space="preserve"> in</w:t>
            </w:r>
            <w:r w:rsidR="00855ED5" w:rsidRPr="000C2F5E">
              <w:rPr>
                <w:sz w:val="22"/>
                <w:szCs w:val="22"/>
              </w:rPr>
              <w:t xml:space="preserve"> frčade</w:t>
            </w:r>
            <w:r w:rsidR="00BF1373" w:rsidRPr="000C2F5E">
              <w:rPr>
                <w:sz w:val="22"/>
                <w:szCs w:val="22"/>
              </w:rPr>
              <w:t xml:space="preserve"> (hišica, trikotna, na plašč). Predpisano je enovito oblikovanje frčad na eni strehi</w:t>
            </w:r>
            <w:r w:rsidR="00855ED5" w:rsidRPr="000C2F5E">
              <w:rPr>
                <w:sz w:val="22"/>
                <w:szCs w:val="22"/>
              </w:rPr>
              <w:t>. Dovolijo se tudi dru</w:t>
            </w:r>
            <w:r w:rsidRPr="000C2F5E">
              <w:rPr>
                <w:sz w:val="22"/>
                <w:szCs w:val="22"/>
              </w:rPr>
              <w:t>ge svetlobni elementi.</w:t>
            </w:r>
          </w:p>
        </w:tc>
      </w:tr>
      <w:tr w:rsidR="00DC1F4D" w:rsidRPr="000C2F5E" w:rsidTr="002A58C9">
        <w:trPr>
          <w:jc w:val="center"/>
        </w:trPr>
        <w:tc>
          <w:tcPr>
            <w:tcW w:w="2282" w:type="dxa"/>
            <w:tcBorders>
              <w:top w:val="single" w:sz="4" w:space="0" w:color="auto"/>
              <w:left w:val="single" w:sz="4" w:space="0" w:color="auto"/>
              <w:bottom w:val="single" w:sz="4" w:space="0" w:color="auto"/>
              <w:right w:val="single" w:sz="4" w:space="0" w:color="auto"/>
            </w:tcBorders>
          </w:tcPr>
          <w:p w:rsidR="00855ED5" w:rsidRPr="000C2F5E" w:rsidRDefault="00855ED5" w:rsidP="00AA74E4">
            <w:pPr>
              <w:spacing w:after="0" w:line="240" w:lineRule="auto"/>
              <w:rPr>
                <w:rFonts w:cs="Arial"/>
                <w:sz w:val="22"/>
              </w:rPr>
            </w:pPr>
            <w:r w:rsidRPr="000C2F5E">
              <w:rPr>
                <w:rFonts w:cs="Arial"/>
                <w:sz w:val="22"/>
              </w:rPr>
              <w:t>Fasade</w:t>
            </w:r>
          </w:p>
        </w:tc>
        <w:tc>
          <w:tcPr>
            <w:tcW w:w="7431" w:type="dxa"/>
            <w:tcBorders>
              <w:top w:val="single" w:sz="4" w:space="0" w:color="auto"/>
              <w:left w:val="single" w:sz="4" w:space="0" w:color="auto"/>
              <w:bottom w:val="single" w:sz="4" w:space="0" w:color="auto"/>
              <w:right w:val="single" w:sz="4" w:space="0" w:color="auto"/>
            </w:tcBorders>
          </w:tcPr>
          <w:p w:rsidR="00855ED5" w:rsidRPr="000C2F5E" w:rsidRDefault="00084A6E" w:rsidP="00831441">
            <w:pPr>
              <w:pStyle w:val="ALINEJA"/>
              <w:tabs>
                <w:tab w:val="clear" w:pos="340"/>
              </w:tabs>
              <w:ind w:left="0" w:firstLine="0"/>
              <w:rPr>
                <w:sz w:val="22"/>
                <w:szCs w:val="22"/>
              </w:rPr>
            </w:pPr>
            <w:r w:rsidRPr="000C2F5E">
              <w:rPr>
                <w:sz w:val="22"/>
                <w:szCs w:val="22"/>
              </w:rPr>
              <w:t>Za</w:t>
            </w:r>
            <w:r w:rsidR="00831441" w:rsidRPr="000C2F5E">
              <w:rPr>
                <w:sz w:val="22"/>
                <w:szCs w:val="22"/>
              </w:rPr>
              <w:t>želena</w:t>
            </w:r>
            <w:r w:rsidRPr="000C2F5E">
              <w:rPr>
                <w:sz w:val="22"/>
                <w:szCs w:val="22"/>
              </w:rPr>
              <w:t xml:space="preserve"> je enostavnost oblikovanja</w:t>
            </w:r>
            <w:r w:rsidR="00831441" w:rsidRPr="000C2F5E">
              <w:rPr>
                <w:sz w:val="22"/>
                <w:szCs w:val="22"/>
              </w:rPr>
              <w:t xml:space="preserve"> in</w:t>
            </w:r>
            <w:r w:rsidR="008C744D" w:rsidRPr="000C2F5E">
              <w:rPr>
                <w:sz w:val="22"/>
                <w:szCs w:val="22"/>
              </w:rPr>
              <w:t xml:space="preserve"> </w:t>
            </w:r>
            <w:r w:rsidRPr="000C2F5E">
              <w:rPr>
                <w:sz w:val="22"/>
                <w:szCs w:val="22"/>
              </w:rPr>
              <w:t xml:space="preserve">horizontalna ter vertikalna členitev fasad. S prizidki je treba zagotoviti skladnost celotne podobe objekta. </w:t>
            </w:r>
            <w:r w:rsidR="00220DDD" w:rsidRPr="000C2F5E">
              <w:rPr>
                <w:sz w:val="22"/>
                <w:szCs w:val="22"/>
              </w:rPr>
              <w:t>P</w:t>
            </w:r>
            <w:r w:rsidR="00855ED5" w:rsidRPr="000C2F5E">
              <w:rPr>
                <w:sz w:val="22"/>
                <w:szCs w:val="22"/>
              </w:rPr>
              <w:t xml:space="preserve">ri oblikovanju posameznih objektov (gostinski objekti, hoteli, lovski, gozdarski domovi, ipd.), ki se urejajo izven turističnih kompleksov, se upoštevajo določila za oblikovanje iz tabel SS, če gre za urbani oz. </w:t>
            </w:r>
            <w:r w:rsidR="00220DDD" w:rsidRPr="000C2F5E">
              <w:rPr>
                <w:sz w:val="22"/>
                <w:szCs w:val="22"/>
              </w:rPr>
              <w:t>SK, če gre za ruralni prostor.</w:t>
            </w:r>
            <w:r w:rsidRPr="000C2F5E">
              <w:rPr>
                <w:sz w:val="22"/>
              </w:rPr>
              <w:t xml:space="preserve"> </w:t>
            </w:r>
            <w:r w:rsidR="00220DDD" w:rsidRPr="000C2F5E">
              <w:rPr>
                <w:sz w:val="22"/>
                <w:szCs w:val="22"/>
              </w:rPr>
              <w:t>D</w:t>
            </w:r>
            <w:r w:rsidR="00855ED5" w:rsidRPr="000C2F5E">
              <w:rPr>
                <w:sz w:val="22"/>
                <w:szCs w:val="22"/>
              </w:rPr>
              <w:t xml:space="preserve">ovolijo se odstopanja, če so potrebna zaradi tehnoloških zahtev dejavnosti ali prilagoditve zahtevam </w:t>
            </w:r>
            <w:r w:rsidRPr="000C2F5E">
              <w:rPr>
                <w:sz w:val="22"/>
                <w:szCs w:val="22"/>
              </w:rPr>
              <w:t>področnih predpisov</w:t>
            </w:r>
            <w:r w:rsidR="00855ED5" w:rsidRPr="000C2F5E">
              <w:rPr>
                <w:sz w:val="22"/>
                <w:szCs w:val="22"/>
              </w:rPr>
              <w:t>.</w:t>
            </w:r>
          </w:p>
        </w:tc>
      </w:tr>
    </w:tbl>
    <w:p w:rsidR="00E40FE3" w:rsidRPr="000C2F5E" w:rsidRDefault="00E40FE3" w:rsidP="00A91A8A">
      <w:pPr>
        <w:pStyle w:val="Naslov4"/>
        <w:numPr>
          <w:ilvl w:val="0"/>
          <w:numId w:val="0"/>
        </w:numPr>
        <w:ind w:left="360"/>
        <w:rPr>
          <w:rFonts w:cs="Arial"/>
          <w:sz w:val="22"/>
        </w:rPr>
      </w:pPr>
    </w:p>
    <w:p w:rsidR="00855ED5" w:rsidRPr="000C2F5E" w:rsidRDefault="00855ED5" w:rsidP="00630384">
      <w:pPr>
        <w:pStyle w:val="Naslov4"/>
        <w:ind w:left="0" w:firstLine="0"/>
        <w:rPr>
          <w:rFonts w:cs="Arial"/>
          <w:sz w:val="22"/>
        </w:rPr>
      </w:pPr>
      <w:r w:rsidRPr="000C2F5E">
        <w:rPr>
          <w:rFonts w:cs="Arial"/>
          <w:sz w:val="22"/>
        </w:rPr>
        <w:t>člen</w:t>
      </w:r>
      <w:r w:rsidRPr="000C2F5E">
        <w:rPr>
          <w:rFonts w:cs="Arial"/>
          <w:sz w:val="22"/>
        </w:rPr>
        <w:br/>
        <w:t>(podrobna merila in pogoji za območje ZS)</w:t>
      </w:r>
    </w:p>
    <w:p w:rsidR="00E40FE3" w:rsidRPr="000C2F5E" w:rsidRDefault="00E40FE3" w:rsidP="00E40FE3">
      <w:pPr>
        <w:rPr>
          <w:rFonts w:cs="Arial"/>
          <w:sz w:val="22"/>
        </w:rPr>
      </w:pPr>
    </w:p>
    <w:tbl>
      <w:tblPr>
        <w:tblW w:w="9711" w:type="dxa"/>
        <w:jc w:val="center"/>
        <w:tblBorders>
          <w:top w:val="single" w:sz="12" w:space="0" w:color="000000"/>
          <w:bottom w:val="single" w:sz="12" w:space="0" w:color="000000"/>
        </w:tblBorders>
        <w:tblLayout w:type="fixed"/>
        <w:tblLook w:val="00A0" w:firstRow="1" w:lastRow="0" w:firstColumn="1" w:lastColumn="0" w:noHBand="0" w:noVBand="0"/>
      </w:tblPr>
      <w:tblGrid>
        <w:gridCol w:w="2281"/>
        <w:gridCol w:w="7430"/>
      </w:tblGrid>
      <w:tr w:rsidR="000C2F5E" w:rsidRPr="000C2F5E" w:rsidTr="002A58C9">
        <w:trPr>
          <w:jc w:val="center"/>
        </w:trPr>
        <w:tc>
          <w:tcPr>
            <w:tcW w:w="2281"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AA74E4">
            <w:pPr>
              <w:spacing w:after="0" w:line="240" w:lineRule="auto"/>
              <w:rPr>
                <w:rFonts w:cs="Arial"/>
                <w:sz w:val="22"/>
              </w:rPr>
            </w:pPr>
            <w:r w:rsidRPr="000C2F5E">
              <w:rPr>
                <w:rFonts w:cs="Arial"/>
                <w:sz w:val="22"/>
              </w:rPr>
              <w:t>ZS</w:t>
            </w:r>
          </w:p>
        </w:tc>
        <w:tc>
          <w:tcPr>
            <w:tcW w:w="7430"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AA74E4">
            <w:pPr>
              <w:spacing w:after="0" w:line="240" w:lineRule="auto"/>
              <w:rPr>
                <w:rFonts w:cs="Arial"/>
                <w:sz w:val="22"/>
              </w:rPr>
            </w:pPr>
            <w:r w:rsidRPr="000C2F5E">
              <w:rPr>
                <w:rFonts w:cs="Arial"/>
                <w:sz w:val="22"/>
              </w:rPr>
              <w:t xml:space="preserve">površine za oddih, rekreacijo in šport so namenjene preživljanju prostega časa na prostem </w:t>
            </w:r>
          </w:p>
        </w:tc>
      </w:tr>
      <w:tr w:rsidR="000C2F5E" w:rsidRPr="000C2F5E" w:rsidTr="00DC309D">
        <w:trPr>
          <w:jc w:val="center"/>
        </w:trPr>
        <w:tc>
          <w:tcPr>
            <w:tcW w:w="9711" w:type="dxa"/>
            <w:gridSpan w:val="2"/>
            <w:tcBorders>
              <w:top w:val="single" w:sz="4" w:space="0" w:color="auto"/>
              <w:left w:val="single" w:sz="4" w:space="0" w:color="auto"/>
              <w:bottom w:val="single" w:sz="4" w:space="0" w:color="auto"/>
              <w:right w:val="single" w:sz="4" w:space="0" w:color="auto"/>
            </w:tcBorders>
            <w:shd w:val="clear" w:color="auto" w:fill="FFFFFF"/>
          </w:tcPr>
          <w:p w:rsidR="00B91508" w:rsidRPr="000C2F5E" w:rsidRDefault="00B91508" w:rsidP="00B91508">
            <w:pPr>
              <w:spacing w:after="0" w:line="240" w:lineRule="auto"/>
              <w:rPr>
                <w:rFonts w:cs="Arial"/>
                <w:b/>
                <w:sz w:val="22"/>
              </w:rPr>
            </w:pPr>
            <w:r w:rsidRPr="000C2F5E">
              <w:rPr>
                <w:rFonts w:cs="Arial"/>
                <w:b/>
                <w:sz w:val="22"/>
              </w:rPr>
              <w:t>Dopustne dejavnosti</w:t>
            </w:r>
          </w:p>
        </w:tc>
      </w:tr>
      <w:tr w:rsidR="000C2F5E" w:rsidRPr="000C2F5E" w:rsidTr="004873C8">
        <w:trPr>
          <w:jc w:val="center"/>
        </w:trPr>
        <w:tc>
          <w:tcPr>
            <w:tcW w:w="9711" w:type="dxa"/>
            <w:gridSpan w:val="2"/>
            <w:tcBorders>
              <w:top w:val="single" w:sz="4" w:space="0" w:color="auto"/>
              <w:left w:val="single" w:sz="4" w:space="0" w:color="auto"/>
              <w:bottom w:val="single" w:sz="4" w:space="0" w:color="auto"/>
              <w:right w:val="single" w:sz="4" w:space="0" w:color="auto"/>
            </w:tcBorders>
          </w:tcPr>
          <w:p w:rsidR="00855ED5" w:rsidRPr="000C2F5E" w:rsidRDefault="00855ED5" w:rsidP="000A08D1">
            <w:pPr>
              <w:pStyle w:val="Odstavekseznama2"/>
              <w:numPr>
                <w:ilvl w:val="0"/>
                <w:numId w:val="0"/>
              </w:numPr>
              <w:spacing w:after="0" w:line="240" w:lineRule="auto"/>
              <w:rPr>
                <w:rFonts w:cs="Arial"/>
                <w:sz w:val="22"/>
              </w:rPr>
            </w:pPr>
            <w:r w:rsidRPr="000C2F5E">
              <w:rPr>
                <w:rFonts w:cs="Arial"/>
                <w:sz w:val="22"/>
              </w:rPr>
              <w:t>Šport, rekreacija, prostočasne dejavnosti</w:t>
            </w:r>
            <w:r w:rsidR="00DE7E7B" w:rsidRPr="000C2F5E">
              <w:rPr>
                <w:rFonts w:cs="Arial"/>
                <w:sz w:val="22"/>
              </w:rPr>
              <w:t>.</w:t>
            </w:r>
          </w:p>
        </w:tc>
      </w:tr>
      <w:tr w:rsidR="000C2F5E" w:rsidRPr="000C2F5E" w:rsidTr="00DC309D">
        <w:trPr>
          <w:jc w:val="center"/>
        </w:trPr>
        <w:tc>
          <w:tcPr>
            <w:tcW w:w="9711" w:type="dxa"/>
            <w:gridSpan w:val="2"/>
            <w:tcBorders>
              <w:top w:val="single" w:sz="4" w:space="0" w:color="auto"/>
              <w:left w:val="single" w:sz="4" w:space="0" w:color="auto"/>
              <w:bottom w:val="single" w:sz="4" w:space="0" w:color="auto"/>
              <w:right w:val="single" w:sz="4" w:space="0" w:color="auto"/>
            </w:tcBorders>
            <w:shd w:val="clear" w:color="auto" w:fill="FFFFFF"/>
          </w:tcPr>
          <w:p w:rsidR="00B91508" w:rsidRPr="000C2F5E" w:rsidRDefault="00B91508" w:rsidP="00B91508">
            <w:pPr>
              <w:spacing w:after="0" w:line="240" w:lineRule="auto"/>
              <w:rPr>
                <w:rFonts w:cs="Arial"/>
                <w:b/>
                <w:sz w:val="22"/>
              </w:rPr>
            </w:pPr>
            <w:r w:rsidRPr="000C2F5E">
              <w:rPr>
                <w:rFonts w:cs="Arial"/>
                <w:b/>
                <w:sz w:val="22"/>
              </w:rPr>
              <w:t>Dopustni objekti</w:t>
            </w:r>
          </w:p>
        </w:tc>
      </w:tr>
      <w:tr w:rsidR="000C2F5E" w:rsidRPr="000C2F5E" w:rsidTr="004873C8">
        <w:trPr>
          <w:jc w:val="center"/>
        </w:trPr>
        <w:tc>
          <w:tcPr>
            <w:tcW w:w="9711" w:type="dxa"/>
            <w:gridSpan w:val="2"/>
            <w:tcBorders>
              <w:top w:val="single" w:sz="4" w:space="0" w:color="auto"/>
              <w:left w:val="single" w:sz="4" w:space="0" w:color="auto"/>
              <w:bottom w:val="single" w:sz="4" w:space="0" w:color="auto"/>
              <w:right w:val="single" w:sz="4" w:space="0" w:color="auto"/>
            </w:tcBorders>
          </w:tcPr>
          <w:p w:rsidR="008D7168" w:rsidRPr="000C2F5E" w:rsidRDefault="008D7168" w:rsidP="0085275F">
            <w:pPr>
              <w:pStyle w:val="tabelaalineje"/>
              <w:spacing w:line="240" w:lineRule="auto"/>
              <w:ind w:left="0" w:firstLine="0"/>
              <w:rPr>
                <w:rFonts w:cs="Arial"/>
                <w:sz w:val="22"/>
              </w:rPr>
            </w:pPr>
            <w:r w:rsidRPr="000C2F5E">
              <w:rPr>
                <w:rFonts w:cs="Arial"/>
                <w:sz w:val="22"/>
              </w:rPr>
              <w:t>- š</w:t>
            </w:r>
            <w:r w:rsidR="000A08D1" w:rsidRPr="000C2F5E">
              <w:rPr>
                <w:rFonts w:cs="Arial"/>
                <w:sz w:val="22"/>
              </w:rPr>
              <w:t>portna igrišča in garderobe</w:t>
            </w:r>
            <w:r w:rsidRPr="000C2F5E">
              <w:rPr>
                <w:rFonts w:cs="Arial"/>
                <w:sz w:val="22"/>
              </w:rPr>
              <w:t>,</w:t>
            </w:r>
          </w:p>
          <w:p w:rsidR="008D7168" w:rsidRPr="000C2F5E" w:rsidRDefault="008D7168" w:rsidP="0085275F">
            <w:pPr>
              <w:pStyle w:val="tabelaalineje"/>
              <w:spacing w:line="240" w:lineRule="auto"/>
              <w:ind w:left="0" w:firstLine="0"/>
              <w:rPr>
                <w:rFonts w:cs="Arial"/>
                <w:sz w:val="22"/>
              </w:rPr>
            </w:pPr>
            <w:r w:rsidRPr="000C2F5E">
              <w:rPr>
                <w:rFonts w:cs="Arial"/>
                <w:sz w:val="22"/>
              </w:rPr>
              <w:t>- d</w:t>
            </w:r>
            <w:r w:rsidR="00855ED5" w:rsidRPr="000C2F5E">
              <w:rPr>
                <w:rFonts w:cs="Arial"/>
                <w:sz w:val="22"/>
              </w:rPr>
              <w:t xml:space="preserve">rugi gradbeni inženirski objekti za </w:t>
            </w:r>
            <w:r w:rsidRPr="000C2F5E">
              <w:rPr>
                <w:rFonts w:cs="Arial"/>
                <w:sz w:val="22"/>
              </w:rPr>
              <w:t>šport, rekreacijo in prosti čas,</w:t>
            </w:r>
          </w:p>
          <w:p w:rsidR="008D7168" w:rsidRPr="000C2F5E" w:rsidRDefault="008D7168" w:rsidP="0085275F">
            <w:pPr>
              <w:pStyle w:val="tabelaalineje"/>
              <w:spacing w:line="240" w:lineRule="auto"/>
              <w:ind w:left="0" w:firstLine="0"/>
              <w:rPr>
                <w:rFonts w:cs="Arial"/>
                <w:sz w:val="22"/>
              </w:rPr>
            </w:pPr>
            <w:r w:rsidRPr="000C2F5E">
              <w:rPr>
                <w:rFonts w:cs="Arial"/>
                <w:sz w:val="22"/>
              </w:rPr>
              <w:t>- s</w:t>
            </w:r>
            <w:r w:rsidR="000A08D1" w:rsidRPr="000C2F5E">
              <w:rPr>
                <w:rFonts w:cs="Arial"/>
                <w:sz w:val="22"/>
              </w:rPr>
              <w:t>anitarni prostori</w:t>
            </w:r>
            <w:r w:rsidRPr="000C2F5E">
              <w:rPr>
                <w:rFonts w:cs="Arial"/>
                <w:sz w:val="22"/>
              </w:rPr>
              <w:t>,</w:t>
            </w:r>
          </w:p>
          <w:p w:rsidR="008D7168" w:rsidRPr="000C2F5E" w:rsidRDefault="008D7168" w:rsidP="0085275F">
            <w:pPr>
              <w:pStyle w:val="tabelaalineje"/>
              <w:spacing w:line="240" w:lineRule="auto"/>
              <w:ind w:left="0" w:firstLine="0"/>
              <w:rPr>
                <w:sz w:val="22"/>
              </w:rPr>
            </w:pPr>
            <w:r w:rsidRPr="000C2F5E">
              <w:rPr>
                <w:rFonts w:cs="Arial"/>
                <w:sz w:val="22"/>
              </w:rPr>
              <w:t>- z</w:t>
            </w:r>
            <w:r w:rsidR="00855ED5" w:rsidRPr="000C2F5E">
              <w:rPr>
                <w:rFonts w:cs="Arial"/>
                <w:sz w:val="22"/>
              </w:rPr>
              <w:t>ačasni objekti, ko</w:t>
            </w:r>
            <w:r w:rsidR="000A08D1" w:rsidRPr="000C2F5E">
              <w:rPr>
                <w:rFonts w:cs="Arial"/>
                <w:sz w:val="22"/>
              </w:rPr>
              <w:t xml:space="preserve">t so paviljoni, stojnice, </w:t>
            </w:r>
            <w:r w:rsidR="00855ED5" w:rsidRPr="000C2F5E">
              <w:rPr>
                <w:sz w:val="22"/>
              </w:rPr>
              <w:t>namestitev klopi, ureditev počivališč in urbane opreme</w:t>
            </w:r>
            <w:r w:rsidRPr="000C2F5E">
              <w:rPr>
                <w:sz w:val="22"/>
              </w:rPr>
              <w:t>,</w:t>
            </w:r>
          </w:p>
          <w:p w:rsidR="00B91508" w:rsidRPr="000C2F5E" w:rsidRDefault="008D7168" w:rsidP="008D7168">
            <w:pPr>
              <w:pStyle w:val="tabelaalineje"/>
              <w:spacing w:line="240" w:lineRule="auto"/>
              <w:ind w:left="0" w:firstLine="0"/>
              <w:rPr>
                <w:sz w:val="22"/>
              </w:rPr>
            </w:pPr>
            <w:r w:rsidRPr="000C2F5E">
              <w:rPr>
                <w:sz w:val="22"/>
              </w:rPr>
              <w:t>- o</w:t>
            </w:r>
            <w:r w:rsidR="00B91508" w:rsidRPr="000C2F5E">
              <w:rPr>
                <w:sz w:val="22"/>
              </w:rPr>
              <w:t>bjekti in naprave za potrebe prometne, komunikacijske, energetske in okoljske infrastrukture</w:t>
            </w:r>
            <w:r w:rsidRPr="000C2F5E">
              <w:rPr>
                <w:sz w:val="22"/>
              </w:rPr>
              <w:t>,</w:t>
            </w:r>
          </w:p>
          <w:p w:rsidR="00B91508" w:rsidRPr="000C2F5E" w:rsidRDefault="008D7168" w:rsidP="008D7168">
            <w:pPr>
              <w:pStyle w:val="tabelaalineje"/>
              <w:spacing w:line="240" w:lineRule="auto"/>
              <w:ind w:left="0" w:firstLine="0"/>
              <w:rPr>
                <w:sz w:val="22"/>
              </w:rPr>
            </w:pPr>
            <w:r w:rsidRPr="000C2F5E">
              <w:rPr>
                <w:sz w:val="22"/>
              </w:rPr>
              <w:t>- n</w:t>
            </w:r>
            <w:r w:rsidR="00B91508" w:rsidRPr="000C2F5E">
              <w:rPr>
                <w:sz w:val="22"/>
              </w:rPr>
              <w:t xml:space="preserve">ezahtevni in enostavni objekti po </w:t>
            </w:r>
            <w:r w:rsidR="00150346" w:rsidRPr="000C2F5E">
              <w:rPr>
                <w:sz w:val="22"/>
              </w:rPr>
              <w:t>PRILOGI</w:t>
            </w:r>
            <w:r w:rsidR="00B91508" w:rsidRPr="000C2F5E">
              <w:rPr>
                <w:sz w:val="22"/>
              </w:rPr>
              <w:t xml:space="preserve"> 1</w:t>
            </w:r>
            <w:r w:rsidR="00DE7E7B" w:rsidRPr="000C2F5E">
              <w:rPr>
                <w:sz w:val="22"/>
              </w:rPr>
              <w:t>.</w:t>
            </w:r>
          </w:p>
        </w:tc>
      </w:tr>
      <w:tr w:rsidR="000C2F5E" w:rsidRPr="000C2F5E" w:rsidTr="00DC309D">
        <w:trPr>
          <w:jc w:val="center"/>
        </w:trPr>
        <w:tc>
          <w:tcPr>
            <w:tcW w:w="9711" w:type="dxa"/>
            <w:gridSpan w:val="2"/>
            <w:tcBorders>
              <w:top w:val="single" w:sz="4" w:space="0" w:color="auto"/>
              <w:left w:val="single" w:sz="4" w:space="0" w:color="auto"/>
              <w:bottom w:val="single" w:sz="4" w:space="0" w:color="auto"/>
              <w:right w:val="single" w:sz="4" w:space="0" w:color="auto"/>
            </w:tcBorders>
          </w:tcPr>
          <w:p w:rsidR="00B91508" w:rsidRPr="000C2F5E" w:rsidRDefault="00B91508" w:rsidP="00B91508">
            <w:pPr>
              <w:spacing w:after="0" w:line="240" w:lineRule="auto"/>
              <w:rPr>
                <w:rFonts w:cs="Arial"/>
                <w:b/>
                <w:sz w:val="22"/>
              </w:rPr>
            </w:pPr>
            <w:r w:rsidRPr="000C2F5E">
              <w:rPr>
                <w:rFonts w:cs="Arial"/>
                <w:b/>
                <w:sz w:val="22"/>
              </w:rPr>
              <w:t>Vrste dopustnih posegov</w:t>
            </w:r>
          </w:p>
        </w:tc>
      </w:tr>
      <w:tr w:rsidR="000C2F5E" w:rsidRPr="000C2F5E" w:rsidTr="004873C8">
        <w:trPr>
          <w:jc w:val="center"/>
        </w:trPr>
        <w:tc>
          <w:tcPr>
            <w:tcW w:w="9711" w:type="dxa"/>
            <w:gridSpan w:val="2"/>
            <w:tcBorders>
              <w:top w:val="single" w:sz="4" w:space="0" w:color="auto"/>
              <w:left w:val="single" w:sz="4" w:space="0" w:color="auto"/>
              <w:bottom w:val="single" w:sz="4" w:space="0" w:color="auto"/>
              <w:right w:val="single" w:sz="4" w:space="0" w:color="auto"/>
            </w:tcBorders>
          </w:tcPr>
          <w:p w:rsidR="00855ED5" w:rsidRPr="000C2F5E" w:rsidRDefault="00855ED5" w:rsidP="000A08D1">
            <w:pPr>
              <w:pStyle w:val="ODSTAVEK"/>
              <w:spacing w:before="0" w:after="0"/>
              <w:rPr>
                <w:sz w:val="22"/>
                <w:szCs w:val="22"/>
              </w:rPr>
            </w:pPr>
            <w:r w:rsidRPr="000C2F5E">
              <w:rPr>
                <w:sz w:val="22"/>
                <w:szCs w:val="22"/>
              </w:rPr>
              <w:t>Na območjih niso dopustne spremljajoče rabe, ki zahtevajo večje spremembe p</w:t>
            </w:r>
            <w:r w:rsidR="006413B9" w:rsidRPr="000C2F5E">
              <w:rPr>
                <w:sz w:val="22"/>
                <w:szCs w:val="22"/>
              </w:rPr>
              <w:t xml:space="preserve">rostorskih značilnosti območja </w:t>
            </w:r>
            <w:r w:rsidR="000B7B51" w:rsidRPr="000C2F5E">
              <w:rPr>
                <w:sz w:val="22"/>
                <w:szCs w:val="22"/>
              </w:rPr>
              <w:t>(npr.</w:t>
            </w:r>
            <w:r w:rsidR="000B7B51" w:rsidRPr="000C2F5E">
              <w:rPr>
                <w:b/>
                <w:sz w:val="22"/>
                <w:szCs w:val="22"/>
              </w:rPr>
              <w:t xml:space="preserve"> </w:t>
            </w:r>
            <w:r w:rsidRPr="000C2F5E">
              <w:rPr>
                <w:sz w:val="22"/>
                <w:szCs w:val="22"/>
              </w:rPr>
              <w:t>zemeljska dela</w:t>
            </w:r>
            <w:r w:rsidR="000B7B51" w:rsidRPr="000C2F5E">
              <w:rPr>
                <w:b/>
                <w:sz w:val="22"/>
                <w:szCs w:val="22"/>
              </w:rPr>
              <w:t>)</w:t>
            </w:r>
            <w:r w:rsidRPr="000C2F5E">
              <w:rPr>
                <w:sz w:val="22"/>
                <w:szCs w:val="22"/>
              </w:rPr>
              <w:t>, izgubo naravnih značilnosti in odprtosti ter javne dostopnosti.</w:t>
            </w:r>
          </w:p>
          <w:p w:rsidR="00855ED5" w:rsidRPr="000C2F5E" w:rsidRDefault="00855ED5" w:rsidP="000A08D1">
            <w:pPr>
              <w:pStyle w:val="ODSTAVEK"/>
              <w:spacing w:before="0" w:after="0"/>
              <w:rPr>
                <w:sz w:val="22"/>
                <w:szCs w:val="22"/>
              </w:rPr>
            </w:pPr>
            <w:r w:rsidRPr="000C2F5E">
              <w:rPr>
                <w:sz w:val="22"/>
                <w:szCs w:val="22"/>
              </w:rPr>
              <w:t xml:space="preserve">Travnata ali peščena igrišča se uredijo na naravno ravnem terenu </w:t>
            </w:r>
            <w:r w:rsidR="0005267C" w:rsidRPr="000C2F5E">
              <w:rPr>
                <w:sz w:val="22"/>
                <w:szCs w:val="22"/>
              </w:rPr>
              <w:t>oz.</w:t>
            </w:r>
            <w:r w:rsidRPr="000C2F5E">
              <w:rPr>
                <w:sz w:val="22"/>
                <w:szCs w:val="22"/>
              </w:rPr>
              <w:t xml:space="preserve"> na terene, ki ga je možno primerno urediti (zravnati, samo delno nasuti, urediti in sanirati brežine) brez večjih zemeljskih del. Druga igrišča, ki zahtevajo trajnejše ureditve, se izvedejo le na za to predvidenih površinah. V bližini stanovanjskih sosesk so dopustne tudi trim steze, sprehajalne peš poti, poti za jahanje, kolesarske poti.</w:t>
            </w:r>
          </w:p>
        </w:tc>
      </w:tr>
      <w:tr w:rsidR="000C2F5E" w:rsidRPr="000C2F5E" w:rsidTr="00DC309D">
        <w:trPr>
          <w:jc w:val="center"/>
        </w:trPr>
        <w:tc>
          <w:tcPr>
            <w:tcW w:w="9711" w:type="dxa"/>
            <w:gridSpan w:val="2"/>
            <w:tcBorders>
              <w:top w:val="single" w:sz="4" w:space="0" w:color="auto"/>
              <w:left w:val="single" w:sz="4" w:space="0" w:color="auto"/>
              <w:bottom w:val="single" w:sz="4" w:space="0" w:color="auto"/>
              <w:right w:val="single" w:sz="4" w:space="0" w:color="auto"/>
            </w:tcBorders>
          </w:tcPr>
          <w:p w:rsidR="00B91508" w:rsidRPr="000C2F5E" w:rsidRDefault="00B91508" w:rsidP="00B91508">
            <w:pPr>
              <w:spacing w:after="0" w:line="240" w:lineRule="auto"/>
              <w:rPr>
                <w:rFonts w:cs="Arial"/>
                <w:b/>
                <w:sz w:val="22"/>
              </w:rPr>
            </w:pPr>
            <w:r w:rsidRPr="000C2F5E">
              <w:rPr>
                <w:rFonts w:cs="Arial"/>
                <w:b/>
                <w:sz w:val="22"/>
              </w:rPr>
              <w:t>Druga merila in pogoji</w:t>
            </w:r>
          </w:p>
        </w:tc>
      </w:tr>
      <w:tr w:rsidR="00DC1F4D" w:rsidRPr="000C2F5E" w:rsidTr="004873C8">
        <w:trPr>
          <w:jc w:val="center"/>
        </w:trPr>
        <w:tc>
          <w:tcPr>
            <w:tcW w:w="9711" w:type="dxa"/>
            <w:gridSpan w:val="2"/>
            <w:tcBorders>
              <w:top w:val="single" w:sz="4" w:space="0" w:color="auto"/>
              <w:left w:val="single" w:sz="4" w:space="0" w:color="auto"/>
              <w:bottom w:val="single" w:sz="4" w:space="0" w:color="auto"/>
              <w:right w:val="single" w:sz="4" w:space="0" w:color="auto"/>
            </w:tcBorders>
          </w:tcPr>
          <w:p w:rsidR="00855ED5" w:rsidRPr="000C2F5E" w:rsidRDefault="000A08D1" w:rsidP="000A08D1">
            <w:pPr>
              <w:pStyle w:val="ALINEJA"/>
              <w:tabs>
                <w:tab w:val="clear" w:pos="340"/>
              </w:tabs>
              <w:rPr>
                <w:sz w:val="22"/>
                <w:szCs w:val="22"/>
              </w:rPr>
            </w:pPr>
            <w:r w:rsidRPr="000C2F5E">
              <w:rPr>
                <w:sz w:val="22"/>
                <w:szCs w:val="22"/>
              </w:rPr>
              <w:t>Z</w:t>
            </w:r>
            <w:r w:rsidR="00855ED5" w:rsidRPr="000C2F5E">
              <w:rPr>
                <w:sz w:val="22"/>
                <w:szCs w:val="22"/>
              </w:rPr>
              <w:t>agotavlja</w:t>
            </w:r>
            <w:r w:rsidRPr="000C2F5E">
              <w:rPr>
                <w:sz w:val="22"/>
                <w:szCs w:val="22"/>
              </w:rPr>
              <w:t>ti</w:t>
            </w:r>
            <w:r w:rsidR="00855ED5" w:rsidRPr="000C2F5E">
              <w:rPr>
                <w:sz w:val="22"/>
                <w:szCs w:val="22"/>
              </w:rPr>
              <w:t xml:space="preserve"> možnost menjave rab (začasne, sezonske rabe);</w:t>
            </w:r>
          </w:p>
          <w:p w:rsidR="00855ED5" w:rsidRPr="000C2F5E" w:rsidRDefault="00855ED5" w:rsidP="000A08D1">
            <w:pPr>
              <w:pStyle w:val="ODSTAVEK"/>
              <w:spacing w:before="0" w:after="0"/>
              <w:rPr>
                <w:sz w:val="22"/>
                <w:szCs w:val="22"/>
              </w:rPr>
            </w:pPr>
            <w:r w:rsidRPr="000C2F5E">
              <w:rPr>
                <w:sz w:val="22"/>
                <w:szCs w:val="22"/>
              </w:rPr>
              <w:t xml:space="preserve">Ureditve, objekti, naprave, ograje po celotnem kompleksu </w:t>
            </w:r>
            <w:r w:rsidR="000B7B51" w:rsidRPr="000C2F5E">
              <w:rPr>
                <w:sz w:val="22"/>
                <w:szCs w:val="22"/>
              </w:rPr>
              <w:t xml:space="preserve">obvezno </w:t>
            </w:r>
            <w:r w:rsidRPr="000C2F5E">
              <w:rPr>
                <w:sz w:val="22"/>
                <w:szCs w:val="22"/>
              </w:rPr>
              <w:t>oblikovno poenotene ter smiselno usklajene z ureditvami sosednjih območij.</w:t>
            </w:r>
          </w:p>
          <w:p w:rsidR="00855ED5" w:rsidRPr="000C2F5E" w:rsidRDefault="00855ED5" w:rsidP="000A08D1">
            <w:pPr>
              <w:pStyle w:val="ODSTAVEK"/>
              <w:spacing w:before="0" w:after="0"/>
              <w:rPr>
                <w:sz w:val="22"/>
                <w:szCs w:val="22"/>
              </w:rPr>
            </w:pPr>
            <w:r w:rsidRPr="000C2F5E">
              <w:rPr>
                <w:sz w:val="22"/>
                <w:szCs w:val="22"/>
              </w:rPr>
              <w:t>Če sosednji parceli, ki meji na zelene površine primanjkuje zelenih površin se sme šteti potrebne manjkajoče zelene površine v površino zahtevanih zelenih površin.</w:t>
            </w:r>
          </w:p>
        </w:tc>
      </w:tr>
    </w:tbl>
    <w:p w:rsidR="00E40FE3" w:rsidRPr="000C2F5E" w:rsidRDefault="00E40FE3" w:rsidP="00A91A8A">
      <w:pPr>
        <w:pStyle w:val="Naslov4"/>
        <w:numPr>
          <w:ilvl w:val="0"/>
          <w:numId w:val="0"/>
        </w:numPr>
        <w:ind w:left="360"/>
        <w:rPr>
          <w:rFonts w:cs="Arial"/>
          <w:sz w:val="22"/>
        </w:rPr>
      </w:pPr>
    </w:p>
    <w:p w:rsidR="00855ED5" w:rsidRPr="000C2F5E" w:rsidRDefault="00855ED5" w:rsidP="00630384">
      <w:pPr>
        <w:pStyle w:val="Naslov4"/>
        <w:ind w:left="0" w:firstLine="0"/>
        <w:rPr>
          <w:rFonts w:cs="Arial"/>
          <w:sz w:val="22"/>
        </w:rPr>
      </w:pPr>
      <w:r w:rsidRPr="000C2F5E">
        <w:rPr>
          <w:rFonts w:cs="Arial"/>
          <w:sz w:val="22"/>
        </w:rPr>
        <w:t>člen</w:t>
      </w:r>
      <w:r w:rsidRPr="000C2F5E">
        <w:rPr>
          <w:rFonts w:cs="Arial"/>
          <w:sz w:val="22"/>
        </w:rPr>
        <w:br/>
        <w:t>(podrobna merila in pogoji za območje ZK)</w:t>
      </w:r>
    </w:p>
    <w:p w:rsidR="00E40FE3" w:rsidRPr="000C2F5E" w:rsidRDefault="00E40FE3" w:rsidP="00E40FE3">
      <w:pPr>
        <w:rPr>
          <w:rFonts w:cs="Arial"/>
          <w:sz w:val="22"/>
        </w:rPr>
      </w:pPr>
    </w:p>
    <w:tbl>
      <w:tblPr>
        <w:tblW w:w="9726" w:type="dxa"/>
        <w:jc w:val="center"/>
        <w:tblBorders>
          <w:top w:val="single" w:sz="12" w:space="0" w:color="000000"/>
          <w:bottom w:val="single" w:sz="12" w:space="0" w:color="000000"/>
        </w:tblBorders>
        <w:tblLayout w:type="fixed"/>
        <w:tblLook w:val="00A0" w:firstRow="1" w:lastRow="0" w:firstColumn="1" w:lastColumn="0" w:noHBand="0" w:noVBand="0"/>
      </w:tblPr>
      <w:tblGrid>
        <w:gridCol w:w="2288"/>
        <w:gridCol w:w="7438"/>
      </w:tblGrid>
      <w:tr w:rsidR="000C2F5E" w:rsidRPr="000C2F5E" w:rsidTr="002A58C9">
        <w:trPr>
          <w:jc w:val="center"/>
        </w:trPr>
        <w:tc>
          <w:tcPr>
            <w:tcW w:w="2288"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AA74E4">
            <w:pPr>
              <w:spacing w:after="0" w:line="240" w:lineRule="auto"/>
              <w:rPr>
                <w:rFonts w:cs="Arial"/>
                <w:sz w:val="22"/>
              </w:rPr>
            </w:pPr>
            <w:r w:rsidRPr="000C2F5E">
              <w:rPr>
                <w:rFonts w:cs="Arial"/>
                <w:sz w:val="22"/>
              </w:rPr>
              <w:t>ZK</w:t>
            </w:r>
          </w:p>
        </w:tc>
        <w:tc>
          <w:tcPr>
            <w:tcW w:w="7438"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AA74E4">
            <w:pPr>
              <w:spacing w:after="0" w:line="240" w:lineRule="auto"/>
              <w:rPr>
                <w:rFonts w:cs="Arial"/>
                <w:sz w:val="22"/>
              </w:rPr>
            </w:pPr>
            <w:r w:rsidRPr="000C2F5E">
              <w:rPr>
                <w:rFonts w:cs="Arial"/>
                <w:sz w:val="22"/>
              </w:rPr>
              <w:t>površine za pokopališča so namenjene za pokopališča in spremljajoče objekte</w:t>
            </w:r>
          </w:p>
        </w:tc>
      </w:tr>
      <w:tr w:rsidR="000C2F5E" w:rsidRPr="000C2F5E" w:rsidTr="00DC309D">
        <w:trPr>
          <w:jc w:val="center"/>
        </w:trPr>
        <w:tc>
          <w:tcPr>
            <w:tcW w:w="9726" w:type="dxa"/>
            <w:gridSpan w:val="2"/>
            <w:tcBorders>
              <w:top w:val="single" w:sz="4" w:space="0" w:color="auto"/>
              <w:left w:val="single" w:sz="4" w:space="0" w:color="auto"/>
              <w:bottom w:val="single" w:sz="4" w:space="0" w:color="auto"/>
              <w:right w:val="single" w:sz="4" w:space="0" w:color="auto"/>
            </w:tcBorders>
            <w:shd w:val="clear" w:color="auto" w:fill="FFFFFF"/>
          </w:tcPr>
          <w:p w:rsidR="00B541E3" w:rsidRPr="000C2F5E" w:rsidRDefault="00B541E3" w:rsidP="00B541E3">
            <w:pPr>
              <w:spacing w:after="0" w:line="240" w:lineRule="auto"/>
              <w:rPr>
                <w:rFonts w:cs="Arial"/>
                <w:b/>
                <w:sz w:val="22"/>
              </w:rPr>
            </w:pPr>
            <w:r w:rsidRPr="000C2F5E">
              <w:rPr>
                <w:rFonts w:cs="Arial"/>
                <w:b/>
                <w:sz w:val="22"/>
              </w:rPr>
              <w:t>Dopustne dejavnosti</w:t>
            </w:r>
          </w:p>
        </w:tc>
      </w:tr>
      <w:tr w:rsidR="000C2F5E" w:rsidRPr="000C2F5E" w:rsidTr="004873C8">
        <w:trPr>
          <w:jc w:val="center"/>
        </w:trPr>
        <w:tc>
          <w:tcPr>
            <w:tcW w:w="9726" w:type="dxa"/>
            <w:gridSpan w:val="2"/>
            <w:tcBorders>
              <w:top w:val="single" w:sz="4" w:space="0" w:color="auto"/>
              <w:left w:val="single" w:sz="4" w:space="0" w:color="auto"/>
              <w:bottom w:val="single" w:sz="4" w:space="0" w:color="auto"/>
              <w:right w:val="single" w:sz="4" w:space="0" w:color="auto"/>
            </w:tcBorders>
          </w:tcPr>
          <w:p w:rsidR="00855ED5" w:rsidRPr="000C2F5E" w:rsidRDefault="00855ED5" w:rsidP="00AA74E4">
            <w:pPr>
              <w:spacing w:after="0" w:line="240" w:lineRule="auto"/>
              <w:rPr>
                <w:rFonts w:cs="Arial"/>
                <w:sz w:val="22"/>
              </w:rPr>
            </w:pPr>
            <w:r w:rsidRPr="000C2F5E">
              <w:rPr>
                <w:rFonts w:cs="Arial"/>
                <w:sz w:val="22"/>
              </w:rPr>
              <w:t>Pokopališče in spremljajoče dejavnosti</w:t>
            </w:r>
            <w:r w:rsidR="00DE7E7B" w:rsidRPr="000C2F5E">
              <w:rPr>
                <w:rFonts w:cs="Arial"/>
                <w:sz w:val="22"/>
              </w:rPr>
              <w:t>.</w:t>
            </w:r>
          </w:p>
        </w:tc>
      </w:tr>
      <w:tr w:rsidR="000C2F5E" w:rsidRPr="000C2F5E" w:rsidTr="00DC309D">
        <w:trPr>
          <w:jc w:val="center"/>
        </w:trPr>
        <w:tc>
          <w:tcPr>
            <w:tcW w:w="9726" w:type="dxa"/>
            <w:gridSpan w:val="2"/>
            <w:tcBorders>
              <w:top w:val="single" w:sz="4" w:space="0" w:color="auto"/>
              <w:left w:val="single" w:sz="4" w:space="0" w:color="auto"/>
              <w:bottom w:val="single" w:sz="4" w:space="0" w:color="auto"/>
              <w:right w:val="single" w:sz="4" w:space="0" w:color="auto"/>
            </w:tcBorders>
            <w:shd w:val="clear" w:color="auto" w:fill="FFFFFF"/>
          </w:tcPr>
          <w:p w:rsidR="00B541E3" w:rsidRPr="000C2F5E" w:rsidRDefault="00B541E3" w:rsidP="00B541E3">
            <w:pPr>
              <w:spacing w:after="0" w:line="240" w:lineRule="auto"/>
              <w:rPr>
                <w:rFonts w:cs="Arial"/>
                <w:b/>
                <w:sz w:val="22"/>
              </w:rPr>
            </w:pPr>
            <w:r w:rsidRPr="000C2F5E">
              <w:rPr>
                <w:rFonts w:cs="Arial"/>
                <w:b/>
                <w:sz w:val="22"/>
              </w:rPr>
              <w:t>Dopustni objekti</w:t>
            </w:r>
          </w:p>
        </w:tc>
      </w:tr>
      <w:tr w:rsidR="000C2F5E" w:rsidRPr="000C2F5E" w:rsidTr="004873C8">
        <w:trPr>
          <w:jc w:val="center"/>
        </w:trPr>
        <w:tc>
          <w:tcPr>
            <w:tcW w:w="9726" w:type="dxa"/>
            <w:gridSpan w:val="2"/>
            <w:tcBorders>
              <w:top w:val="single" w:sz="4" w:space="0" w:color="auto"/>
              <w:left w:val="single" w:sz="4" w:space="0" w:color="auto"/>
              <w:bottom w:val="single" w:sz="4" w:space="0" w:color="auto"/>
              <w:right w:val="single" w:sz="4" w:space="0" w:color="auto"/>
            </w:tcBorders>
          </w:tcPr>
          <w:p w:rsidR="008D7168" w:rsidRPr="000C2F5E" w:rsidRDefault="008D7168" w:rsidP="0085275F">
            <w:pPr>
              <w:pStyle w:val="tabelaalineje"/>
              <w:spacing w:line="240" w:lineRule="auto"/>
              <w:ind w:left="0" w:firstLine="0"/>
              <w:rPr>
                <w:rFonts w:cs="Arial"/>
                <w:sz w:val="22"/>
              </w:rPr>
            </w:pPr>
            <w:r w:rsidRPr="000C2F5E">
              <w:rPr>
                <w:rFonts w:cs="Arial"/>
                <w:sz w:val="22"/>
              </w:rPr>
              <w:t>- p</w:t>
            </w:r>
            <w:r w:rsidR="00855ED5" w:rsidRPr="000C2F5E">
              <w:rPr>
                <w:rFonts w:cs="Arial"/>
                <w:sz w:val="22"/>
              </w:rPr>
              <w:t>okopališča,</w:t>
            </w:r>
            <w:r w:rsidR="00220DDD" w:rsidRPr="000C2F5E">
              <w:rPr>
                <w:rFonts w:cs="Arial"/>
                <w:sz w:val="22"/>
              </w:rPr>
              <w:t xml:space="preserve"> s</w:t>
            </w:r>
            <w:r w:rsidR="00855ED5" w:rsidRPr="000C2F5E">
              <w:rPr>
                <w:rFonts w:cs="Arial"/>
                <w:sz w:val="22"/>
              </w:rPr>
              <w:t>tavbe za opravljanje verskih obredov,</w:t>
            </w:r>
            <w:r w:rsidR="00220DDD" w:rsidRPr="000C2F5E">
              <w:rPr>
                <w:rFonts w:cs="Arial"/>
                <w:sz w:val="22"/>
              </w:rPr>
              <w:t xml:space="preserve"> </w:t>
            </w:r>
          </w:p>
          <w:p w:rsidR="008D7168" w:rsidRPr="000C2F5E" w:rsidRDefault="008D7168" w:rsidP="0085275F">
            <w:pPr>
              <w:pStyle w:val="tabelaalineje"/>
              <w:spacing w:line="240" w:lineRule="auto"/>
              <w:ind w:left="0" w:firstLine="0"/>
              <w:rPr>
                <w:rFonts w:cs="Arial"/>
                <w:sz w:val="22"/>
              </w:rPr>
            </w:pPr>
            <w:r w:rsidRPr="000C2F5E">
              <w:rPr>
                <w:rFonts w:cs="Arial"/>
                <w:sz w:val="22"/>
              </w:rPr>
              <w:t>- p</w:t>
            </w:r>
            <w:r w:rsidR="00855ED5" w:rsidRPr="000C2F5E">
              <w:rPr>
                <w:rFonts w:cs="Arial"/>
                <w:sz w:val="22"/>
              </w:rPr>
              <w:t>okopališke stavbe in spremljajoči objekti,</w:t>
            </w:r>
            <w:r w:rsidR="00220DDD" w:rsidRPr="000C2F5E">
              <w:rPr>
                <w:rFonts w:cs="Arial"/>
                <w:sz w:val="22"/>
              </w:rPr>
              <w:t xml:space="preserve"> </w:t>
            </w:r>
          </w:p>
          <w:p w:rsidR="00E43F14" w:rsidRPr="000C2F5E" w:rsidRDefault="008D7168" w:rsidP="0085275F">
            <w:pPr>
              <w:pStyle w:val="tabelaalineje"/>
              <w:spacing w:line="240" w:lineRule="auto"/>
              <w:ind w:left="0" w:firstLine="0"/>
              <w:rPr>
                <w:sz w:val="22"/>
              </w:rPr>
            </w:pPr>
            <w:r w:rsidRPr="000C2F5E">
              <w:rPr>
                <w:rFonts w:cs="Arial"/>
                <w:sz w:val="22"/>
              </w:rPr>
              <w:t xml:space="preserve">- </w:t>
            </w:r>
            <w:r w:rsidR="00220DDD" w:rsidRPr="000C2F5E">
              <w:rPr>
                <w:rFonts w:cs="Arial"/>
                <w:sz w:val="22"/>
              </w:rPr>
              <w:t>s</w:t>
            </w:r>
            <w:r w:rsidR="00855ED5" w:rsidRPr="000C2F5E">
              <w:rPr>
                <w:sz w:val="22"/>
              </w:rPr>
              <w:t>tavbe za druge storitvene dejavnosti, kot sestavni del d</w:t>
            </w:r>
            <w:r w:rsidRPr="000C2F5E">
              <w:rPr>
                <w:sz w:val="22"/>
              </w:rPr>
              <w:t>ejavnosti v območju pokopališča,</w:t>
            </w:r>
          </w:p>
          <w:p w:rsidR="00B541E3" w:rsidRPr="000C2F5E" w:rsidRDefault="008D7168" w:rsidP="008D7168">
            <w:pPr>
              <w:pStyle w:val="tabelaalineje"/>
              <w:spacing w:line="240" w:lineRule="auto"/>
              <w:ind w:left="0" w:firstLine="0"/>
              <w:rPr>
                <w:sz w:val="22"/>
              </w:rPr>
            </w:pPr>
            <w:r w:rsidRPr="000C2F5E">
              <w:rPr>
                <w:sz w:val="22"/>
              </w:rPr>
              <w:t>- o</w:t>
            </w:r>
            <w:r w:rsidR="00B541E3" w:rsidRPr="000C2F5E">
              <w:rPr>
                <w:sz w:val="22"/>
              </w:rPr>
              <w:t>bjekti in naprave za potrebe prometne</w:t>
            </w:r>
            <w:r w:rsidR="00B16E26" w:rsidRPr="000C2F5E">
              <w:rPr>
                <w:sz w:val="22"/>
              </w:rPr>
              <w:t xml:space="preserve"> </w:t>
            </w:r>
            <w:r w:rsidR="00B16E26" w:rsidRPr="000C2F5E">
              <w:rPr>
                <w:rFonts w:cs="Arial"/>
                <w:sz w:val="22"/>
                <w:lang w:eastAsia="ar-SA"/>
              </w:rPr>
              <w:t>(tudi parkirišča)</w:t>
            </w:r>
            <w:r w:rsidR="00B541E3" w:rsidRPr="000C2F5E">
              <w:rPr>
                <w:rFonts w:cs="Arial"/>
                <w:sz w:val="22"/>
                <w:lang w:eastAsia="ar-SA"/>
              </w:rPr>
              <w:t>,</w:t>
            </w:r>
            <w:r w:rsidR="00B541E3" w:rsidRPr="000C2F5E">
              <w:rPr>
                <w:sz w:val="22"/>
              </w:rPr>
              <w:t xml:space="preserve"> komunikacijske, energetske in okoljske infrastrukture</w:t>
            </w:r>
            <w:r w:rsidRPr="000C2F5E">
              <w:rPr>
                <w:sz w:val="22"/>
              </w:rPr>
              <w:t>,</w:t>
            </w:r>
          </w:p>
          <w:p w:rsidR="00B541E3" w:rsidRPr="000C2F5E" w:rsidRDefault="008D7168" w:rsidP="008D7168">
            <w:pPr>
              <w:pStyle w:val="tabelaalineje"/>
              <w:spacing w:line="240" w:lineRule="auto"/>
              <w:ind w:left="0" w:firstLine="0"/>
              <w:rPr>
                <w:sz w:val="22"/>
              </w:rPr>
            </w:pPr>
            <w:r w:rsidRPr="000C2F5E">
              <w:rPr>
                <w:sz w:val="22"/>
              </w:rPr>
              <w:t>- n</w:t>
            </w:r>
            <w:r w:rsidR="00B541E3" w:rsidRPr="000C2F5E">
              <w:rPr>
                <w:sz w:val="22"/>
              </w:rPr>
              <w:t xml:space="preserve">ezahtevni in enostavni objekti po </w:t>
            </w:r>
            <w:r w:rsidR="00150346" w:rsidRPr="000C2F5E">
              <w:rPr>
                <w:sz w:val="22"/>
              </w:rPr>
              <w:t xml:space="preserve">PRILOGI </w:t>
            </w:r>
            <w:r w:rsidR="00B541E3" w:rsidRPr="000C2F5E">
              <w:rPr>
                <w:sz w:val="22"/>
              </w:rPr>
              <w:t>1</w:t>
            </w:r>
            <w:r w:rsidR="00DE7E7B" w:rsidRPr="000C2F5E">
              <w:rPr>
                <w:sz w:val="22"/>
              </w:rPr>
              <w:t>.</w:t>
            </w:r>
          </w:p>
        </w:tc>
      </w:tr>
      <w:tr w:rsidR="000C2F5E" w:rsidRPr="000C2F5E" w:rsidTr="00DC309D">
        <w:trPr>
          <w:jc w:val="center"/>
        </w:trPr>
        <w:tc>
          <w:tcPr>
            <w:tcW w:w="9726" w:type="dxa"/>
            <w:gridSpan w:val="2"/>
            <w:tcBorders>
              <w:top w:val="single" w:sz="4" w:space="0" w:color="auto"/>
              <w:left w:val="single" w:sz="4" w:space="0" w:color="auto"/>
              <w:bottom w:val="single" w:sz="4" w:space="0" w:color="auto"/>
              <w:right w:val="single" w:sz="4" w:space="0" w:color="auto"/>
            </w:tcBorders>
            <w:shd w:val="clear" w:color="auto" w:fill="FFFFFF"/>
          </w:tcPr>
          <w:p w:rsidR="00B541E3" w:rsidRPr="000C2F5E" w:rsidRDefault="00B541E3" w:rsidP="00B541E3">
            <w:pPr>
              <w:spacing w:after="0" w:line="240" w:lineRule="auto"/>
              <w:rPr>
                <w:rFonts w:cs="Arial"/>
                <w:b/>
                <w:sz w:val="22"/>
              </w:rPr>
            </w:pPr>
            <w:r w:rsidRPr="000C2F5E">
              <w:rPr>
                <w:rFonts w:cs="Arial"/>
                <w:b/>
                <w:sz w:val="22"/>
              </w:rPr>
              <w:t>Vrste dopustnih posegov</w:t>
            </w:r>
          </w:p>
        </w:tc>
      </w:tr>
      <w:tr w:rsidR="000C2F5E" w:rsidRPr="000C2F5E" w:rsidTr="004873C8">
        <w:trPr>
          <w:jc w:val="center"/>
        </w:trPr>
        <w:tc>
          <w:tcPr>
            <w:tcW w:w="9726" w:type="dxa"/>
            <w:gridSpan w:val="2"/>
            <w:tcBorders>
              <w:top w:val="single" w:sz="4" w:space="0" w:color="auto"/>
              <w:left w:val="single" w:sz="4" w:space="0" w:color="auto"/>
              <w:bottom w:val="single" w:sz="4" w:space="0" w:color="auto"/>
              <w:right w:val="single" w:sz="4" w:space="0" w:color="auto"/>
            </w:tcBorders>
          </w:tcPr>
          <w:p w:rsidR="00855ED5" w:rsidRPr="000C2F5E" w:rsidRDefault="00C015FA" w:rsidP="000A08D1">
            <w:pPr>
              <w:pStyle w:val="ALINEJA"/>
              <w:tabs>
                <w:tab w:val="clear" w:pos="340"/>
              </w:tabs>
              <w:ind w:left="0" w:firstLine="0"/>
              <w:rPr>
                <w:sz w:val="22"/>
                <w:szCs w:val="22"/>
              </w:rPr>
            </w:pPr>
            <w:r w:rsidRPr="000C2F5E">
              <w:rPr>
                <w:sz w:val="22"/>
                <w:szCs w:val="22"/>
              </w:rPr>
              <w:t>Gradnje novih objektov, rekonstrukcije, odstranitve in vzdrževanje parkirišč,</w:t>
            </w:r>
            <w:r w:rsidR="00F66E33" w:rsidRPr="000C2F5E">
              <w:rPr>
                <w:sz w:val="22"/>
                <w:szCs w:val="22"/>
              </w:rPr>
              <w:t xml:space="preserve"> </w:t>
            </w:r>
            <w:r w:rsidR="00855ED5" w:rsidRPr="000C2F5E">
              <w:rPr>
                <w:sz w:val="22"/>
                <w:szCs w:val="22"/>
              </w:rPr>
              <w:t>mrliških vežic, prostoro</w:t>
            </w:r>
            <w:r w:rsidR="000A08D1" w:rsidRPr="000C2F5E">
              <w:rPr>
                <w:sz w:val="22"/>
                <w:szCs w:val="22"/>
              </w:rPr>
              <w:t>v za orodje, kapelic in znamenj.</w:t>
            </w:r>
          </w:p>
          <w:p w:rsidR="00855ED5" w:rsidRPr="000C2F5E" w:rsidRDefault="000A08D1" w:rsidP="000A08D1">
            <w:pPr>
              <w:pStyle w:val="ALINEJA"/>
              <w:tabs>
                <w:tab w:val="clear" w:pos="340"/>
              </w:tabs>
              <w:ind w:left="0" w:firstLine="0"/>
              <w:rPr>
                <w:sz w:val="22"/>
                <w:szCs w:val="22"/>
              </w:rPr>
            </w:pPr>
            <w:r w:rsidRPr="000C2F5E">
              <w:rPr>
                <w:sz w:val="22"/>
                <w:szCs w:val="22"/>
              </w:rPr>
              <w:t>U</w:t>
            </w:r>
            <w:r w:rsidR="00855ED5" w:rsidRPr="000C2F5E">
              <w:rPr>
                <w:sz w:val="22"/>
                <w:szCs w:val="22"/>
              </w:rPr>
              <w:t>rejanje ograj, parkirnih prostorov, zbirnih mest za komunalne odpadke, okolice pokopališč in sakralnih objektov ter saditev avtohtonih in drugih drevesnih vrst, upoštevajoč prostorsko ureditev pokopališča.</w:t>
            </w:r>
          </w:p>
        </w:tc>
      </w:tr>
      <w:tr w:rsidR="000C2F5E" w:rsidRPr="000C2F5E" w:rsidTr="00DC309D">
        <w:trPr>
          <w:jc w:val="center"/>
        </w:trPr>
        <w:tc>
          <w:tcPr>
            <w:tcW w:w="9726" w:type="dxa"/>
            <w:gridSpan w:val="2"/>
            <w:tcBorders>
              <w:top w:val="single" w:sz="4" w:space="0" w:color="auto"/>
              <w:left w:val="single" w:sz="4" w:space="0" w:color="auto"/>
              <w:bottom w:val="single" w:sz="4" w:space="0" w:color="auto"/>
              <w:right w:val="single" w:sz="4" w:space="0" w:color="auto"/>
            </w:tcBorders>
            <w:shd w:val="clear" w:color="auto" w:fill="FFFFFF"/>
          </w:tcPr>
          <w:p w:rsidR="00B541E3" w:rsidRPr="000C2F5E" w:rsidRDefault="00B541E3" w:rsidP="00B541E3">
            <w:pPr>
              <w:spacing w:after="0" w:line="240" w:lineRule="auto"/>
              <w:rPr>
                <w:rFonts w:cs="Arial"/>
                <w:b/>
                <w:sz w:val="22"/>
              </w:rPr>
            </w:pPr>
            <w:r w:rsidRPr="000C2F5E">
              <w:rPr>
                <w:rFonts w:cs="Arial"/>
                <w:b/>
                <w:sz w:val="22"/>
              </w:rPr>
              <w:t>Druga merila in pogoji</w:t>
            </w:r>
          </w:p>
        </w:tc>
      </w:tr>
      <w:tr w:rsidR="00DC1F4D" w:rsidRPr="000C2F5E" w:rsidTr="004873C8">
        <w:trPr>
          <w:jc w:val="center"/>
        </w:trPr>
        <w:tc>
          <w:tcPr>
            <w:tcW w:w="9726" w:type="dxa"/>
            <w:gridSpan w:val="2"/>
            <w:tcBorders>
              <w:top w:val="single" w:sz="4" w:space="0" w:color="auto"/>
              <w:left w:val="single" w:sz="4" w:space="0" w:color="auto"/>
              <w:bottom w:val="single" w:sz="4" w:space="0" w:color="auto"/>
              <w:right w:val="single" w:sz="4" w:space="0" w:color="auto"/>
            </w:tcBorders>
          </w:tcPr>
          <w:p w:rsidR="00855ED5" w:rsidRPr="000C2F5E" w:rsidRDefault="000A08D1" w:rsidP="000A08D1">
            <w:pPr>
              <w:spacing w:after="0" w:line="240" w:lineRule="auto"/>
              <w:rPr>
                <w:rFonts w:cs="Arial"/>
                <w:sz w:val="22"/>
              </w:rPr>
            </w:pPr>
            <w:r w:rsidRPr="000C2F5E">
              <w:rPr>
                <w:rFonts w:cs="Arial"/>
                <w:sz w:val="22"/>
              </w:rPr>
              <w:t>Z</w:t>
            </w:r>
            <w:r w:rsidR="00855ED5" w:rsidRPr="000C2F5E">
              <w:rPr>
                <w:rFonts w:cs="Arial"/>
                <w:sz w:val="22"/>
              </w:rPr>
              <w:t>agotavlja se parkovne ali druge zelene površine.</w:t>
            </w:r>
          </w:p>
        </w:tc>
      </w:tr>
    </w:tbl>
    <w:p w:rsidR="00E40FE3" w:rsidRPr="000C2F5E" w:rsidRDefault="00E40FE3" w:rsidP="00A91A8A">
      <w:pPr>
        <w:pStyle w:val="Naslov4"/>
        <w:numPr>
          <w:ilvl w:val="0"/>
          <w:numId w:val="0"/>
        </w:numPr>
        <w:ind w:left="360"/>
        <w:rPr>
          <w:rFonts w:cs="Arial"/>
          <w:sz w:val="22"/>
        </w:rPr>
      </w:pPr>
    </w:p>
    <w:p w:rsidR="00855ED5" w:rsidRPr="000C2F5E" w:rsidRDefault="00855ED5" w:rsidP="00630384">
      <w:pPr>
        <w:pStyle w:val="Naslov4"/>
        <w:ind w:left="0" w:firstLine="0"/>
        <w:rPr>
          <w:rFonts w:cs="Arial"/>
          <w:sz w:val="22"/>
        </w:rPr>
      </w:pPr>
      <w:r w:rsidRPr="000C2F5E">
        <w:rPr>
          <w:rFonts w:cs="Arial"/>
          <w:sz w:val="22"/>
        </w:rPr>
        <w:t>člen</w:t>
      </w:r>
      <w:r w:rsidRPr="000C2F5E">
        <w:rPr>
          <w:rFonts w:cs="Arial"/>
          <w:sz w:val="22"/>
        </w:rPr>
        <w:br/>
        <w:t>(podrobna merila in pogoji za območje ZD)</w:t>
      </w:r>
    </w:p>
    <w:p w:rsidR="00855ED5" w:rsidRPr="000C2F5E" w:rsidRDefault="00855ED5" w:rsidP="00AA74E4">
      <w:pPr>
        <w:pStyle w:val="Naslov4"/>
        <w:keepLines w:val="0"/>
        <w:numPr>
          <w:ilvl w:val="3"/>
          <w:numId w:val="0"/>
        </w:numPr>
        <w:suppressAutoHyphens/>
        <w:autoSpaceDE w:val="0"/>
        <w:spacing w:line="240" w:lineRule="auto"/>
        <w:contextualSpacing w:val="0"/>
        <w:rPr>
          <w:rFonts w:cs="Arial"/>
          <w:sz w:val="22"/>
        </w:rPr>
      </w:pPr>
    </w:p>
    <w:tbl>
      <w:tblPr>
        <w:tblW w:w="9744" w:type="dxa"/>
        <w:jc w:val="center"/>
        <w:tblBorders>
          <w:top w:val="single" w:sz="12" w:space="0" w:color="000000"/>
          <w:bottom w:val="single" w:sz="12" w:space="0" w:color="000000"/>
        </w:tblBorders>
        <w:tblLayout w:type="fixed"/>
        <w:tblLook w:val="00A0" w:firstRow="1" w:lastRow="0" w:firstColumn="1" w:lastColumn="0" w:noHBand="0" w:noVBand="0"/>
      </w:tblPr>
      <w:tblGrid>
        <w:gridCol w:w="2297"/>
        <w:gridCol w:w="7447"/>
      </w:tblGrid>
      <w:tr w:rsidR="000C2F5E" w:rsidRPr="000C2F5E" w:rsidTr="002A58C9">
        <w:trPr>
          <w:jc w:val="center"/>
        </w:trPr>
        <w:tc>
          <w:tcPr>
            <w:tcW w:w="2297"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AA74E4">
            <w:pPr>
              <w:spacing w:after="0" w:line="240" w:lineRule="auto"/>
              <w:rPr>
                <w:rFonts w:cs="Arial"/>
                <w:sz w:val="22"/>
              </w:rPr>
            </w:pPr>
            <w:r w:rsidRPr="000C2F5E">
              <w:rPr>
                <w:rFonts w:cs="Arial"/>
                <w:sz w:val="22"/>
              </w:rPr>
              <w:t>ZD</w:t>
            </w:r>
          </w:p>
        </w:tc>
        <w:tc>
          <w:tcPr>
            <w:tcW w:w="7447"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AA74E4">
            <w:pPr>
              <w:spacing w:after="0" w:line="240" w:lineRule="auto"/>
              <w:rPr>
                <w:rFonts w:cs="Arial"/>
                <w:sz w:val="22"/>
              </w:rPr>
            </w:pPr>
            <w:r w:rsidRPr="000C2F5E">
              <w:rPr>
                <w:rFonts w:cs="Arial"/>
                <w:sz w:val="22"/>
              </w:rPr>
              <w:t xml:space="preserve">zeleni pasovi z zaščitno </w:t>
            </w:r>
            <w:r w:rsidR="0005267C" w:rsidRPr="000C2F5E">
              <w:rPr>
                <w:rFonts w:cs="Arial"/>
                <w:sz w:val="22"/>
              </w:rPr>
              <w:t>oz.</w:t>
            </w:r>
            <w:r w:rsidRPr="000C2F5E">
              <w:rPr>
                <w:rFonts w:cs="Arial"/>
                <w:sz w:val="22"/>
              </w:rPr>
              <w:t xml:space="preserve"> drugo funkcijo (obcestne zelenice, ločevalni zeleni pasovi, zelene bariere).</w:t>
            </w:r>
          </w:p>
        </w:tc>
      </w:tr>
      <w:tr w:rsidR="000C2F5E" w:rsidRPr="000C2F5E" w:rsidTr="00DC309D">
        <w:trPr>
          <w:jc w:val="center"/>
        </w:trPr>
        <w:tc>
          <w:tcPr>
            <w:tcW w:w="9744" w:type="dxa"/>
            <w:gridSpan w:val="2"/>
            <w:tcBorders>
              <w:top w:val="single" w:sz="4" w:space="0" w:color="auto"/>
              <w:left w:val="single" w:sz="4" w:space="0" w:color="auto"/>
              <w:bottom w:val="single" w:sz="4" w:space="0" w:color="auto"/>
              <w:right w:val="single" w:sz="4" w:space="0" w:color="auto"/>
            </w:tcBorders>
            <w:shd w:val="clear" w:color="auto" w:fill="FFFFFF"/>
          </w:tcPr>
          <w:p w:rsidR="00B541E3" w:rsidRPr="000C2F5E" w:rsidRDefault="00B541E3" w:rsidP="00B541E3">
            <w:pPr>
              <w:spacing w:after="0" w:line="240" w:lineRule="auto"/>
              <w:rPr>
                <w:rFonts w:cs="Arial"/>
                <w:b/>
                <w:sz w:val="22"/>
              </w:rPr>
            </w:pPr>
            <w:r w:rsidRPr="000C2F5E">
              <w:rPr>
                <w:rFonts w:cs="Arial"/>
                <w:b/>
                <w:sz w:val="22"/>
              </w:rPr>
              <w:t>Dopustni objekti</w:t>
            </w:r>
          </w:p>
        </w:tc>
      </w:tr>
      <w:tr w:rsidR="000C2F5E" w:rsidRPr="000C2F5E" w:rsidTr="004873C8">
        <w:trPr>
          <w:jc w:val="center"/>
        </w:trPr>
        <w:tc>
          <w:tcPr>
            <w:tcW w:w="9744" w:type="dxa"/>
            <w:gridSpan w:val="2"/>
            <w:tcBorders>
              <w:top w:val="single" w:sz="4" w:space="0" w:color="auto"/>
              <w:left w:val="single" w:sz="4" w:space="0" w:color="auto"/>
              <w:bottom w:val="single" w:sz="4" w:space="0" w:color="auto"/>
              <w:right w:val="single" w:sz="4" w:space="0" w:color="auto"/>
            </w:tcBorders>
          </w:tcPr>
          <w:p w:rsidR="00855ED5" w:rsidRPr="000C2F5E" w:rsidRDefault="008D7168" w:rsidP="004925F2">
            <w:pPr>
              <w:pStyle w:val="ODSTAVEK"/>
              <w:spacing w:before="0" w:after="0"/>
              <w:rPr>
                <w:sz w:val="22"/>
                <w:szCs w:val="22"/>
              </w:rPr>
            </w:pPr>
            <w:r w:rsidRPr="000C2F5E">
              <w:rPr>
                <w:sz w:val="22"/>
                <w:szCs w:val="22"/>
              </w:rPr>
              <w:t>- g</w:t>
            </w:r>
            <w:r w:rsidR="00855ED5" w:rsidRPr="000C2F5E">
              <w:rPr>
                <w:sz w:val="22"/>
                <w:szCs w:val="22"/>
              </w:rPr>
              <w:t>radnja objektov in naprav za potrebe prometne, komunikacijske, energe</w:t>
            </w:r>
            <w:r w:rsidRPr="000C2F5E">
              <w:rPr>
                <w:sz w:val="22"/>
                <w:szCs w:val="22"/>
              </w:rPr>
              <w:t>tske in okoljske infrastrukture,</w:t>
            </w:r>
          </w:p>
          <w:p w:rsidR="00B541E3" w:rsidRPr="000C2F5E" w:rsidRDefault="008D7168" w:rsidP="008D7168">
            <w:pPr>
              <w:pStyle w:val="ODSTAVEK"/>
              <w:spacing w:before="0" w:after="0"/>
              <w:rPr>
                <w:sz w:val="22"/>
                <w:szCs w:val="22"/>
              </w:rPr>
            </w:pPr>
            <w:r w:rsidRPr="000C2F5E">
              <w:rPr>
                <w:sz w:val="22"/>
                <w:szCs w:val="22"/>
              </w:rPr>
              <w:t>- n</w:t>
            </w:r>
            <w:r w:rsidR="00B541E3" w:rsidRPr="000C2F5E">
              <w:rPr>
                <w:sz w:val="22"/>
              </w:rPr>
              <w:t xml:space="preserve">ezahtevni in enostavni objekti po </w:t>
            </w:r>
            <w:r w:rsidR="00150346" w:rsidRPr="000C2F5E">
              <w:rPr>
                <w:sz w:val="22"/>
              </w:rPr>
              <w:t>PRILOGI</w:t>
            </w:r>
            <w:r w:rsidR="00B541E3" w:rsidRPr="000C2F5E">
              <w:rPr>
                <w:sz w:val="22"/>
              </w:rPr>
              <w:t xml:space="preserve"> 1.</w:t>
            </w:r>
          </w:p>
        </w:tc>
      </w:tr>
      <w:tr w:rsidR="000C2F5E" w:rsidRPr="000C2F5E" w:rsidTr="00DC309D">
        <w:trPr>
          <w:jc w:val="center"/>
        </w:trPr>
        <w:tc>
          <w:tcPr>
            <w:tcW w:w="9744" w:type="dxa"/>
            <w:gridSpan w:val="2"/>
            <w:tcBorders>
              <w:top w:val="single" w:sz="4" w:space="0" w:color="auto"/>
              <w:left w:val="single" w:sz="4" w:space="0" w:color="auto"/>
              <w:bottom w:val="single" w:sz="4" w:space="0" w:color="auto"/>
              <w:right w:val="single" w:sz="4" w:space="0" w:color="auto"/>
            </w:tcBorders>
            <w:shd w:val="clear" w:color="auto" w:fill="FFFFFF"/>
          </w:tcPr>
          <w:p w:rsidR="00B541E3" w:rsidRPr="000C2F5E" w:rsidRDefault="00B541E3" w:rsidP="00B541E3">
            <w:pPr>
              <w:spacing w:after="0" w:line="240" w:lineRule="auto"/>
              <w:rPr>
                <w:rFonts w:cs="Arial"/>
                <w:b/>
                <w:sz w:val="22"/>
              </w:rPr>
            </w:pPr>
            <w:r w:rsidRPr="000C2F5E">
              <w:rPr>
                <w:rFonts w:cs="Arial"/>
                <w:b/>
                <w:sz w:val="22"/>
              </w:rPr>
              <w:t>Vrste dopustnih posegov</w:t>
            </w:r>
          </w:p>
        </w:tc>
      </w:tr>
      <w:tr w:rsidR="000C2F5E" w:rsidRPr="000C2F5E" w:rsidTr="004873C8">
        <w:trPr>
          <w:jc w:val="center"/>
        </w:trPr>
        <w:tc>
          <w:tcPr>
            <w:tcW w:w="9744" w:type="dxa"/>
            <w:gridSpan w:val="2"/>
            <w:tcBorders>
              <w:top w:val="single" w:sz="4" w:space="0" w:color="auto"/>
              <w:left w:val="single" w:sz="4" w:space="0" w:color="auto"/>
              <w:bottom w:val="single" w:sz="4" w:space="0" w:color="auto"/>
              <w:right w:val="single" w:sz="4" w:space="0" w:color="auto"/>
            </w:tcBorders>
          </w:tcPr>
          <w:p w:rsidR="00855ED5" w:rsidRPr="000C2F5E" w:rsidRDefault="00855ED5" w:rsidP="004925F2">
            <w:pPr>
              <w:pStyle w:val="ODSTAVEK"/>
              <w:spacing w:before="0" w:after="0"/>
              <w:rPr>
                <w:sz w:val="22"/>
                <w:szCs w:val="22"/>
              </w:rPr>
            </w:pPr>
            <w:r w:rsidRPr="000C2F5E">
              <w:rPr>
                <w:sz w:val="22"/>
                <w:szCs w:val="22"/>
              </w:rPr>
              <w:t>Na območjih niso dopustne spremljajoče rabe, ki zahtevajo večje spremembe prostorskih značilnosti območja, zemeljska dela, izgubo naravne ohranjenosti in odprtosti ter javne dostopnosti.</w:t>
            </w:r>
          </w:p>
        </w:tc>
      </w:tr>
      <w:tr w:rsidR="000C2F5E" w:rsidRPr="000C2F5E" w:rsidTr="00DC309D">
        <w:trPr>
          <w:jc w:val="center"/>
        </w:trPr>
        <w:tc>
          <w:tcPr>
            <w:tcW w:w="9744" w:type="dxa"/>
            <w:gridSpan w:val="2"/>
            <w:tcBorders>
              <w:top w:val="single" w:sz="4" w:space="0" w:color="auto"/>
              <w:left w:val="single" w:sz="4" w:space="0" w:color="auto"/>
              <w:bottom w:val="single" w:sz="4" w:space="0" w:color="auto"/>
              <w:right w:val="single" w:sz="4" w:space="0" w:color="auto"/>
            </w:tcBorders>
            <w:shd w:val="clear" w:color="auto" w:fill="FFFFFF"/>
          </w:tcPr>
          <w:p w:rsidR="00B541E3" w:rsidRPr="000C2F5E" w:rsidRDefault="00B541E3" w:rsidP="00B541E3">
            <w:pPr>
              <w:spacing w:after="0" w:line="240" w:lineRule="auto"/>
              <w:rPr>
                <w:rFonts w:cs="Arial"/>
                <w:b/>
                <w:sz w:val="22"/>
              </w:rPr>
            </w:pPr>
            <w:r w:rsidRPr="000C2F5E">
              <w:rPr>
                <w:rFonts w:cs="Arial"/>
                <w:b/>
                <w:sz w:val="22"/>
              </w:rPr>
              <w:t>Druga merila in pogoji</w:t>
            </w:r>
          </w:p>
        </w:tc>
      </w:tr>
      <w:tr w:rsidR="00DC1F4D" w:rsidRPr="000C2F5E" w:rsidTr="004873C8">
        <w:trPr>
          <w:jc w:val="center"/>
        </w:trPr>
        <w:tc>
          <w:tcPr>
            <w:tcW w:w="9744" w:type="dxa"/>
            <w:gridSpan w:val="2"/>
            <w:tcBorders>
              <w:top w:val="single" w:sz="4" w:space="0" w:color="auto"/>
              <w:left w:val="single" w:sz="4" w:space="0" w:color="auto"/>
              <w:bottom w:val="single" w:sz="4" w:space="0" w:color="auto"/>
              <w:right w:val="single" w:sz="4" w:space="0" w:color="auto"/>
            </w:tcBorders>
          </w:tcPr>
          <w:p w:rsidR="00855ED5" w:rsidRPr="000C2F5E" w:rsidRDefault="00855ED5" w:rsidP="004925F2">
            <w:pPr>
              <w:pStyle w:val="ODSTAVEK"/>
              <w:spacing w:before="0" w:after="0"/>
              <w:rPr>
                <w:sz w:val="22"/>
                <w:szCs w:val="22"/>
              </w:rPr>
            </w:pPr>
          </w:p>
        </w:tc>
      </w:tr>
    </w:tbl>
    <w:p w:rsidR="00E40FE3" w:rsidRPr="000C2F5E" w:rsidRDefault="00E40FE3" w:rsidP="00E40FE3">
      <w:pPr>
        <w:pStyle w:val="Naslov4"/>
        <w:numPr>
          <w:ilvl w:val="0"/>
          <w:numId w:val="0"/>
        </w:numPr>
        <w:ind w:left="360"/>
        <w:rPr>
          <w:rFonts w:cs="Arial"/>
          <w:sz w:val="22"/>
        </w:rPr>
      </w:pPr>
    </w:p>
    <w:p w:rsidR="00855ED5" w:rsidRPr="000C2F5E" w:rsidRDefault="00855ED5" w:rsidP="00630384">
      <w:pPr>
        <w:pStyle w:val="Naslov4"/>
        <w:ind w:left="0" w:firstLine="0"/>
        <w:rPr>
          <w:rFonts w:cs="Arial"/>
          <w:sz w:val="22"/>
        </w:rPr>
      </w:pPr>
      <w:r w:rsidRPr="000C2F5E">
        <w:rPr>
          <w:rFonts w:cs="Arial"/>
          <w:sz w:val="22"/>
        </w:rPr>
        <w:t>člen</w:t>
      </w:r>
      <w:r w:rsidRPr="000C2F5E">
        <w:rPr>
          <w:rFonts w:cs="Arial"/>
          <w:sz w:val="22"/>
        </w:rPr>
        <w:br/>
        <w:t>(podrobna merila in pogoji za območje prometne infrastrukture)</w:t>
      </w:r>
    </w:p>
    <w:p w:rsidR="00E40FE3" w:rsidRPr="000C2F5E" w:rsidRDefault="00E40FE3" w:rsidP="00E40FE3">
      <w:pPr>
        <w:rPr>
          <w:rFonts w:cs="Arial"/>
          <w:sz w:val="22"/>
        </w:rPr>
      </w:pPr>
    </w:p>
    <w:tbl>
      <w:tblPr>
        <w:tblW w:w="9866" w:type="dxa"/>
        <w:jc w:val="center"/>
        <w:tblBorders>
          <w:top w:val="single" w:sz="12" w:space="0" w:color="000000"/>
          <w:bottom w:val="single" w:sz="12" w:space="0" w:color="000000"/>
        </w:tblBorders>
        <w:tblLayout w:type="fixed"/>
        <w:tblLook w:val="00A0" w:firstRow="1" w:lastRow="0" w:firstColumn="1" w:lastColumn="0" w:noHBand="0" w:noVBand="0"/>
      </w:tblPr>
      <w:tblGrid>
        <w:gridCol w:w="2358"/>
        <w:gridCol w:w="7508"/>
      </w:tblGrid>
      <w:tr w:rsidR="000C2F5E" w:rsidRPr="000C2F5E" w:rsidTr="002A58C9">
        <w:trPr>
          <w:jc w:val="center"/>
        </w:trPr>
        <w:tc>
          <w:tcPr>
            <w:tcW w:w="2358"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AA74E4">
            <w:pPr>
              <w:shd w:val="clear" w:color="auto" w:fill="EEECE1"/>
              <w:spacing w:after="0" w:line="240" w:lineRule="auto"/>
              <w:rPr>
                <w:rFonts w:cs="Arial"/>
                <w:sz w:val="22"/>
              </w:rPr>
            </w:pPr>
            <w:r w:rsidRPr="000C2F5E">
              <w:rPr>
                <w:rFonts w:cs="Arial"/>
                <w:sz w:val="22"/>
              </w:rPr>
              <w:t>PC</w:t>
            </w:r>
            <w:r w:rsidR="00C36FDF" w:rsidRPr="000C2F5E">
              <w:rPr>
                <w:rFonts w:cs="Arial"/>
                <w:sz w:val="22"/>
              </w:rPr>
              <w:t>, PO</w:t>
            </w:r>
          </w:p>
        </w:tc>
        <w:tc>
          <w:tcPr>
            <w:tcW w:w="7508"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AA74E4">
            <w:pPr>
              <w:shd w:val="clear" w:color="auto" w:fill="EEECE1"/>
              <w:spacing w:after="0" w:line="240" w:lineRule="auto"/>
              <w:rPr>
                <w:rFonts w:cs="Arial"/>
                <w:sz w:val="22"/>
              </w:rPr>
            </w:pPr>
            <w:r w:rsidRPr="000C2F5E">
              <w:rPr>
                <w:rFonts w:cs="Arial"/>
                <w:sz w:val="22"/>
              </w:rPr>
              <w:t>Območja prometne infrastrukture</w:t>
            </w:r>
          </w:p>
        </w:tc>
      </w:tr>
      <w:tr w:rsidR="000C2F5E" w:rsidRPr="000C2F5E" w:rsidTr="00DC309D">
        <w:trPr>
          <w:jc w:val="center"/>
        </w:trPr>
        <w:tc>
          <w:tcPr>
            <w:tcW w:w="9866" w:type="dxa"/>
            <w:gridSpan w:val="2"/>
            <w:tcBorders>
              <w:top w:val="single" w:sz="4" w:space="0" w:color="auto"/>
              <w:left w:val="single" w:sz="4" w:space="0" w:color="auto"/>
              <w:bottom w:val="single" w:sz="4" w:space="0" w:color="auto"/>
              <w:right w:val="single" w:sz="4" w:space="0" w:color="auto"/>
            </w:tcBorders>
            <w:shd w:val="clear" w:color="auto" w:fill="FFFFFF"/>
          </w:tcPr>
          <w:p w:rsidR="00B541E3" w:rsidRPr="000C2F5E" w:rsidRDefault="00B541E3" w:rsidP="00B541E3">
            <w:pPr>
              <w:spacing w:after="0" w:line="240" w:lineRule="auto"/>
              <w:rPr>
                <w:rFonts w:cs="Arial"/>
                <w:b/>
                <w:sz w:val="22"/>
              </w:rPr>
            </w:pPr>
            <w:r w:rsidRPr="000C2F5E">
              <w:rPr>
                <w:rFonts w:cs="Arial"/>
                <w:b/>
                <w:sz w:val="22"/>
              </w:rPr>
              <w:t>Dopustne dejavnosti</w:t>
            </w:r>
          </w:p>
        </w:tc>
      </w:tr>
      <w:tr w:rsidR="000C2F5E" w:rsidRPr="000C2F5E" w:rsidTr="00AF04FD">
        <w:trPr>
          <w:jc w:val="center"/>
        </w:trPr>
        <w:tc>
          <w:tcPr>
            <w:tcW w:w="9866" w:type="dxa"/>
            <w:gridSpan w:val="2"/>
            <w:tcBorders>
              <w:top w:val="single" w:sz="4" w:space="0" w:color="auto"/>
              <w:left w:val="single" w:sz="4" w:space="0" w:color="auto"/>
              <w:bottom w:val="single" w:sz="4" w:space="0" w:color="auto"/>
              <w:right w:val="single" w:sz="4" w:space="0" w:color="auto"/>
            </w:tcBorders>
          </w:tcPr>
          <w:p w:rsidR="00855ED5" w:rsidRPr="000C2F5E" w:rsidRDefault="00855ED5" w:rsidP="00194B2B">
            <w:pPr>
              <w:pStyle w:val="ODSTAVEK"/>
              <w:spacing w:before="0" w:after="0"/>
              <w:rPr>
                <w:sz w:val="22"/>
                <w:szCs w:val="22"/>
              </w:rPr>
            </w:pPr>
            <w:r w:rsidRPr="000C2F5E">
              <w:rPr>
                <w:sz w:val="22"/>
                <w:szCs w:val="22"/>
              </w:rPr>
              <w:t>Dejavnosti povezane z urejanjem prometne infrastrukture</w:t>
            </w:r>
            <w:r w:rsidR="00DE7E7B" w:rsidRPr="000C2F5E">
              <w:rPr>
                <w:sz w:val="22"/>
                <w:szCs w:val="22"/>
              </w:rPr>
              <w:t>.</w:t>
            </w:r>
          </w:p>
        </w:tc>
      </w:tr>
      <w:tr w:rsidR="000C2F5E" w:rsidRPr="000C2F5E" w:rsidTr="00DC309D">
        <w:trPr>
          <w:jc w:val="center"/>
        </w:trPr>
        <w:tc>
          <w:tcPr>
            <w:tcW w:w="9866" w:type="dxa"/>
            <w:gridSpan w:val="2"/>
            <w:tcBorders>
              <w:top w:val="single" w:sz="4" w:space="0" w:color="auto"/>
              <w:left w:val="single" w:sz="4" w:space="0" w:color="auto"/>
              <w:bottom w:val="single" w:sz="4" w:space="0" w:color="auto"/>
              <w:right w:val="single" w:sz="4" w:space="0" w:color="auto"/>
            </w:tcBorders>
            <w:shd w:val="clear" w:color="auto" w:fill="FFFFFF"/>
          </w:tcPr>
          <w:p w:rsidR="00B541E3" w:rsidRPr="000C2F5E" w:rsidRDefault="00B541E3" w:rsidP="00B541E3">
            <w:pPr>
              <w:spacing w:after="0" w:line="240" w:lineRule="auto"/>
              <w:rPr>
                <w:rFonts w:cs="Arial"/>
                <w:b/>
                <w:sz w:val="22"/>
              </w:rPr>
            </w:pPr>
            <w:r w:rsidRPr="000C2F5E">
              <w:rPr>
                <w:rFonts w:cs="Arial"/>
                <w:b/>
                <w:sz w:val="22"/>
              </w:rPr>
              <w:t>Dopustni objekti</w:t>
            </w:r>
          </w:p>
        </w:tc>
      </w:tr>
      <w:tr w:rsidR="000C2F5E" w:rsidRPr="000C2F5E" w:rsidTr="00AF04FD">
        <w:trPr>
          <w:jc w:val="center"/>
        </w:trPr>
        <w:tc>
          <w:tcPr>
            <w:tcW w:w="9866" w:type="dxa"/>
            <w:gridSpan w:val="2"/>
            <w:tcBorders>
              <w:top w:val="single" w:sz="4" w:space="0" w:color="auto"/>
              <w:left w:val="single" w:sz="4" w:space="0" w:color="auto"/>
              <w:bottom w:val="single" w:sz="4" w:space="0" w:color="auto"/>
              <w:right w:val="single" w:sz="4" w:space="0" w:color="auto"/>
            </w:tcBorders>
          </w:tcPr>
          <w:p w:rsidR="00B541E3" w:rsidRPr="000C2F5E" w:rsidRDefault="008D7168" w:rsidP="00B541E3">
            <w:pPr>
              <w:pStyle w:val="ODSTAVEK"/>
              <w:spacing w:before="0" w:after="0"/>
              <w:rPr>
                <w:sz w:val="22"/>
                <w:szCs w:val="22"/>
              </w:rPr>
            </w:pPr>
            <w:r w:rsidRPr="000C2F5E">
              <w:rPr>
                <w:sz w:val="22"/>
                <w:szCs w:val="22"/>
              </w:rPr>
              <w:t xml:space="preserve">- </w:t>
            </w:r>
            <w:r w:rsidR="008226CB" w:rsidRPr="000C2F5E">
              <w:rPr>
                <w:sz w:val="22"/>
                <w:szCs w:val="22"/>
              </w:rPr>
              <w:t>objekti in naprave za potrebe prometne, komunikacijske, energetske in okoljske infrastrukture</w:t>
            </w:r>
            <w:r w:rsidRPr="000C2F5E">
              <w:rPr>
                <w:sz w:val="22"/>
                <w:szCs w:val="22"/>
              </w:rPr>
              <w:t>,</w:t>
            </w:r>
          </w:p>
          <w:p w:rsidR="00B541E3" w:rsidRPr="000C2F5E" w:rsidRDefault="008D7168" w:rsidP="008D7168">
            <w:pPr>
              <w:pStyle w:val="ODSTAVEK"/>
              <w:spacing w:before="0" w:after="0"/>
              <w:rPr>
                <w:sz w:val="22"/>
                <w:szCs w:val="22"/>
              </w:rPr>
            </w:pPr>
            <w:r w:rsidRPr="000C2F5E">
              <w:rPr>
                <w:sz w:val="22"/>
                <w:szCs w:val="22"/>
              </w:rPr>
              <w:t>- n</w:t>
            </w:r>
            <w:r w:rsidR="00B541E3" w:rsidRPr="000C2F5E">
              <w:rPr>
                <w:sz w:val="22"/>
              </w:rPr>
              <w:t xml:space="preserve">ezahtevni in enostavni objekti po </w:t>
            </w:r>
            <w:r w:rsidR="00150346" w:rsidRPr="000C2F5E">
              <w:rPr>
                <w:sz w:val="22"/>
              </w:rPr>
              <w:t>PRILOGI</w:t>
            </w:r>
            <w:r w:rsidR="00B541E3" w:rsidRPr="000C2F5E">
              <w:rPr>
                <w:sz w:val="22"/>
              </w:rPr>
              <w:t xml:space="preserve"> 1</w:t>
            </w:r>
            <w:r w:rsidR="00DE7E7B" w:rsidRPr="000C2F5E">
              <w:rPr>
                <w:sz w:val="22"/>
              </w:rPr>
              <w:t>.</w:t>
            </w:r>
          </w:p>
        </w:tc>
      </w:tr>
      <w:tr w:rsidR="000C2F5E" w:rsidRPr="000C2F5E" w:rsidTr="00DC309D">
        <w:trPr>
          <w:jc w:val="center"/>
        </w:trPr>
        <w:tc>
          <w:tcPr>
            <w:tcW w:w="9866" w:type="dxa"/>
            <w:gridSpan w:val="2"/>
            <w:tcBorders>
              <w:top w:val="single" w:sz="4" w:space="0" w:color="auto"/>
              <w:left w:val="single" w:sz="4" w:space="0" w:color="auto"/>
              <w:bottom w:val="single" w:sz="4" w:space="0" w:color="auto"/>
              <w:right w:val="single" w:sz="4" w:space="0" w:color="auto"/>
            </w:tcBorders>
            <w:shd w:val="clear" w:color="auto" w:fill="FFFFFF"/>
          </w:tcPr>
          <w:p w:rsidR="00B541E3" w:rsidRPr="000C2F5E" w:rsidRDefault="00B541E3" w:rsidP="00B541E3">
            <w:pPr>
              <w:spacing w:after="0" w:line="240" w:lineRule="auto"/>
              <w:rPr>
                <w:rFonts w:cs="Arial"/>
                <w:b/>
                <w:sz w:val="22"/>
              </w:rPr>
            </w:pPr>
            <w:r w:rsidRPr="000C2F5E">
              <w:rPr>
                <w:rFonts w:cs="Arial"/>
                <w:b/>
                <w:sz w:val="22"/>
              </w:rPr>
              <w:t>Vrste dopustnih posegov</w:t>
            </w:r>
          </w:p>
        </w:tc>
      </w:tr>
      <w:tr w:rsidR="000C2F5E" w:rsidRPr="000C2F5E" w:rsidTr="00AF04FD">
        <w:trPr>
          <w:jc w:val="center"/>
        </w:trPr>
        <w:tc>
          <w:tcPr>
            <w:tcW w:w="9866" w:type="dxa"/>
            <w:gridSpan w:val="2"/>
            <w:tcBorders>
              <w:top w:val="single" w:sz="4" w:space="0" w:color="auto"/>
              <w:left w:val="single" w:sz="4" w:space="0" w:color="auto"/>
              <w:bottom w:val="single" w:sz="4" w:space="0" w:color="auto"/>
              <w:right w:val="single" w:sz="4" w:space="0" w:color="auto"/>
            </w:tcBorders>
          </w:tcPr>
          <w:p w:rsidR="00855ED5" w:rsidRPr="000C2F5E" w:rsidRDefault="00855ED5" w:rsidP="00EF4929">
            <w:pPr>
              <w:pStyle w:val="tabelaalineje"/>
              <w:spacing w:line="240" w:lineRule="auto"/>
              <w:ind w:left="0" w:firstLine="0"/>
              <w:rPr>
                <w:rFonts w:cs="Arial"/>
                <w:sz w:val="22"/>
              </w:rPr>
            </w:pPr>
            <w:r w:rsidRPr="000C2F5E">
              <w:rPr>
                <w:rFonts w:cs="Arial"/>
                <w:sz w:val="22"/>
              </w:rPr>
              <w:t>Pri rekonstrukcijah in preplastitvah cest je treba višino cestišča in površin za pešce uskladiti z višinami vhodov v objekte, tako da se pri tem dostopnost do objektov ne poslabša.</w:t>
            </w:r>
          </w:p>
          <w:p w:rsidR="00855ED5" w:rsidRPr="000C2F5E" w:rsidRDefault="00855ED5" w:rsidP="00EF4929">
            <w:pPr>
              <w:pStyle w:val="tabelaalineje"/>
              <w:spacing w:line="240" w:lineRule="auto"/>
              <w:ind w:left="0" w:firstLine="0"/>
              <w:rPr>
                <w:rFonts w:cs="Arial"/>
                <w:sz w:val="22"/>
              </w:rPr>
            </w:pPr>
            <w:r w:rsidRPr="000C2F5E">
              <w:rPr>
                <w:rFonts w:cs="Arial"/>
                <w:sz w:val="22"/>
              </w:rPr>
              <w:t xml:space="preserve">Površine za pešce </w:t>
            </w:r>
            <w:r w:rsidR="006413B9" w:rsidRPr="000C2F5E">
              <w:rPr>
                <w:rFonts w:cs="Arial"/>
                <w:sz w:val="22"/>
              </w:rPr>
              <w:t>se ureja</w:t>
            </w:r>
            <w:r w:rsidRPr="000C2F5E">
              <w:rPr>
                <w:rFonts w:cs="Arial"/>
                <w:sz w:val="22"/>
              </w:rPr>
              <w:t xml:space="preserve"> kot enovito ravno površino, ki bo ugodna za peš hojo in za funkcionalno ovirane osebe</w:t>
            </w:r>
            <w:r w:rsidR="009B2490" w:rsidRPr="000C2F5E">
              <w:rPr>
                <w:rFonts w:cs="Arial"/>
                <w:sz w:val="22"/>
              </w:rPr>
              <w:t>. P</w:t>
            </w:r>
            <w:r w:rsidRPr="000C2F5E">
              <w:rPr>
                <w:rFonts w:cs="Arial"/>
                <w:sz w:val="22"/>
              </w:rPr>
              <w:t xml:space="preserve">ovršine tlakov </w:t>
            </w:r>
            <w:r w:rsidR="006413B9" w:rsidRPr="000C2F5E">
              <w:rPr>
                <w:rFonts w:cs="Arial"/>
                <w:sz w:val="22"/>
              </w:rPr>
              <w:t>se izvede iz</w:t>
            </w:r>
            <w:r w:rsidRPr="000C2F5E">
              <w:rPr>
                <w:rFonts w:cs="Arial"/>
                <w:sz w:val="22"/>
              </w:rPr>
              <w:t xml:space="preserve"> </w:t>
            </w:r>
            <w:r w:rsidR="006413B9" w:rsidRPr="000C2F5E">
              <w:rPr>
                <w:rFonts w:cs="Arial"/>
                <w:sz w:val="22"/>
              </w:rPr>
              <w:t>protizdrsnih</w:t>
            </w:r>
            <w:r w:rsidR="00656453" w:rsidRPr="000C2F5E">
              <w:rPr>
                <w:rFonts w:cs="Arial"/>
                <w:sz w:val="22"/>
              </w:rPr>
              <w:t xml:space="preserve"> </w:t>
            </w:r>
            <w:r w:rsidR="006413B9" w:rsidRPr="000C2F5E">
              <w:rPr>
                <w:rFonts w:cs="Arial"/>
                <w:sz w:val="22"/>
              </w:rPr>
              <w:t>materialov</w:t>
            </w:r>
            <w:r w:rsidRPr="000C2F5E">
              <w:rPr>
                <w:rFonts w:cs="Arial"/>
                <w:sz w:val="22"/>
              </w:rPr>
              <w:t xml:space="preserve"> </w:t>
            </w:r>
            <w:r w:rsidR="0005267C" w:rsidRPr="000C2F5E">
              <w:rPr>
                <w:rFonts w:cs="Arial"/>
                <w:sz w:val="22"/>
              </w:rPr>
              <w:t>oz.</w:t>
            </w:r>
            <w:r w:rsidR="006413B9" w:rsidRPr="000C2F5E">
              <w:rPr>
                <w:rFonts w:cs="Arial"/>
                <w:sz w:val="22"/>
              </w:rPr>
              <w:t xml:space="preserve"> površinsko </w:t>
            </w:r>
            <w:r w:rsidR="006413B9" w:rsidRPr="000C2F5E">
              <w:rPr>
                <w:rFonts w:cs="Arial"/>
                <w:sz w:val="22"/>
              </w:rPr>
              <w:lastRenderedPageBreak/>
              <w:t>obdela</w:t>
            </w:r>
            <w:r w:rsidRPr="000C2F5E">
              <w:rPr>
                <w:rFonts w:cs="Arial"/>
                <w:sz w:val="22"/>
              </w:rPr>
              <w:t xml:space="preserve"> proti drsenju. Stopnice in drugi robovi </w:t>
            </w:r>
            <w:r w:rsidR="006413B9" w:rsidRPr="000C2F5E">
              <w:rPr>
                <w:rFonts w:cs="Arial"/>
                <w:sz w:val="22"/>
              </w:rPr>
              <w:t>se</w:t>
            </w:r>
            <w:r w:rsidR="00656453" w:rsidRPr="000C2F5E">
              <w:rPr>
                <w:rFonts w:cs="Arial"/>
                <w:sz w:val="22"/>
              </w:rPr>
              <w:t xml:space="preserve"> </w:t>
            </w:r>
            <w:r w:rsidR="006413B9" w:rsidRPr="000C2F5E">
              <w:rPr>
                <w:rFonts w:cs="Arial"/>
                <w:sz w:val="22"/>
              </w:rPr>
              <w:t>izvedejo</w:t>
            </w:r>
            <w:r w:rsidRPr="000C2F5E">
              <w:rPr>
                <w:rFonts w:cs="Arial"/>
                <w:sz w:val="22"/>
              </w:rPr>
              <w:t xml:space="preserve"> tako, da so </w:t>
            </w:r>
            <w:r w:rsidR="006413B9" w:rsidRPr="000C2F5E">
              <w:rPr>
                <w:rFonts w:cs="Arial"/>
                <w:sz w:val="22"/>
              </w:rPr>
              <w:t>uporabni</w:t>
            </w:r>
            <w:r w:rsidR="00656453" w:rsidRPr="000C2F5E">
              <w:rPr>
                <w:rFonts w:cs="Arial"/>
                <w:sz w:val="22"/>
              </w:rPr>
              <w:t xml:space="preserve"> </w:t>
            </w:r>
            <w:r w:rsidRPr="000C2F5E">
              <w:rPr>
                <w:rFonts w:cs="Arial"/>
                <w:sz w:val="22"/>
              </w:rPr>
              <w:t xml:space="preserve">tudi </w:t>
            </w:r>
            <w:r w:rsidR="006413B9" w:rsidRPr="000C2F5E">
              <w:rPr>
                <w:rFonts w:cs="Arial"/>
                <w:sz w:val="22"/>
              </w:rPr>
              <w:t>za funkcionalno ovirane osebe</w:t>
            </w:r>
            <w:r w:rsidRPr="000C2F5E">
              <w:rPr>
                <w:rFonts w:cs="Arial"/>
                <w:sz w:val="22"/>
              </w:rPr>
              <w:t>.</w:t>
            </w:r>
          </w:p>
          <w:p w:rsidR="009B2490" w:rsidRPr="000C2F5E" w:rsidRDefault="00855ED5" w:rsidP="009B2490">
            <w:pPr>
              <w:pStyle w:val="tabelaalineje"/>
              <w:spacing w:line="240" w:lineRule="auto"/>
              <w:ind w:left="0" w:firstLine="0"/>
              <w:rPr>
                <w:rFonts w:cs="Arial"/>
                <w:sz w:val="22"/>
              </w:rPr>
            </w:pPr>
            <w:r w:rsidRPr="000C2F5E">
              <w:rPr>
                <w:rFonts w:cs="Arial"/>
                <w:sz w:val="22"/>
              </w:rPr>
              <w:t xml:space="preserve">Na ožinah, kjer odmik med obstoječimi objekti ne omogoča normalne izvedbe peš in voznih površin, je dopustna izvedba minimalne širine pločnika za pešce (najmanj </w:t>
            </w:r>
            <w:smartTag w:uri="urn:schemas-microsoft-com:office:smarttags" w:element="metricconverter">
              <w:smartTagPr>
                <w:attr w:name="ProductID" w:val="0,80 m"/>
              </w:smartTagPr>
              <w:r w:rsidR="006A5CEA" w:rsidRPr="000C2F5E">
                <w:rPr>
                  <w:rFonts w:cs="Arial"/>
                  <w:sz w:val="22"/>
                </w:rPr>
                <w:t>0,</w:t>
              </w:r>
              <w:r w:rsidRPr="000C2F5E">
                <w:rPr>
                  <w:rFonts w:cs="Arial"/>
                  <w:sz w:val="22"/>
                </w:rPr>
                <w:t>80 m</w:t>
              </w:r>
            </w:smartTag>
            <w:r w:rsidRPr="000C2F5E">
              <w:rPr>
                <w:rFonts w:cs="Arial"/>
                <w:sz w:val="22"/>
              </w:rPr>
              <w:t>) vsaj na eni strani vozišča.</w:t>
            </w:r>
          </w:p>
          <w:p w:rsidR="00AF04FD" w:rsidRPr="000C2F5E" w:rsidRDefault="009B2490" w:rsidP="00EF4929">
            <w:pPr>
              <w:pStyle w:val="tabelaalineje"/>
              <w:spacing w:line="240" w:lineRule="auto"/>
              <w:ind w:left="0" w:firstLine="0"/>
              <w:rPr>
                <w:rFonts w:cs="Arial"/>
                <w:sz w:val="22"/>
              </w:rPr>
            </w:pPr>
            <w:r w:rsidRPr="000C2F5E">
              <w:rPr>
                <w:rFonts w:cs="Arial"/>
                <w:sz w:val="22"/>
              </w:rPr>
              <w:t>Odstopanje od meril predpisanih s področnimi predpisi za posamezne tipe cest, so pri gradnji novih ter rekonstrukciji obstoječih cest dopustni v primeru prostorskih omejitev.</w:t>
            </w:r>
          </w:p>
        </w:tc>
      </w:tr>
      <w:tr w:rsidR="000C2F5E" w:rsidRPr="000C2F5E" w:rsidTr="00DC309D">
        <w:trPr>
          <w:jc w:val="center"/>
        </w:trPr>
        <w:tc>
          <w:tcPr>
            <w:tcW w:w="9866" w:type="dxa"/>
            <w:gridSpan w:val="2"/>
            <w:tcBorders>
              <w:top w:val="single" w:sz="4" w:space="0" w:color="auto"/>
              <w:left w:val="single" w:sz="4" w:space="0" w:color="auto"/>
              <w:bottom w:val="single" w:sz="4" w:space="0" w:color="auto"/>
              <w:right w:val="single" w:sz="4" w:space="0" w:color="auto"/>
            </w:tcBorders>
            <w:shd w:val="clear" w:color="auto" w:fill="FFFFFF"/>
          </w:tcPr>
          <w:p w:rsidR="00B541E3" w:rsidRPr="000C2F5E" w:rsidRDefault="00B541E3" w:rsidP="00B541E3">
            <w:pPr>
              <w:spacing w:after="0" w:line="240" w:lineRule="auto"/>
              <w:rPr>
                <w:rFonts w:cs="Arial"/>
                <w:b/>
                <w:sz w:val="22"/>
              </w:rPr>
            </w:pPr>
            <w:r w:rsidRPr="000C2F5E">
              <w:rPr>
                <w:rFonts w:cs="Arial"/>
                <w:b/>
                <w:sz w:val="22"/>
              </w:rPr>
              <w:lastRenderedPageBreak/>
              <w:t>Merila in pogoji za oblikovanje</w:t>
            </w:r>
          </w:p>
        </w:tc>
      </w:tr>
      <w:tr w:rsidR="000C2F5E" w:rsidRPr="000C2F5E" w:rsidTr="00AF04FD">
        <w:trPr>
          <w:jc w:val="center"/>
        </w:trPr>
        <w:tc>
          <w:tcPr>
            <w:tcW w:w="9866" w:type="dxa"/>
            <w:gridSpan w:val="2"/>
            <w:tcBorders>
              <w:top w:val="single" w:sz="4" w:space="0" w:color="auto"/>
              <w:left w:val="single" w:sz="4" w:space="0" w:color="auto"/>
              <w:bottom w:val="single" w:sz="4" w:space="0" w:color="auto"/>
              <w:right w:val="single" w:sz="4" w:space="0" w:color="auto"/>
            </w:tcBorders>
          </w:tcPr>
          <w:p w:rsidR="00855ED5" w:rsidRPr="000C2F5E" w:rsidRDefault="00855ED5" w:rsidP="00194B2B">
            <w:pPr>
              <w:pStyle w:val="ALINEJA"/>
              <w:tabs>
                <w:tab w:val="clear" w:pos="340"/>
              </w:tabs>
              <w:ind w:left="-19" w:firstLine="0"/>
              <w:rPr>
                <w:sz w:val="22"/>
                <w:szCs w:val="22"/>
              </w:rPr>
            </w:pPr>
            <w:r w:rsidRPr="000C2F5E">
              <w:rPr>
                <w:sz w:val="22"/>
                <w:szCs w:val="22"/>
              </w:rPr>
              <w:t>Upoštevanje urbanističnih, arhitekturnih in krajinskih značilnosti stičnih območij,</w:t>
            </w:r>
            <w:r w:rsidR="00194B2B" w:rsidRPr="000C2F5E">
              <w:rPr>
                <w:sz w:val="22"/>
                <w:szCs w:val="22"/>
              </w:rPr>
              <w:t xml:space="preserve"> </w:t>
            </w:r>
            <w:r w:rsidRPr="000C2F5E">
              <w:rPr>
                <w:sz w:val="22"/>
                <w:szCs w:val="22"/>
              </w:rPr>
              <w:t>oblikovna enotnost posameznih sistemov, omrežij in tipologije objektov.</w:t>
            </w:r>
          </w:p>
        </w:tc>
      </w:tr>
      <w:tr w:rsidR="000C2F5E" w:rsidRPr="000C2F5E" w:rsidTr="00DC309D">
        <w:trPr>
          <w:jc w:val="center"/>
        </w:trPr>
        <w:tc>
          <w:tcPr>
            <w:tcW w:w="9866" w:type="dxa"/>
            <w:gridSpan w:val="2"/>
            <w:tcBorders>
              <w:top w:val="single" w:sz="4" w:space="0" w:color="auto"/>
              <w:left w:val="single" w:sz="4" w:space="0" w:color="auto"/>
              <w:bottom w:val="single" w:sz="4" w:space="0" w:color="auto"/>
              <w:right w:val="single" w:sz="4" w:space="0" w:color="auto"/>
            </w:tcBorders>
            <w:shd w:val="clear" w:color="auto" w:fill="FFFFFF"/>
          </w:tcPr>
          <w:p w:rsidR="00B541E3" w:rsidRPr="000C2F5E" w:rsidRDefault="00B541E3" w:rsidP="00B541E3">
            <w:pPr>
              <w:spacing w:after="0" w:line="240" w:lineRule="auto"/>
              <w:rPr>
                <w:rFonts w:cs="Arial"/>
                <w:b/>
                <w:sz w:val="22"/>
              </w:rPr>
            </w:pPr>
            <w:r w:rsidRPr="000C2F5E">
              <w:rPr>
                <w:rFonts w:cs="Arial"/>
                <w:b/>
                <w:sz w:val="22"/>
              </w:rPr>
              <w:t>Druga merila in pogoji</w:t>
            </w:r>
          </w:p>
        </w:tc>
      </w:tr>
      <w:tr w:rsidR="00DC1F4D" w:rsidRPr="000C2F5E" w:rsidTr="00AF04FD">
        <w:trPr>
          <w:jc w:val="center"/>
        </w:trPr>
        <w:tc>
          <w:tcPr>
            <w:tcW w:w="9866" w:type="dxa"/>
            <w:gridSpan w:val="2"/>
            <w:tcBorders>
              <w:top w:val="single" w:sz="4" w:space="0" w:color="auto"/>
              <w:left w:val="single" w:sz="4" w:space="0" w:color="auto"/>
              <w:bottom w:val="single" w:sz="4" w:space="0" w:color="auto"/>
              <w:right w:val="single" w:sz="4" w:space="0" w:color="auto"/>
            </w:tcBorders>
          </w:tcPr>
          <w:p w:rsidR="00AF04FD" w:rsidRPr="000C2F5E" w:rsidRDefault="00AF04FD" w:rsidP="009B2490">
            <w:pPr>
              <w:pStyle w:val="ODSTAVEK"/>
              <w:spacing w:before="0" w:after="0"/>
              <w:rPr>
                <w:sz w:val="22"/>
                <w:szCs w:val="22"/>
              </w:rPr>
            </w:pPr>
            <w:r w:rsidRPr="000C2F5E">
              <w:rPr>
                <w:sz w:val="22"/>
                <w:szCs w:val="22"/>
              </w:rPr>
              <w:t xml:space="preserve">Vzpostavljanje kolesarskih </w:t>
            </w:r>
            <w:r w:rsidR="009B2490" w:rsidRPr="000C2F5E">
              <w:rPr>
                <w:sz w:val="22"/>
                <w:szCs w:val="22"/>
              </w:rPr>
              <w:t>povezav</w:t>
            </w:r>
            <w:r w:rsidR="002A2EDC" w:rsidRPr="000C2F5E">
              <w:rPr>
                <w:sz w:val="22"/>
                <w:szCs w:val="22"/>
              </w:rPr>
              <w:t xml:space="preserve"> na območju varovanih površin (</w:t>
            </w:r>
            <w:r w:rsidRPr="000C2F5E">
              <w:rPr>
                <w:sz w:val="22"/>
                <w:szCs w:val="22"/>
              </w:rPr>
              <w:t xml:space="preserve">bodisi kmetijskih, gozdnih, kulturne dediščine ali naravnih vrednot) zahteva </w:t>
            </w:r>
            <w:r w:rsidR="0007377D" w:rsidRPr="000C2F5E">
              <w:rPr>
                <w:sz w:val="22"/>
                <w:szCs w:val="22"/>
              </w:rPr>
              <w:t>pridobitev soglasja ustrezne varstvene službe</w:t>
            </w:r>
            <w:r w:rsidR="006413B9" w:rsidRPr="000C2F5E">
              <w:rPr>
                <w:sz w:val="22"/>
                <w:szCs w:val="22"/>
              </w:rPr>
              <w:t>.</w:t>
            </w:r>
          </w:p>
        </w:tc>
      </w:tr>
    </w:tbl>
    <w:p w:rsidR="00E40FE3" w:rsidRPr="000C2F5E" w:rsidRDefault="00E40FE3" w:rsidP="00A91A8A">
      <w:pPr>
        <w:pStyle w:val="Naslov4"/>
        <w:numPr>
          <w:ilvl w:val="0"/>
          <w:numId w:val="0"/>
        </w:numPr>
        <w:ind w:left="360"/>
        <w:rPr>
          <w:rFonts w:cs="Arial"/>
          <w:sz w:val="22"/>
        </w:rPr>
      </w:pPr>
    </w:p>
    <w:p w:rsidR="00356387" w:rsidRPr="000C2F5E" w:rsidRDefault="00356387" w:rsidP="00630384">
      <w:pPr>
        <w:pStyle w:val="Naslov4"/>
        <w:ind w:left="0" w:firstLine="0"/>
        <w:rPr>
          <w:rFonts w:cs="Arial"/>
          <w:sz w:val="22"/>
        </w:rPr>
      </w:pPr>
      <w:r w:rsidRPr="000C2F5E">
        <w:rPr>
          <w:rFonts w:cs="Arial"/>
          <w:sz w:val="22"/>
        </w:rPr>
        <w:t>člen</w:t>
      </w:r>
      <w:r w:rsidRPr="000C2F5E">
        <w:rPr>
          <w:rFonts w:cs="Arial"/>
          <w:sz w:val="22"/>
        </w:rPr>
        <w:br/>
        <w:t>(podrobna merila in pogoji za območje okoljske infrastrukture)</w:t>
      </w:r>
    </w:p>
    <w:p w:rsidR="00E40FE3" w:rsidRPr="000C2F5E" w:rsidRDefault="00E40FE3" w:rsidP="00E40FE3">
      <w:pPr>
        <w:rPr>
          <w:rFonts w:cs="Arial"/>
          <w:sz w:val="22"/>
        </w:rPr>
      </w:pPr>
    </w:p>
    <w:tbl>
      <w:tblPr>
        <w:tblW w:w="9570" w:type="dxa"/>
        <w:jc w:val="center"/>
        <w:tblBorders>
          <w:top w:val="single" w:sz="12" w:space="0" w:color="000000"/>
          <w:bottom w:val="single" w:sz="12" w:space="0" w:color="000000"/>
        </w:tblBorders>
        <w:tblLayout w:type="fixed"/>
        <w:tblLook w:val="00A0" w:firstRow="1" w:lastRow="0" w:firstColumn="1" w:lastColumn="0" w:noHBand="0" w:noVBand="0"/>
      </w:tblPr>
      <w:tblGrid>
        <w:gridCol w:w="2210"/>
        <w:gridCol w:w="7360"/>
      </w:tblGrid>
      <w:tr w:rsidR="000C2F5E" w:rsidRPr="000C2F5E" w:rsidTr="002A58C9">
        <w:trPr>
          <w:jc w:val="center"/>
        </w:trPr>
        <w:tc>
          <w:tcPr>
            <w:tcW w:w="2210" w:type="dxa"/>
            <w:tcBorders>
              <w:top w:val="single" w:sz="4" w:space="0" w:color="auto"/>
              <w:left w:val="single" w:sz="4" w:space="0" w:color="auto"/>
              <w:bottom w:val="single" w:sz="4" w:space="0" w:color="auto"/>
              <w:right w:val="single" w:sz="4" w:space="0" w:color="auto"/>
            </w:tcBorders>
            <w:shd w:val="clear" w:color="auto" w:fill="EEECE1"/>
          </w:tcPr>
          <w:p w:rsidR="00356387" w:rsidRPr="000C2F5E" w:rsidRDefault="00356387" w:rsidP="005F1705">
            <w:pPr>
              <w:spacing w:after="0" w:line="240" w:lineRule="auto"/>
              <w:rPr>
                <w:rFonts w:cs="Arial"/>
                <w:sz w:val="22"/>
              </w:rPr>
            </w:pPr>
            <w:r w:rsidRPr="000C2F5E">
              <w:rPr>
                <w:rFonts w:cs="Arial"/>
                <w:sz w:val="22"/>
              </w:rPr>
              <w:t>O</w:t>
            </w:r>
          </w:p>
        </w:tc>
        <w:tc>
          <w:tcPr>
            <w:tcW w:w="7360" w:type="dxa"/>
            <w:tcBorders>
              <w:top w:val="single" w:sz="4" w:space="0" w:color="auto"/>
              <w:left w:val="single" w:sz="4" w:space="0" w:color="auto"/>
              <w:bottom w:val="single" w:sz="4" w:space="0" w:color="auto"/>
              <w:right w:val="single" w:sz="4" w:space="0" w:color="auto"/>
            </w:tcBorders>
            <w:shd w:val="clear" w:color="auto" w:fill="EEECE1"/>
          </w:tcPr>
          <w:p w:rsidR="00356387" w:rsidRPr="000C2F5E" w:rsidRDefault="00356387" w:rsidP="00C36FDF">
            <w:pPr>
              <w:spacing w:after="0" w:line="240" w:lineRule="auto"/>
              <w:rPr>
                <w:rFonts w:cs="Arial"/>
                <w:sz w:val="22"/>
              </w:rPr>
            </w:pPr>
            <w:r w:rsidRPr="000C2F5E">
              <w:rPr>
                <w:rFonts w:cs="Arial"/>
                <w:sz w:val="22"/>
              </w:rPr>
              <w:t>območja okoljske infrastrukture</w:t>
            </w:r>
          </w:p>
        </w:tc>
      </w:tr>
      <w:tr w:rsidR="000C2F5E" w:rsidRPr="000C2F5E" w:rsidTr="00DC309D">
        <w:trPr>
          <w:jc w:val="center"/>
        </w:trPr>
        <w:tc>
          <w:tcPr>
            <w:tcW w:w="9570" w:type="dxa"/>
            <w:gridSpan w:val="2"/>
            <w:tcBorders>
              <w:top w:val="single" w:sz="4" w:space="0" w:color="auto"/>
              <w:left w:val="single" w:sz="4" w:space="0" w:color="auto"/>
              <w:bottom w:val="single" w:sz="4" w:space="0" w:color="auto"/>
              <w:right w:val="single" w:sz="4" w:space="0" w:color="auto"/>
            </w:tcBorders>
            <w:shd w:val="clear" w:color="auto" w:fill="FFFFFF"/>
          </w:tcPr>
          <w:p w:rsidR="00B541E3" w:rsidRPr="000C2F5E" w:rsidRDefault="00B541E3" w:rsidP="00B541E3">
            <w:pPr>
              <w:spacing w:after="0" w:line="240" w:lineRule="auto"/>
              <w:rPr>
                <w:rFonts w:cs="Arial"/>
                <w:b/>
                <w:sz w:val="22"/>
              </w:rPr>
            </w:pPr>
            <w:r w:rsidRPr="000C2F5E">
              <w:rPr>
                <w:rFonts w:cs="Arial"/>
                <w:b/>
                <w:sz w:val="22"/>
              </w:rPr>
              <w:t>Dopustne dejavnosti</w:t>
            </w:r>
          </w:p>
        </w:tc>
      </w:tr>
      <w:tr w:rsidR="000C2F5E" w:rsidRPr="000C2F5E" w:rsidTr="005F1705">
        <w:trPr>
          <w:jc w:val="center"/>
        </w:trPr>
        <w:tc>
          <w:tcPr>
            <w:tcW w:w="9570" w:type="dxa"/>
            <w:gridSpan w:val="2"/>
            <w:tcBorders>
              <w:top w:val="single" w:sz="4" w:space="0" w:color="auto"/>
              <w:left w:val="single" w:sz="4" w:space="0" w:color="auto"/>
              <w:bottom w:val="single" w:sz="4" w:space="0" w:color="auto"/>
              <w:right w:val="single" w:sz="4" w:space="0" w:color="auto"/>
            </w:tcBorders>
          </w:tcPr>
          <w:p w:rsidR="00356387" w:rsidRPr="000C2F5E" w:rsidRDefault="00356387" w:rsidP="00E40FEC">
            <w:pPr>
              <w:pStyle w:val="ALINEJA"/>
              <w:tabs>
                <w:tab w:val="clear" w:pos="340"/>
              </w:tabs>
              <w:rPr>
                <w:sz w:val="22"/>
                <w:szCs w:val="22"/>
              </w:rPr>
            </w:pPr>
            <w:r w:rsidRPr="000C2F5E">
              <w:rPr>
                <w:sz w:val="22"/>
                <w:szCs w:val="22"/>
              </w:rPr>
              <w:t>Dejavnosti povezane z urejanjem okoljske infrastrukture</w:t>
            </w:r>
            <w:r w:rsidR="00E40FEC" w:rsidRPr="000C2F5E">
              <w:rPr>
                <w:sz w:val="22"/>
                <w:szCs w:val="22"/>
              </w:rPr>
              <w:t>.</w:t>
            </w:r>
          </w:p>
        </w:tc>
      </w:tr>
      <w:tr w:rsidR="000C2F5E" w:rsidRPr="000C2F5E" w:rsidTr="00DC309D">
        <w:trPr>
          <w:jc w:val="center"/>
        </w:trPr>
        <w:tc>
          <w:tcPr>
            <w:tcW w:w="9570" w:type="dxa"/>
            <w:gridSpan w:val="2"/>
            <w:tcBorders>
              <w:top w:val="single" w:sz="4" w:space="0" w:color="auto"/>
              <w:left w:val="single" w:sz="4" w:space="0" w:color="auto"/>
              <w:bottom w:val="single" w:sz="4" w:space="0" w:color="auto"/>
              <w:right w:val="single" w:sz="4" w:space="0" w:color="auto"/>
            </w:tcBorders>
            <w:shd w:val="clear" w:color="auto" w:fill="FFFFFF"/>
          </w:tcPr>
          <w:p w:rsidR="00B541E3" w:rsidRPr="000C2F5E" w:rsidRDefault="00B541E3" w:rsidP="00B541E3">
            <w:pPr>
              <w:spacing w:after="0" w:line="240" w:lineRule="auto"/>
              <w:rPr>
                <w:rFonts w:cs="Arial"/>
                <w:b/>
                <w:sz w:val="22"/>
              </w:rPr>
            </w:pPr>
            <w:r w:rsidRPr="000C2F5E">
              <w:rPr>
                <w:rFonts w:cs="Arial"/>
                <w:b/>
                <w:sz w:val="22"/>
              </w:rPr>
              <w:t>Dopustni objekti</w:t>
            </w:r>
          </w:p>
        </w:tc>
      </w:tr>
      <w:tr w:rsidR="000C2F5E" w:rsidRPr="000C2F5E" w:rsidTr="005F1705">
        <w:trPr>
          <w:jc w:val="center"/>
        </w:trPr>
        <w:tc>
          <w:tcPr>
            <w:tcW w:w="9570" w:type="dxa"/>
            <w:gridSpan w:val="2"/>
            <w:tcBorders>
              <w:top w:val="single" w:sz="4" w:space="0" w:color="auto"/>
              <w:left w:val="single" w:sz="4" w:space="0" w:color="auto"/>
              <w:bottom w:val="single" w:sz="4" w:space="0" w:color="auto"/>
              <w:right w:val="single" w:sz="4" w:space="0" w:color="auto"/>
            </w:tcBorders>
          </w:tcPr>
          <w:p w:rsidR="00356387" w:rsidRPr="000C2F5E" w:rsidRDefault="008D7168" w:rsidP="005F1705">
            <w:pPr>
              <w:pStyle w:val="tabelaalineje"/>
              <w:spacing w:line="240" w:lineRule="auto"/>
              <w:rPr>
                <w:rFonts w:cs="Arial"/>
                <w:sz w:val="22"/>
              </w:rPr>
            </w:pPr>
            <w:r w:rsidRPr="000C2F5E">
              <w:rPr>
                <w:rFonts w:cs="Arial"/>
                <w:sz w:val="22"/>
              </w:rPr>
              <w:t>- v</w:t>
            </w:r>
            <w:r w:rsidR="00356387" w:rsidRPr="000C2F5E">
              <w:rPr>
                <w:rFonts w:cs="Arial"/>
                <w:sz w:val="22"/>
              </w:rPr>
              <w:t>odni stolpi, vodnjaki in hidranti,</w:t>
            </w:r>
          </w:p>
          <w:p w:rsidR="00356387" w:rsidRPr="000C2F5E" w:rsidRDefault="008D7168" w:rsidP="005F1705">
            <w:pPr>
              <w:pStyle w:val="tabelaalineje"/>
              <w:spacing w:line="240" w:lineRule="auto"/>
              <w:rPr>
                <w:rFonts w:cs="Arial"/>
                <w:sz w:val="22"/>
              </w:rPr>
            </w:pPr>
            <w:r w:rsidRPr="000C2F5E">
              <w:rPr>
                <w:rFonts w:cs="Arial"/>
                <w:sz w:val="22"/>
              </w:rPr>
              <w:t>- c</w:t>
            </w:r>
            <w:r w:rsidR="00356387" w:rsidRPr="000C2F5E">
              <w:rPr>
                <w:rFonts w:cs="Arial"/>
                <w:sz w:val="22"/>
              </w:rPr>
              <w:t>evovodi za odpadno vodo, čistilne naprave,</w:t>
            </w:r>
          </w:p>
          <w:p w:rsidR="00356387" w:rsidRPr="000C2F5E" w:rsidRDefault="008D7168" w:rsidP="005F1705">
            <w:pPr>
              <w:pStyle w:val="tabelaalineje"/>
              <w:spacing w:line="240" w:lineRule="auto"/>
              <w:rPr>
                <w:rFonts w:cs="Arial"/>
                <w:sz w:val="22"/>
              </w:rPr>
            </w:pPr>
            <w:r w:rsidRPr="000C2F5E">
              <w:rPr>
                <w:rFonts w:cs="Arial"/>
                <w:sz w:val="22"/>
              </w:rPr>
              <w:t>- i</w:t>
            </w:r>
            <w:r w:rsidR="00356387" w:rsidRPr="000C2F5E">
              <w:rPr>
                <w:rFonts w:cs="Arial"/>
                <w:sz w:val="22"/>
              </w:rPr>
              <w:t>ndustrijske stavbe (za potrebe ravnanja z odpadki),</w:t>
            </w:r>
          </w:p>
          <w:p w:rsidR="00356387" w:rsidRPr="000C2F5E" w:rsidRDefault="008D7168" w:rsidP="005F1705">
            <w:pPr>
              <w:pStyle w:val="tabelaalineje"/>
              <w:spacing w:line="240" w:lineRule="auto"/>
              <w:rPr>
                <w:rFonts w:cs="Arial"/>
                <w:sz w:val="22"/>
              </w:rPr>
            </w:pPr>
            <w:r w:rsidRPr="000C2F5E">
              <w:rPr>
                <w:rFonts w:cs="Arial"/>
                <w:sz w:val="22"/>
              </w:rPr>
              <w:t>- r</w:t>
            </w:r>
            <w:r w:rsidR="00356387" w:rsidRPr="000C2F5E">
              <w:rPr>
                <w:rFonts w:cs="Arial"/>
                <w:sz w:val="22"/>
              </w:rPr>
              <w:t>ezervoarji, silosi in skladišča (za potrebe ravnanja z odpadki),</w:t>
            </w:r>
          </w:p>
          <w:p w:rsidR="00356387" w:rsidRPr="000C2F5E" w:rsidRDefault="008D7168" w:rsidP="005F1705">
            <w:pPr>
              <w:pStyle w:val="tabelaalineje"/>
              <w:spacing w:line="240" w:lineRule="auto"/>
              <w:rPr>
                <w:rFonts w:cs="Arial"/>
                <w:sz w:val="22"/>
              </w:rPr>
            </w:pPr>
            <w:r w:rsidRPr="000C2F5E">
              <w:rPr>
                <w:rFonts w:cs="Arial"/>
                <w:sz w:val="22"/>
              </w:rPr>
              <w:t>- e</w:t>
            </w:r>
            <w:r w:rsidR="00356387" w:rsidRPr="000C2F5E">
              <w:rPr>
                <w:rFonts w:cs="Arial"/>
                <w:sz w:val="22"/>
              </w:rPr>
              <w:t>nergetski objekti (za potrebe ravnanja z odpadki),</w:t>
            </w:r>
          </w:p>
          <w:p w:rsidR="00356387" w:rsidRPr="000C2F5E" w:rsidRDefault="008D7168" w:rsidP="005F1705">
            <w:pPr>
              <w:pStyle w:val="ODSTAVEK"/>
              <w:spacing w:before="0" w:after="0"/>
              <w:rPr>
                <w:sz w:val="22"/>
                <w:szCs w:val="22"/>
              </w:rPr>
            </w:pPr>
            <w:r w:rsidRPr="000C2F5E">
              <w:rPr>
                <w:sz w:val="22"/>
                <w:szCs w:val="22"/>
              </w:rPr>
              <w:t>- o</w:t>
            </w:r>
            <w:r w:rsidR="00356387" w:rsidRPr="000C2F5E">
              <w:rPr>
                <w:sz w:val="22"/>
                <w:szCs w:val="22"/>
              </w:rPr>
              <w:t>dlagališča odpadkov: odlagališča za nenevarne odpadke in inertne odpadke,</w:t>
            </w:r>
          </w:p>
          <w:p w:rsidR="00E40FEC" w:rsidRPr="000C2F5E" w:rsidRDefault="008D7168" w:rsidP="005F1705">
            <w:pPr>
              <w:pStyle w:val="ODSTAVEK"/>
              <w:spacing w:before="0" w:after="0"/>
              <w:rPr>
                <w:sz w:val="22"/>
                <w:szCs w:val="22"/>
              </w:rPr>
            </w:pPr>
            <w:r w:rsidRPr="000C2F5E">
              <w:rPr>
                <w:sz w:val="22"/>
                <w:szCs w:val="22"/>
              </w:rPr>
              <w:t>- s</w:t>
            </w:r>
            <w:r w:rsidR="00356387" w:rsidRPr="000C2F5E">
              <w:rPr>
                <w:sz w:val="22"/>
                <w:szCs w:val="22"/>
              </w:rPr>
              <w:t>ortirnice in os</w:t>
            </w:r>
            <w:r w:rsidR="00F66E33" w:rsidRPr="000C2F5E">
              <w:rPr>
                <w:sz w:val="22"/>
                <w:szCs w:val="22"/>
              </w:rPr>
              <w:t>tali spremljajoči objekti,</w:t>
            </w:r>
          </w:p>
          <w:p w:rsidR="00B541E3" w:rsidRPr="000C2F5E" w:rsidRDefault="00F66E33" w:rsidP="00B541E3">
            <w:pPr>
              <w:pStyle w:val="ODSTAVEK"/>
              <w:spacing w:before="0" w:after="0"/>
              <w:rPr>
                <w:sz w:val="22"/>
                <w:szCs w:val="22"/>
              </w:rPr>
            </w:pPr>
            <w:r w:rsidRPr="000C2F5E">
              <w:rPr>
                <w:sz w:val="22"/>
                <w:szCs w:val="22"/>
              </w:rPr>
              <w:t xml:space="preserve">- </w:t>
            </w:r>
            <w:r w:rsidR="008226CB" w:rsidRPr="000C2F5E">
              <w:rPr>
                <w:sz w:val="22"/>
                <w:szCs w:val="22"/>
              </w:rPr>
              <w:t>objekti in naprave za potrebe prometne, komunikacijske, energetske in okoljske infrastrukture</w:t>
            </w:r>
            <w:r w:rsidRPr="000C2F5E">
              <w:rPr>
                <w:sz w:val="22"/>
                <w:szCs w:val="22"/>
              </w:rPr>
              <w:t>,</w:t>
            </w:r>
          </w:p>
          <w:p w:rsidR="00B541E3" w:rsidRPr="000C2F5E" w:rsidRDefault="00F66E33" w:rsidP="00F66E33">
            <w:pPr>
              <w:pStyle w:val="ODSTAVEK"/>
              <w:spacing w:before="0" w:after="0"/>
              <w:rPr>
                <w:sz w:val="22"/>
                <w:szCs w:val="22"/>
              </w:rPr>
            </w:pPr>
            <w:r w:rsidRPr="000C2F5E">
              <w:rPr>
                <w:sz w:val="22"/>
                <w:szCs w:val="22"/>
              </w:rPr>
              <w:t>- n</w:t>
            </w:r>
            <w:r w:rsidR="00B541E3" w:rsidRPr="000C2F5E">
              <w:rPr>
                <w:sz w:val="22"/>
              </w:rPr>
              <w:t xml:space="preserve">ezahtevni in enostavni objekti po </w:t>
            </w:r>
            <w:r w:rsidR="00150346" w:rsidRPr="000C2F5E">
              <w:rPr>
                <w:sz w:val="22"/>
              </w:rPr>
              <w:t>PRILOGI</w:t>
            </w:r>
            <w:r w:rsidR="00B541E3" w:rsidRPr="000C2F5E">
              <w:rPr>
                <w:sz w:val="22"/>
              </w:rPr>
              <w:t xml:space="preserve"> 1</w:t>
            </w:r>
          </w:p>
        </w:tc>
      </w:tr>
      <w:tr w:rsidR="000C2F5E" w:rsidRPr="000C2F5E" w:rsidTr="00DC309D">
        <w:trPr>
          <w:jc w:val="center"/>
        </w:trPr>
        <w:tc>
          <w:tcPr>
            <w:tcW w:w="9570" w:type="dxa"/>
            <w:gridSpan w:val="2"/>
            <w:tcBorders>
              <w:top w:val="single" w:sz="4" w:space="0" w:color="auto"/>
              <w:left w:val="single" w:sz="4" w:space="0" w:color="auto"/>
              <w:bottom w:val="single" w:sz="4" w:space="0" w:color="auto"/>
              <w:right w:val="single" w:sz="4" w:space="0" w:color="auto"/>
            </w:tcBorders>
            <w:shd w:val="clear" w:color="auto" w:fill="FFFFFF"/>
          </w:tcPr>
          <w:p w:rsidR="00B541E3" w:rsidRPr="000C2F5E" w:rsidRDefault="00B541E3" w:rsidP="00B541E3">
            <w:pPr>
              <w:spacing w:after="0" w:line="240" w:lineRule="auto"/>
              <w:rPr>
                <w:rFonts w:cs="Arial"/>
                <w:b/>
                <w:sz w:val="22"/>
              </w:rPr>
            </w:pPr>
            <w:r w:rsidRPr="000C2F5E">
              <w:rPr>
                <w:rFonts w:cs="Arial"/>
                <w:b/>
                <w:sz w:val="22"/>
              </w:rPr>
              <w:t>Vrste dopustnih posegov</w:t>
            </w:r>
          </w:p>
        </w:tc>
      </w:tr>
      <w:tr w:rsidR="000C2F5E" w:rsidRPr="000C2F5E" w:rsidTr="005F1705">
        <w:trPr>
          <w:jc w:val="center"/>
        </w:trPr>
        <w:tc>
          <w:tcPr>
            <w:tcW w:w="9570" w:type="dxa"/>
            <w:gridSpan w:val="2"/>
            <w:tcBorders>
              <w:top w:val="single" w:sz="4" w:space="0" w:color="auto"/>
              <w:left w:val="single" w:sz="4" w:space="0" w:color="auto"/>
              <w:bottom w:val="single" w:sz="4" w:space="0" w:color="auto"/>
              <w:right w:val="single" w:sz="4" w:space="0" w:color="auto"/>
            </w:tcBorders>
          </w:tcPr>
          <w:p w:rsidR="002A58C9" w:rsidRPr="000C2F5E" w:rsidRDefault="00EB41BA" w:rsidP="00EB41BA">
            <w:pPr>
              <w:pStyle w:val="ALINEJA"/>
              <w:tabs>
                <w:tab w:val="clear" w:pos="340"/>
              </w:tabs>
              <w:ind w:left="0" w:firstLine="0"/>
              <w:rPr>
                <w:sz w:val="22"/>
                <w:szCs w:val="22"/>
              </w:rPr>
            </w:pPr>
            <w:r w:rsidRPr="000C2F5E">
              <w:rPr>
                <w:sz w:val="22"/>
                <w:szCs w:val="22"/>
              </w:rPr>
              <w:t>Gradnje novih objektov, rekonstrukcije, odstranitve in vzdrževanje v skladu s splošnimi pogoji tega odloka.</w:t>
            </w:r>
          </w:p>
        </w:tc>
      </w:tr>
      <w:tr w:rsidR="000C2F5E" w:rsidRPr="000C2F5E" w:rsidTr="00DC309D">
        <w:trPr>
          <w:jc w:val="center"/>
        </w:trPr>
        <w:tc>
          <w:tcPr>
            <w:tcW w:w="9570" w:type="dxa"/>
            <w:gridSpan w:val="2"/>
            <w:tcBorders>
              <w:top w:val="single" w:sz="4" w:space="0" w:color="auto"/>
              <w:left w:val="single" w:sz="4" w:space="0" w:color="auto"/>
              <w:bottom w:val="single" w:sz="4" w:space="0" w:color="auto"/>
              <w:right w:val="single" w:sz="4" w:space="0" w:color="auto"/>
            </w:tcBorders>
            <w:shd w:val="clear" w:color="auto" w:fill="FFFFFF"/>
          </w:tcPr>
          <w:p w:rsidR="00B541E3" w:rsidRPr="000C2F5E" w:rsidRDefault="00B541E3" w:rsidP="00B541E3">
            <w:pPr>
              <w:spacing w:after="0" w:line="240" w:lineRule="auto"/>
              <w:rPr>
                <w:rFonts w:cs="Arial"/>
                <w:b/>
                <w:sz w:val="22"/>
              </w:rPr>
            </w:pPr>
            <w:r w:rsidRPr="000C2F5E">
              <w:rPr>
                <w:rFonts w:cs="Arial"/>
                <w:b/>
                <w:sz w:val="22"/>
              </w:rPr>
              <w:t>Merila in pogoji za oblikovanje</w:t>
            </w:r>
          </w:p>
        </w:tc>
      </w:tr>
      <w:tr w:rsidR="00DC1F4D" w:rsidRPr="000C2F5E" w:rsidTr="005F1705">
        <w:trPr>
          <w:jc w:val="center"/>
        </w:trPr>
        <w:tc>
          <w:tcPr>
            <w:tcW w:w="9570" w:type="dxa"/>
            <w:gridSpan w:val="2"/>
            <w:tcBorders>
              <w:top w:val="single" w:sz="4" w:space="0" w:color="auto"/>
              <w:left w:val="single" w:sz="4" w:space="0" w:color="auto"/>
              <w:bottom w:val="single" w:sz="4" w:space="0" w:color="auto"/>
              <w:right w:val="single" w:sz="4" w:space="0" w:color="auto"/>
            </w:tcBorders>
          </w:tcPr>
          <w:p w:rsidR="00356387" w:rsidRPr="000C2F5E" w:rsidRDefault="00E40FEC" w:rsidP="00E40FEC">
            <w:pPr>
              <w:pStyle w:val="ALINEJA"/>
              <w:tabs>
                <w:tab w:val="clear" w:pos="340"/>
              </w:tabs>
              <w:ind w:left="0" w:firstLine="0"/>
              <w:rPr>
                <w:sz w:val="22"/>
                <w:szCs w:val="22"/>
              </w:rPr>
            </w:pPr>
            <w:r w:rsidRPr="000C2F5E">
              <w:rPr>
                <w:sz w:val="22"/>
                <w:szCs w:val="22"/>
              </w:rPr>
              <w:t>Up</w:t>
            </w:r>
            <w:r w:rsidR="00356387" w:rsidRPr="000C2F5E">
              <w:rPr>
                <w:sz w:val="22"/>
                <w:szCs w:val="22"/>
              </w:rPr>
              <w:t>oštevanje urbanističnih, arhitekturnih in krajinskih značilnosti stičnih območij,</w:t>
            </w:r>
            <w:r w:rsidRPr="000C2F5E">
              <w:rPr>
                <w:sz w:val="22"/>
                <w:szCs w:val="22"/>
              </w:rPr>
              <w:t xml:space="preserve"> </w:t>
            </w:r>
            <w:r w:rsidR="00356387" w:rsidRPr="000C2F5E">
              <w:rPr>
                <w:sz w:val="22"/>
                <w:szCs w:val="22"/>
              </w:rPr>
              <w:t>oblikovna enotnost posameznih sistemov, omrežij in tipologije objektov.</w:t>
            </w:r>
          </w:p>
        </w:tc>
      </w:tr>
    </w:tbl>
    <w:p w:rsidR="00E40FE3" w:rsidRPr="000C2F5E" w:rsidRDefault="00E40FE3" w:rsidP="00E40FE3">
      <w:pPr>
        <w:pStyle w:val="Naslov4"/>
        <w:numPr>
          <w:ilvl w:val="0"/>
          <w:numId w:val="0"/>
        </w:numPr>
        <w:ind w:left="360"/>
        <w:rPr>
          <w:rFonts w:cs="Arial"/>
          <w:sz w:val="22"/>
        </w:rPr>
      </w:pPr>
    </w:p>
    <w:p w:rsidR="00476D41" w:rsidRPr="000C2F5E" w:rsidRDefault="00476D41" w:rsidP="00476D41">
      <w:pPr>
        <w:rPr>
          <w:rFonts w:eastAsia="Calibri" w:cs="Arial"/>
          <w:sz w:val="22"/>
          <w:lang w:eastAsia="ar-SA"/>
        </w:rPr>
      </w:pPr>
    </w:p>
    <w:p w:rsidR="00476D41" w:rsidRPr="000C2F5E" w:rsidRDefault="00476D41" w:rsidP="00476D41">
      <w:pPr>
        <w:pStyle w:val="Naslov4"/>
        <w:ind w:left="0" w:firstLine="0"/>
        <w:rPr>
          <w:rFonts w:cs="Arial"/>
          <w:bCs w:val="0"/>
          <w:iCs w:val="0"/>
          <w:sz w:val="22"/>
          <w:lang w:eastAsia="ar-SA"/>
        </w:rPr>
      </w:pPr>
      <w:r w:rsidRPr="000C2F5E">
        <w:rPr>
          <w:rFonts w:cs="Arial"/>
          <w:bCs w:val="0"/>
          <w:iCs w:val="0"/>
          <w:sz w:val="22"/>
          <w:lang w:eastAsia="ar-SA"/>
        </w:rPr>
        <w:t>člen</w:t>
      </w:r>
      <w:r w:rsidRPr="000C2F5E">
        <w:rPr>
          <w:rFonts w:cs="Arial"/>
          <w:bCs w:val="0"/>
          <w:iCs w:val="0"/>
          <w:sz w:val="22"/>
          <w:lang w:eastAsia="ar-SA"/>
        </w:rPr>
        <w:br/>
        <w:t>(podrobna merila in pogoji za območje telekomunikacijske infrastrukture)</w:t>
      </w:r>
    </w:p>
    <w:p w:rsidR="00476D41" w:rsidRPr="000C2F5E" w:rsidRDefault="00476D41" w:rsidP="00476D41">
      <w:pPr>
        <w:rPr>
          <w:rFonts w:eastAsia="Calibri" w:cs="Arial"/>
          <w:sz w:val="22"/>
          <w:lang w:eastAsia="ar-SA"/>
        </w:rPr>
      </w:pPr>
    </w:p>
    <w:tbl>
      <w:tblPr>
        <w:tblW w:w="9570" w:type="dxa"/>
        <w:jc w:val="center"/>
        <w:tblBorders>
          <w:top w:val="single" w:sz="12" w:space="0" w:color="000000"/>
          <w:bottom w:val="single" w:sz="12" w:space="0" w:color="000000"/>
        </w:tblBorders>
        <w:tblLayout w:type="fixed"/>
        <w:tblLook w:val="00A0" w:firstRow="1" w:lastRow="0" w:firstColumn="1" w:lastColumn="0" w:noHBand="0" w:noVBand="0"/>
      </w:tblPr>
      <w:tblGrid>
        <w:gridCol w:w="2210"/>
        <w:gridCol w:w="7360"/>
      </w:tblGrid>
      <w:tr w:rsidR="000C2F5E" w:rsidRPr="000C2F5E" w:rsidTr="0098221A">
        <w:trPr>
          <w:jc w:val="center"/>
        </w:trPr>
        <w:tc>
          <w:tcPr>
            <w:tcW w:w="2210" w:type="dxa"/>
            <w:tcBorders>
              <w:top w:val="single" w:sz="4" w:space="0" w:color="auto"/>
              <w:left w:val="single" w:sz="4" w:space="0" w:color="auto"/>
              <w:bottom w:val="single" w:sz="4" w:space="0" w:color="auto"/>
              <w:right w:val="single" w:sz="4" w:space="0" w:color="auto"/>
            </w:tcBorders>
            <w:shd w:val="clear" w:color="auto" w:fill="EEECE1"/>
          </w:tcPr>
          <w:p w:rsidR="00476D41" w:rsidRPr="000C2F5E" w:rsidRDefault="00476D41" w:rsidP="0098221A">
            <w:pPr>
              <w:spacing w:after="0" w:line="240" w:lineRule="auto"/>
              <w:rPr>
                <w:rFonts w:eastAsia="Calibri" w:cs="Arial"/>
                <w:sz w:val="22"/>
                <w:lang w:eastAsia="ar-SA"/>
              </w:rPr>
            </w:pPr>
            <w:r w:rsidRPr="000C2F5E">
              <w:rPr>
                <w:rFonts w:eastAsia="Calibri" w:cs="Arial"/>
                <w:sz w:val="22"/>
                <w:lang w:eastAsia="ar-SA"/>
              </w:rPr>
              <w:t>T</w:t>
            </w:r>
          </w:p>
        </w:tc>
        <w:tc>
          <w:tcPr>
            <w:tcW w:w="7360" w:type="dxa"/>
            <w:tcBorders>
              <w:top w:val="single" w:sz="4" w:space="0" w:color="auto"/>
              <w:left w:val="single" w:sz="4" w:space="0" w:color="auto"/>
              <w:bottom w:val="single" w:sz="4" w:space="0" w:color="auto"/>
              <w:right w:val="single" w:sz="4" w:space="0" w:color="auto"/>
            </w:tcBorders>
            <w:shd w:val="clear" w:color="auto" w:fill="EEECE1"/>
          </w:tcPr>
          <w:p w:rsidR="00476D41" w:rsidRPr="000C2F5E" w:rsidRDefault="00476D41" w:rsidP="00476D41">
            <w:pPr>
              <w:spacing w:after="0" w:line="240" w:lineRule="auto"/>
              <w:rPr>
                <w:rFonts w:eastAsia="Calibri" w:cs="Arial"/>
                <w:sz w:val="22"/>
                <w:lang w:eastAsia="ar-SA"/>
              </w:rPr>
            </w:pPr>
            <w:r w:rsidRPr="000C2F5E">
              <w:rPr>
                <w:rFonts w:eastAsia="Calibri" w:cs="Arial"/>
                <w:sz w:val="22"/>
                <w:lang w:eastAsia="ar-SA"/>
              </w:rPr>
              <w:t>območja telekomunikacijske infrastrukture</w:t>
            </w:r>
          </w:p>
        </w:tc>
      </w:tr>
      <w:tr w:rsidR="000C2F5E" w:rsidRPr="000C2F5E" w:rsidTr="0098221A">
        <w:trPr>
          <w:jc w:val="center"/>
        </w:trPr>
        <w:tc>
          <w:tcPr>
            <w:tcW w:w="9570" w:type="dxa"/>
            <w:gridSpan w:val="2"/>
            <w:tcBorders>
              <w:top w:val="single" w:sz="4" w:space="0" w:color="auto"/>
              <w:left w:val="single" w:sz="4" w:space="0" w:color="auto"/>
              <w:bottom w:val="single" w:sz="4" w:space="0" w:color="auto"/>
              <w:right w:val="single" w:sz="4" w:space="0" w:color="auto"/>
            </w:tcBorders>
            <w:shd w:val="clear" w:color="auto" w:fill="FFFFFF"/>
          </w:tcPr>
          <w:p w:rsidR="00476D41" w:rsidRPr="000C2F5E" w:rsidRDefault="00476D41" w:rsidP="0098221A">
            <w:pPr>
              <w:spacing w:after="0" w:line="240" w:lineRule="auto"/>
              <w:rPr>
                <w:rFonts w:eastAsia="Calibri" w:cs="Arial"/>
                <w:b/>
                <w:sz w:val="22"/>
                <w:lang w:eastAsia="ar-SA"/>
              </w:rPr>
            </w:pPr>
            <w:r w:rsidRPr="000C2F5E">
              <w:rPr>
                <w:rFonts w:eastAsia="Calibri" w:cs="Arial"/>
                <w:b/>
                <w:sz w:val="22"/>
                <w:lang w:eastAsia="ar-SA"/>
              </w:rPr>
              <w:t>Dopustne dejavnosti</w:t>
            </w:r>
          </w:p>
        </w:tc>
      </w:tr>
      <w:tr w:rsidR="000C2F5E" w:rsidRPr="000C2F5E" w:rsidTr="0098221A">
        <w:trPr>
          <w:jc w:val="center"/>
        </w:trPr>
        <w:tc>
          <w:tcPr>
            <w:tcW w:w="9570" w:type="dxa"/>
            <w:gridSpan w:val="2"/>
            <w:tcBorders>
              <w:top w:val="single" w:sz="4" w:space="0" w:color="auto"/>
              <w:left w:val="single" w:sz="4" w:space="0" w:color="auto"/>
              <w:bottom w:val="single" w:sz="4" w:space="0" w:color="auto"/>
              <w:right w:val="single" w:sz="4" w:space="0" w:color="auto"/>
            </w:tcBorders>
          </w:tcPr>
          <w:p w:rsidR="00476D41" w:rsidRPr="000C2F5E" w:rsidRDefault="00476D41" w:rsidP="00476D41">
            <w:pPr>
              <w:pStyle w:val="ALINEJA"/>
              <w:tabs>
                <w:tab w:val="clear" w:pos="340"/>
              </w:tabs>
              <w:rPr>
                <w:sz w:val="22"/>
                <w:szCs w:val="22"/>
              </w:rPr>
            </w:pPr>
            <w:r w:rsidRPr="000C2F5E">
              <w:rPr>
                <w:sz w:val="22"/>
                <w:szCs w:val="22"/>
              </w:rPr>
              <w:t>Dejavnosti povezane z urejanjem telekomunikacijske infrastrukture.</w:t>
            </w:r>
          </w:p>
        </w:tc>
      </w:tr>
      <w:tr w:rsidR="000C2F5E" w:rsidRPr="000C2F5E" w:rsidTr="0098221A">
        <w:trPr>
          <w:jc w:val="center"/>
        </w:trPr>
        <w:tc>
          <w:tcPr>
            <w:tcW w:w="9570" w:type="dxa"/>
            <w:gridSpan w:val="2"/>
            <w:tcBorders>
              <w:top w:val="single" w:sz="4" w:space="0" w:color="auto"/>
              <w:left w:val="single" w:sz="4" w:space="0" w:color="auto"/>
              <w:bottom w:val="single" w:sz="4" w:space="0" w:color="auto"/>
              <w:right w:val="single" w:sz="4" w:space="0" w:color="auto"/>
            </w:tcBorders>
            <w:shd w:val="clear" w:color="auto" w:fill="FFFFFF"/>
          </w:tcPr>
          <w:p w:rsidR="00476D41" w:rsidRPr="000C2F5E" w:rsidRDefault="00476D41" w:rsidP="0098221A">
            <w:pPr>
              <w:spacing w:after="0" w:line="240" w:lineRule="auto"/>
              <w:rPr>
                <w:rFonts w:eastAsia="Calibri" w:cs="Arial"/>
                <w:b/>
                <w:sz w:val="22"/>
                <w:lang w:eastAsia="ar-SA"/>
              </w:rPr>
            </w:pPr>
            <w:r w:rsidRPr="000C2F5E">
              <w:rPr>
                <w:rFonts w:eastAsia="Calibri" w:cs="Arial"/>
                <w:b/>
                <w:sz w:val="22"/>
                <w:lang w:eastAsia="ar-SA"/>
              </w:rPr>
              <w:t>Dopustni objekti</w:t>
            </w:r>
          </w:p>
        </w:tc>
      </w:tr>
      <w:tr w:rsidR="000C2F5E" w:rsidRPr="000C2F5E" w:rsidTr="0098221A">
        <w:trPr>
          <w:jc w:val="center"/>
        </w:trPr>
        <w:tc>
          <w:tcPr>
            <w:tcW w:w="9570" w:type="dxa"/>
            <w:gridSpan w:val="2"/>
            <w:tcBorders>
              <w:top w:val="single" w:sz="4" w:space="0" w:color="auto"/>
              <w:left w:val="single" w:sz="4" w:space="0" w:color="auto"/>
              <w:bottom w:val="single" w:sz="4" w:space="0" w:color="auto"/>
              <w:right w:val="single" w:sz="4" w:space="0" w:color="auto"/>
            </w:tcBorders>
          </w:tcPr>
          <w:p w:rsidR="00FC3819" w:rsidRPr="000C2F5E" w:rsidRDefault="00476D41" w:rsidP="0098221A">
            <w:pPr>
              <w:pStyle w:val="tabelaalineje"/>
              <w:spacing w:line="240" w:lineRule="auto"/>
              <w:rPr>
                <w:rFonts w:cs="Arial"/>
                <w:sz w:val="22"/>
              </w:rPr>
            </w:pPr>
            <w:r w:rsidRPr="000C2F5E">
              <w:rPr>
                <w:rFonts w:cs="Arial"/>
                <w:sz w:val="22"/>
              </w:rPr>
              <w:t xml:space="preserve">- </w:t>
            </w:r>
            <w:r w:rsidR="00FC3819" w:rsidRPr="000C2F5E">
              <w:rPr>
                <w:rFonts w:cs="Arial"/>
                <w:sz w:val="22"/>
                <w:lang w:eastAsia="ar-SA"/>
              </w:rPr>
              <w:t>dostopovno komunikacijsko omrežje,</w:t>
            </w:r>
          </w:p>
          <w:p w:rsidR="00476D41" w:rsidRPr="000C2F5E" w:rsidRDefault="00476D41" w:rsidP="0098221A">
            <w:pPr>
              <w:pStyle w:val="ODSTAVEK"/>
              <w:spacing w:before="0" w:after="0"/>
              <w:rPr>
                <w:sz w:val="22"/>
                <w:szCs w:val="22"/>
              </w:rPr>
            </w:pPr>
            <w:r w:rsidRPr="000C2F5E">
              <w:rPr>
                <w:sz w:val="22"/>
                <w:szCs w:val="22"/>
              </w:rPr>
              <w:t>- objekti in naprave za potrebe prometne, komunikacijske, energetske in okoljske infrastrukture,</w:t>
            </w:r>
          </w:p>
          <w:p w:rsidR="00476D41" w:rsidRPr="000C2F5E" w:rsidRDefault="00476D41" w:rsidP="0098221A">
            <w:pPr>
              <w:pStyle w:val="ODSTAVEK"/>
              <w:spacing w:before="0" w:after="0"/>
              <w:rPr>
                <w:sz w:val="22"/>
                <w:szCs w:val="22"/>
              </w:rPr>
            </w:pPr>
            <w:r w:rsidRPr="000C2F5E">
              <w:rPr>
                <w:sz w:val="22"/>
                <w:szCs w:val="22"/>
              </w:rPr>
              <w:t>- nezahtevni in enostavni objekti po PRILOGI 1</w:t>
            </w:r>
          </w:p>
        </w:tc>
      </w:tr>
      <w:tr w:rsidR="000C2F5E" w:rsidRPr="000C2F5E" w:rsidTr="0098221A">
        <w:trPr>
          <w:jc w:val="center"/>
        </w:trPr>
        <w:tc>
          <w:tcPr>
            <w:tcW w:w="9570" w:type="dxa"/>
            <w:gridSpan w:val="2"/>
            <w:tcBorders>
              <w:top w:val="single" w:sz="4" w:space="0" w:color="auto"/>
              <w:left w:val="single" w:sz="4" w:space="0" w:color="auto"/>
              <w:bottom w:val="single" w:sz="4" w:space="0" w:color="auto"/>
              <w:right w:val="single" w:sz="4" w:space="0" w:color="auto"/>
            </w:tcBorders>
            <w:shd w:val="clear" w:color="auto" w:fill="FFFFFF"/>
          </w:tcPr>
          <w:p w:rsidR="00476D41" w:rsidRPr="000C2F5E" w:rsidRDefault="00476D41" w:rsidP="0098221A">
            <w:pPr>
              <w:spacing w:after="0" w:line="240" w:lineRule="auto"/>
              <w:rPr>
                <w:rFonts w:eastAsia="Calibri" w:cs="Arial"/>
                <w:b/>
                <w:sz w:val="22"/>
                <w:lang w:eastAsia="ar-SA"/>
              </w:rPr>
            </w:pPr>
            <w:r w:rsidRPr="000C2F5E">
              <w:rPr>
                <w:rFonts w:eastAsia="Calibri" w:cs="Arial"/>
                <w:b/>
                <w:sz w:val="22"/>
                <w:lang w:eastAsia="ar-SA"/>
              </w:rPr>
              <w:t>Vrste dopustnih posegov</w:t>
            </w:r>
          </w:p>
        </w:tc>
      </w:tr>
      <w:tr w:rsidR="000C2F5E" w:rsidRPr="000C2F5E" w:rsidTr="0098221A">
        <w:trPr>
          <w:jc w:val="center"/>
        </w:trPr>
        <w:tc>
          <w:tcPr>
            <w:tcW w:w="9570" w:type="dxa"/>
            <w:gridSpan w:val="2"/>
            <w:tcBorders>
              <w:top w:val="single" w:sz="4" w:space="0" w:color="auto"/>
              <w:left w:val="single" w:sz="4" w:space="0" w:color="auto"/>
              <w:bottom w:val="single" w:sz="4" w:space="0" w:color="auto"/>
              <w:right w:val="single" w:sz="4" w:space="0" w:color="auto"/>
            </w:tcBorders>
          </w:tcPr>
          <w:p w:rsidR="00476D41" w:rsidRPr="000C2F5E" w:rsidRDefault="00476D41" w:rsidP="0098221A">
            <w:pPr>
              <w:pStyle w:val="ALINEJA"/>
              <w:tabs>
                <w:tab w:val="clear" w:pos="340"/>
              </w:tabs>
              <w:ind w:left="0" w:firstLine="0"/>
              <w:rPr>
                <w:sz w:val="22"/>
                <w:szCs w:val="22"/>
              </w:rPr>
            </w:pPr>
            <w:r w:rsidRPr="000C2F5E">
              <w:rPr>
                <w:sz w:val="22"/>
                <w:szCs w:val="22"/>
              </w:rPr>
              <w:t>Gradnje novih objektov, rekonstrukcije, odstranitve in vzdrževanje v skladu s splošnimi pogoji tega odloka.</w:t>
            </w:r>
          </w:p>
        </w:tc>
      </w:tr>
      <w:tr w:rsidR="000C2F5E" w:rsidRPr="000C2F5E" w:rsidTr="0098221A">
        <w:trPr>
          <w:jc w:val="center"/>
        </w:trPr>
        <w:tc>
          <w:tcPr>
            <w:tcW w:w="9570" w:type="dxa"/>
            <w:gridSpan w:val="2"/>
            <w:tcBorders>
              <w:top w:val="single" w:sz="4" w:space="0" w:color="auto"/>
              <w:left w:val="single" w:sz="4" w:space="0" w:color="auto"/>
              <w:bottom w:val="single" w:sz="4" w:space="0" w:color="auto"/>
              <w:right w:val="single" w:sz="4" w:space="0" w:color="auto"/>
            </w:tcBorders>
            <w:shd w:val="clear" w:color="auto" w:fill="FFFFFF"/>
          </w:tcPr>
          <w:p w:rsidR="00476D41" w:rsidRPr="000C2F5E" w:rsidRDefault="00476D41" w:rsidP="0098221A">
            <w:pPr>
              <w:spacing w:after="0" w:line="240" w:lineRule="auto"/>
              <w:rPr>
                <w:rFonts w:eastAsia="Calibri" w:cs="Arial"/>
                <w:b/>
                <w:sz w:val="22"/>
                <w:lang w:eastAsia="ar-SA"/>
              </w:rPr>
            </w:pPr>
            <w:r w:rsidRPr="000C2F5E">
              <w:rPr>
                <w:rFonts w:eastAsia="Calibri" w:cs="Arial"/>
                <w:b/>
                <w:sz w:val="22"/>
                <w:lang w:eastAsia="ar-SA"/>
              </w:rPr>
              <w:t>Merila in pogoji za oblikovanje</w:t>
            </w:r>
          </w:p>
        </w:tc>
      </w:tr>
      <w:tr w:rsidR="00DC1F4D" w:rsidRPr="000C2F5E" w:rsidTr="0098221A">
        <w:trPr>
          <w:jc w:val="center"/>
        </w:trPr>
        <w:tc>
          <w:tcPr>
            <w:tcW w:w="9570" w:type="dxa"/>
            <w:gridSpan w:val="2"/>
            <w:tcBorders>
              <w:top w:val="single" w:sz="4" w:space="0" w:color="auto"/>
              <w:left w:val="single" w:sz="4" w:space="0" w:color="auto"/>
              <w:bottom w:val="single" w:sz="4" w:space="0" w:color="auto"/>
              <w:right w:val="single" w:sz="4" w:space="0" w:color="auto"/>
            </w:tcBorders>
          </w:tcPr>
          <w:p w:rsidR="00476D41" w:rsidRPr="000C2F5E" w:rsidRDefault="00476D41" w:rsidP="0098221A">
            <w:pPr>
              <w:pStyle w:val="ALINEJA"/>
              <w:tabs>
                <w:tab w:val="clear" w:pos="340"/>
              </w:tabs>
              <w:ind w:left="0" w:firstLine="0"/>
              <w:rPr>
                <w:sz w:val="22"/>
                <w:szCs w:val="22"/>
              </w:rPr>
            </w:pPr>
            <w:r w:rsidRPr="000C2F5E">
              <w:rPr>
                <w:sz w:val="22"/>
                <w:szCs w:val="22"/>
              </w:rPr>
              <w:t xml:space="preserve">Upoštevanje urbanističnih, arhitekturnih in krajinskih značilnosti stičnih območij, oblikovna </w:t>
            </w:r>
            <w:r w:rsidRPr="000C2F5E">
              <w:rPr>
                <w:sz w:val="22"/>
                <w:szCs w:val="22"/>
              </w:rPr>
              <w:lastRenderedPageBreak/>
              <w:t>enotnost posameznih sistemov, omrežij in tipologije objektov.</w:t>
            </w:r>
          </w:p>
        </w:tc>
      </w:tr>
    </w:tbl>
    <w:p w:rsidR="00476D41" w:rsidRPr="000C2F5E" w:rsidRDefault="00476D41" w:rsidP="00476D41">
      <w:pPr>
        <w:pStyle w:val="Naslov4"/>
        <w:numPr>
          <w:ilvl w:val="0"/>
          <w:numId w:val="0"/>
        </w:numPr>
        <w:ind w:left="360"/>
        <w:rPr>
          <w:rFonts w:cs="Arial"/>
          <w:sz w:val="22"/>
        </w:rPr>
      </w:pPr>
    </w:p>
    <w:p w:rsidR="00476D41" w:rsidRPr="000C2F5E" w:rsidRDefault="00476D41" w:rsidP="00476D41"/>
    <w:p w:rsidR="00855ED5" w:rsidRPr="000C2F5E" w:rsidRDefault="00855ED5" w:rsidP="00630384">
      <w:pPr>
        <w:pStyle w:val="Naslov4"/>
        <w:ind w:left="0" w:firstLine="0"/>
        <w:rPr>
          <w:rFonts w:cs="Arial"/>
          <w:sz w:val="22"/>
        </w:rPr>
      </w:pPr>
      <w:r w:rsidRPr="000C2F5E">
        <w:rPr>
          <w:rFonts w:cs="Arial"/>
          <w:sz w:val="22"/>
        </w:rPr>
        <w:t>člen</w:t>
      </w:r>
      <w:r w:rsidRPr="000C2F5E">
        <w:rPr>
          <w:rFonts w:cs="Arial"/>
          <w:sz w:val="22"/>
        </w:rPr>
        <w:br/>
        <w:t>(podrobna merila in pogoji za območje najboljših kmetijskih zemljišč)</w:t>
      </w:r>
    </w:p>
    <w:p w:rsidR="00E40FE3" w:rsidRPr="000C2F5E" w:rsidRDefault="00E40FE3" w:rsidP="00E40FE3">
      <w:pPr>
        <w:rPr>
          <w:rFonts w:cs="Arial"/>
          <w:sz w:val="22"/>
        </w:rPr>
      </w:pPr>
    </w:p>
    <w:tbl>
      <w:tblPr>
        <w:tblW w:w="9735" w:type="dxa"/>
        <w:jc w:val="center"/>
        <w:tblBorders>
          <w:top w:val="single" w:sz="12" w:space="0" w:color="000000"/>
          <w:bottom w:val="single" w:sz="12" w:space="0" w:color="000000"/>
        </w:tblBorders>
        <w:tblLayout w:type="fixed"/>
        <w:tblLook w:val="00A0" w:firstRow="1" w:lastRow="0" w:firstColumn="1" w:lastColumn="0" w:noHBand="0" w:noVBand="0"/>
      </w:tblPr>
      <w:tblGrid>
        <w:gridCol w:w="2293"/>
        <w:gridCol w:w="7442"/>
      </w:tblGrid>
      <w:tr w:rsidR="000C2F5E" w:rsidRPr="000C2F5E" w:rsidTr="002A58C9">
        <w:trPr>
          <w:jc w:val="center"/>
        </w:trPr>
        <w:tc>
          <w:tcPr>
            <w:tcW w:w="2293"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AA74E4">
            <w:pPr>
              <w:spacing w:after="0" w:line="240" w:lineRule="auto"/>
              <w:rPr>
                <w:rFonts w:cs="Arial"/>
                <w:sz w:val="22"/>
              </w:rPr>
            </w:pPr>
            <w:r w:rsidRPr="000C2F5E">
              <w:rPr>
                <w:rFonts w:cs="Arial"/>
                <w:sz w:val="22"/>
              </w:rPr>
              <w:t>K1</w:t>
            </w:r>
          </w:p>
        </w:tc>
        <w:tc>
          <w:tcPr>
            <w:tcW w:w="7442"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AA74E4">
            <w:pPr>
              <w:spacing w:after="0" w:line="240" w:lineRule="auto"/>
              <w:rPr>
                <w:rFonts w:cs="Arial"/>
                <w:sz w:val="22"/>
              </w:rPr>
            </w:pPr>
            <w:r w:rsidRPr="000C2F5E">
              <w:rPr>
                <w:rFonts w:cs="Arial"/>
                <w:sz w:val="22"/>
              </w:rPr>
              <w:t>območja najboljših kmetijskih zemljišč so namenjena kmetijski pridelavi</w:t>
            </w:r>
          </w:p>
        </w:tc>
      </w:tr>
      <w:tr w:rsidR="000C2F5E" w:rsidRPr="000C2F5E" w:rsidTr="00DC309D">
        <w:trPr>
          <w:jc w:val="center"/>
        </w:trPr>
        <w:tc>
          <w:tcPr>
            <w:tcW w:w="9735" w:type="dxa"/>
            <w:gridSpan w:val="2"/>
            <w:tcBorders>
              <w:top w:val="single" w:sz="4" w:space="0" w:color="auto"/>
              <w:left w:val="single" w:sz="4" w:space="0" w:color="auto"/>
              <w:bottom w:val="single" w:sz="4" w:space="0" w:color="auto"/>
              <w:right w:val="single" w:sz="4" w:space="0" w:color="auto"/>
            </w:tcBorders>
            <w:shd w:val="clear" w:color="auto" w:fill="FFFFFF"/>
          </w:tcPr>
          <w:p w:rsidR="006914FB" w:rsidRPr="000C2F5E" w:rsidRDefault="006914FB" w:rsidP="006914FB">
            <w:pPr>
              <w:spacing w:after="0" w:line="240" w:lineRule="auto"/>
              <w:rPr>
                <w:rFonts w:cs="Arial"/>
                <w:b/>
                <w:sz w:val="22"/>
              </w:rPr>
            </w:pPr>
            <w:r w:rsidRPr="000C2F5E">
              <w:rPr>
                <w:rFonts w:cs="Arial"/>
                <w:b/>
                <w:sz w:val="22"/>
              </w:rPr>
              <w:t>Dopustne dejavnosti</w:t>
            </w:r>
          </w:p>
        </w:tc>
      </w:tr>
      <w:tr w:rsidR="000C2F5E" w:rsidRPr="000C2F5E" w:rsidTr="008E6ECC">
        <w:trPr>
          <w:jc w:val="center"/>
        </w:trPr>
        <w:tc>
          <w:tcPr>
            <w:tcW w:w="9735" w:type="dxa"/>
            <w:gridSpan w:val="2"/>
            <w:tcBorders>
              <w:top w:val="single" w:sz="4" w:space="0" w:color="auto"/>
              <w:left w:val="single" w:sz="4" w:space="0" w:color="auto"/>
              <w:bottom w:val="single" w:sz="4" w:space="0" w:color="auto"/>
              <w:right w:val="single" w:sz="4" w:space="0" w:color="auto"/>
            </w:tcBorders>
          </w:tcPr>
          <w:p w:rsidR="00855ED5" w:rsidRPr="000C2F5E" w:rsidRDefault="00855ED5" w:rsidP="00E40FEC">
            <w:pPr>
              <w:pStyle w:val="ODSTAVEK"/>
              <w:spacing w:before="0" w:after="0"/>
              <w:rPr>
                <w:sz w:val="22"/>
                <w:szCs w:val="22"/>
              </w:rPr>
            </w:pPr>
            <w:r w:rsidRPr="000C2F5E">
              <w:rPr>
                <w:sz w:val="22"/>
                <w:szCs w:val="22"/>
              </w:rPr>
              <w:t>Kmetijska dejavnost</w:t>
            </w:r>
          </w:p>
        </w:tc>
      </w:tr>
      <w:tr w:rsidR="000C2F5E" w:rsidRPr="000C2F5E" w:rsidTr="00DC309D">
        <w:trPr>
          <w:jc w:val="center"/>
        </w:trPr>
        <w:tc>
          <w:tcPr>
            <w:tcW w:w="9735" w:type="dxa"/>
            <w:gridSpan w:val="2"/>
            <w:tcBorders>
              <w:top w:val="single" w:sz="4" w:space="0" w:color="auto"/>
              <w:left w:val="single" w:sz="4" w:space="0" w:color="auto"/>
              <w:bottom w:val="single" w:sz="4" w:space="0" w:color="auto"/>
              <w:right w:val="single" w:sz="4" w:space="0" w:color="auto"/>
            </w:tcBorders>
            <w:shd w:val="clear" w:color="auto" w:fill="FFFFFF"/>
          </w:tcPr>
          <w:p w:rsidR="006914FB" w:rsidRPr="000C2F5E" w:rsidRDefault="006914FB" w:rsidP="006914FB">
            <w:pPr>
              <w:spacing w:after="0" w:line="240" w:lineRule="auto"/>
              <w:rPr>
                <w:rFonts w:cs="Arial"/>
                <w:b/>
                <w:sz w:val="22"/>
              </w:rPr>
            </w:pPr>
            <w:r w:rsidRPr="000C2F5E">
              <w:rPr>
                <w:rFonts w:cs="Arial"/>
                <w:b/>
                <w:sz w:val="22"/>
              </w:rPr>
              <w:t>Dopustni objekti</w:t>
            </w:r>
            <w:r w:rsidR="003E17AC" w:rsidRPr="000C2F5E">
              <w:rPr>
                <w:rFonts w:cs="Arial"/>
                <w:b/>
                <w:sz w:val="22"/>
              </w:rPr>
              <w:t xml:space="preserve"> in posegi</w:t>
            </w:r>
          </w:p>
        </w:tc>
      </w:tr>
      <w:tr w:rsidR="000C2F5E" w:rsidRPr="000C2F5E" w:rsidTr="008E6ECC">
        <w:trPr>
          <w:jc w:val="center"/>
        </w:trPr>
        <w:tc>
          <w:tcPr>
            <w:tcW w:w="9735" w:type="dxa"/>
            <w:gridSpan w:val="2"/>
            <w:tcBorders>
              <w:top w:val="single" w:sz="4" w:space="0" w:color="auto"/>
              <w:left w:val="single" w:sz="4" w:space="0" w:color="auto"/>
              <w:bottom w:val="single" w:sz="4" w:space="0" w:color="auto"/>
              <w:right w:val="single" w:sz="4" w:space="0" w:color="auto"/>
            </w:tcBorders>
          </w:tcPr>
          <w:p w:rsidR="00D27AE0" w:rsidRPr="000C2F5E" w:rsidRDefault="00D27AE0" w:rsidP="00CB11A1">
            <w:pPr>
              <w:pStyle w:val="ODSTAVEK"/>
              <w:spacing w:before="0" w:after="0"/>
              <w:rPr>
                <w:sz w:val="22"/>
                <w:szCs w:val="22"/>
              </w:rPr>
            </w:pPr>
            <w:r w:rsidRPr="000C2F5E">
              <w:rPr>
                <w:sz w:val="22"/>
                <w:szCs w:val="22"/>
              </w:rPr>
              <w:t>Agrarne operacije in vodni zadrževalniki za potrebe namakanja kmetijskih zemljišč.</w:t>
            </w:r>
          </w:p>
          <w:p w:rsidR="00D27AE0" w:rsidRPr="000C2F5E" w:rsidRDefault="00D27AE0" w:rsidP="00CB11A1">
            <w:pPr>
              <w:pStyle w:val="ODSTAVEK"/>
              <w:spacing w:before="0" w:after="0"/>
              <w:rPr>
                <w:sz w:val="22"/>
                <w:szCs w:val="22"/>
              </w:rPr>
            </w:pPr>
            <w:r w:rsidRPr="000C2F5E">
              <w:rPr>
                <w:sz w:val="22"/>
                <w:szCs w:val="22"/>
              </w:rPr>
              <w:t>Gradbeno inženirski objekti, ki so po prepisih o uvedbi in uporabi enotne klasifikacije vrst objektov in o določitvi objektov državnega pomena uvrščeni v skupini 221 - daljinski cevovodi, daljinska (hrbtenična) komunikacijska omrežja in daljinski (prenosni) elektroenergetski vodi ter 222 - lokalni cevovodi, lokalni (distribucijski) elektroenergetski vodi in lokalna (dostopovna) komunikacijska omrežja.</w:t>
            </w:r>
            <w:r w:rsidR="00F322A0" w:rsidRPr="000C2F5E">
              <w:rPr>
                <w:sz w:val="22"/>
                <w:szCs w:val="22"/>
              </w:rPr>
              <w:t xml:space="preserve"> </w:t>
            </w:r>
          </w:p>
          <w:p w:rsidR="00D27AE0" w:rsidRPr="000C2F5E" w:rsidRDefault="00D27AE0" w:rsidP="00CB11A1">
            <w:pPr>
              <w:pStyle w:val="ODSTAVEK"/>
              <w:spacing w:before="0" w:after="0"/>
              <w:rPr>
                <w:sz w:val="22"/>
                <w:szCs w:val="22"/>
              </w:rPr>
            </w:pPr>
            <w:r w:rsidRPr="000C2F5E">
              <w:rPr>
                <w:sz w:val="22"/>
                <w:szCs w:val="22"/>
              </w:rPr>
              <w:t>Posegi za začasne ureditve za potrebe obrambe in varstva pred naravnimi in drugimi nesrečami.</w:t>
            </w:r>
          </w:p>
          <w:p w:rsidR="00D27AE0" w:rsidRPr="000C2F5E" w:rsidRDefault="00D27AE0" w:rsidP="00CB11A1">
            <w:pPr>
              <w:pStyle w:val="ODSTAVEK"/>
              <w:spacing w:before="0" w:after="0"/>
              <w:rPr>
                <w:sz w:val="22"/>
                <w:szCs w:val="22"/>
              </w:rPr>
            </w:pPr>
            <w:r w:rsidRPr="000C2F5E">
              <w:rPr>
                <w:sz w:val="22"/>
                <w:szCs w:val="22"/>
              </w:rPr>
              <w:t>Rekonstrukcija lokalnih cest; dopustni so tudi objekti, ki jih pogojuje načrtovana rekonstrukcija lokalne ceste (oporni in podporni zidovi, nadhodi, podhodi, prepusti, protihrupne ograje in podobno) ter objekti gospodarske javne infrastrukture, ki jih je v območju ceste treba zgraditi ali prestaviti zaradi rekonstrukcije lokalne ceste.</w:t>
            </w:r>
          </w:p>
          <w:p w:rsidR="00D27AE0" w:rsidRPr="000C2F5E" w:rsidRDefault="00D27AE0" w:rsidP="00CB11A1">
            <w:pPr>
              <w:pStyle w:val="ODSTAVEK"/>
              <w:spacing w:before="0" w:after="0"/>
              <w:rPr>
                <w:sz w:val="22"/>
                <w:szCs w:val="22"/>
              </w:rPr>
            </w:pPr>
            <w:r w:rsidRPr="000C2F5E">
              <w:rPr>
                <w:sz w:val="22"/>
                <w:szCs w:val="22"/>
              </w:rPr>
              <w:t>Premični čebelnjak, pomožna kmetijsko-gozdarska oprema (npr. brajda, klopotec, kol, količek, žična opora, opora za mrežo proti toči, opora za mrežo proti ptičem, obora, ograja za pašo živine, ograja ter opora za trajne nasade), poljska pot, premični tunel in nadkritje, zaščitna mreža, lovska preža.</w:t>
            </w:r>
          </w:p>
          <w:p w:rsidR="00D27AE0" w:rsidRPr="000C2F5E" w:rsidRDefault="00D27AE0" w:rsidP="00CB11A1">
            <w:pPr>
              <w:pStyle w:val="ODSTAVEK"/>
              <w:spacing w:before="0" w:after="0"/>
              <w:rPr>
                <w:sz w:val="22"/>
                <w:szCs w:val="22"/>
              </w:rPr>
            </w:pPr>
            <w:r w:rsidRPr="000C2F5E">
              <w:rPr>
                <w:sz w:val="22"/>
              </w:rPr>
              <w:t>Začasni objekti: kiosk oziroma tipski zabojnik, pomol, to je vstopno-izstopno mesto za pristajanje in kratkotrajni privez čolnov, odprti sezonski gostinski vrt; to je posebej urejeno zemljišče kot del gostinskega obrata, pokriti prostor z napihljivo konstrukcijo ali v montažnem šotoru, oder z nadstreškom, sestavljen iz montažnih elementov, cirkus, če so šotor in drugi objekti montažni, začasna tribuna za gledalce na prostem, objekti, namenjeni začasnemu skladiščenju nenevarnih snovi.</w:t>
            </w:r>
            <w:r w:rsidR="00CB11A1" w:rsidRPr="000C2F5E">
              <w:rPr>
                <w:sz w:val="22"/>
                <w:szCs w:val="22"/>
                <w:shd w:val="clear" w:color="auto" w:fill="FFFFFF"/>
              </w:rPr>
              <w:t xml:space="preserve"> Po odstranitvi začasnih objektov je treba vzpostaviti prvotno stanje na zemljišču, na katerem so bili zgrajeni.</w:t>
            </w:r>
          </w:p>
          <w:p w:rsidR="00F3055A" w:rsidRPr="000C2F5E" w:rsidRDefault="00F3055A" w:rsidP="00CB11A1">
            <w:pPr>
              <w:spacing w:before="60" w:after="60"/>
              <w:rPr>
                <w:sz w:val="22"/>
              </w:rPr>
            </w:pPr>
            <w:r w:rsidRPr="000C2F5E">
              <w:rPr>
                <w:sz w:val="22"/>
              </w:rPr>
              <w:t>Smučišče, vključno z začasno postavljenimi montažnimi vlečnicami.</w:t>
            </w:r>
          </w:p>
          <w:p w:rsidR="00D27AE0" w:rsidRPr="000C2F5E" w:rsidRDefault="00D27AE0" w:rsidP="00CB11A1">
            <w:pPr>
              <w:pStyle w:val="ODSTAVEK"/>
              <w:spacing w:before="0" w:after="0"/>
              <w:rPr>
                <w:sz w:val="22"/>
                <w:szCs w:val="22"/>
              </w:rPr>
            </w:pPr>
            <w:r w:rsidRPr="000C2F5E">
              <w:rPr>
                <w:sz w:val="22"/>
                <w:szCs w:val="22"/>
              </w:rPr>
              <w:t>Začasni objekt za rejo živali, ki se jih po prenehanju uporabe lahko odstrani.</w:t>
            </w:r>
            <w:r w:rsidRPr="000C2F5E">
              <w:rPr>
                <w:sz w:val="22"/>
                <w:szCs w:val="22"/>
                <w:shd w:val="clear" w:color="auto" w:fill="FFFFFF"/>
              </w:rPr>
              <w:t xml:space="preserve"> Po odstranitvi objekta je treba vzpostaviti prvotno stanje na zemljišču, na katerem je bil </w:t>
            </w:r>
            <w:r w:rsidR="00084A6E" w:rsidRPr="000C2F5E">
              <w:rPr>
                <w:sz w:val="22"/>
                <w:szCs w:val="22"/>
                <w:shd w:val="clear" w:color="auto" w:fill="FFFFFF"/>
              </w:rPr>
              <w:t>postavljen</w:t>
            </w:r>
            <w:r w:rsidRPr="000C2F5E">
              <w:rPr>
                <w:sz w:val="22"/>
                <w:szCs w:val="22"/>
                <w:shd w:val="clear" w:color="auto" w:fill="FFFFFF"/>
              </w:rPr>
              <w:t>.</w:t>
            </w:r>
          </w:p>
          <w:p w:rsidR="006914FB" w:rsidRPr="000C2F5E" w:rsidRDefault="006914FB" w:rsidP="00CB11A1">
            <w:pPr>
              <w:pStyle w:val="ODSTAVEK"/>
              <w:spacing w:before="0" w:after="0"/>
              <w:rPr>
                <w:sz w:val="22"/>
                <w:szCs w:val="22"/>
              </w:rPr>
            </w:pPr>
            <w:r w:rsidRPr="000C2F5E">
              <w:rPr>
                <w:sz w:val="22"/>
              </w:rPr>
              <w:t xml:space="preserve">Nezahtevni in enostavni objekti po </w:t>
            </w:r>
            <w:r w:rsidR="00150346" w:rsidRPr="000C2F5E">
              <w:rPr>
                <w:sz w:val="22"/>
              </w:rPr>
              <w:t xml:space="preserve">PRILOGI </w:t>
            </w:r>
            <w:r w:rsidRPr="000C2F5E">
              <w:rPr>
                <w:sz w:val="22"/>
              </w:rPr>
              <w:t>1</w:t>
            </w:r>
          </w:p>
        </w:tc>
      </w:tr>
      <w:tr w:rsidR="000C2F5E" w:rsidRPr="000C2F5E" w:rsidTr="00DC309D">
        <w:trPr>
          <w:jc w:val="center"/>
        </w:trPr>
        <w:tc>
          <w:tcPr>
            <w:tcW w:w="9735" w:type="dxa"/>
            <w:gridSpan w:val="2"/>
            <w:tcBorders>
              <w:top w:val="single" w:sz="4" w:space="0" w:color="auto"/>
              <w:left w:val="single" w:sz="4" w:space="0" w:color="auto"/>
              <w:bottom w:val="single" w:sz="4" w:space="0" w:color="auto"/>
              <w:right w:val="single" w:sz="4" w:space="0" w:color="auto"/>
            </w:tcBorders>
            <w:shd w:val="clear" w:color="auto" w:fill="FFFFFF"/>
          </w:tcPr>
          <w:p w:rsidR="006914FB" w:rsidRPr="000C2F5E" w:rsidRDefault="006914FB" w:rsidP="006914FB">
            <w:pPr>
              <w:spacing w:after="0" w:line="240" w:lineRule="auto"/>
              <w:rPr>
                <w:rFonts w:cs="Arial"/>
                <w:b/>
                <w:sz w:val="22"/>
              </w:rPr>
            </w:pPr>
            <w:r w:rsidRPr="000C2F5E">
              <w:rPr>
                <w:rFonts w:cs="Arial"/>
                <w:b/>
                <w:sz w:val="22"/>
              </w:rPr>
              <w:t>Druga merila in pogoji</w:t>
            </w:r>
          </w:p>
        </w:tc>
      </w:tr>
      <w:tr w:rsidR="00DC1F4D" w:rsidRPr="000C2F5E" w:rsidTr="008E6ECC">
        <w:trPr>
          <w:jc w:val="center"/>
        </w:trPr>
        <w:tc>
          <w:tcPr>
            <w:tcW w:w="9735" w:type="dxa"/>
            <w:gridSpan w:val="2"/>
            <w:tcBorders>
              <w:top w:val="single" w:sz="4" w:space="0" w:color="auto"/>
              <w:left w:val="single" w:sz="4" w:space="0" w:color="auto"/>
              <w:bottom w:val="single" w:sz="4" w:space="0" w:color="auto"/>
              <w:right w:val="single" w:sz="4" w:space="0" w:color="auto"/>
            </w:tcBorders>
          </w:tcPr>
          <w:p w:rsidR="003E17AC" w:rsidRPr="000C2F5E" w:rsidRDefault="003E17AC" w:rsidP="00CB11A1">
            <w:pPr>
              <w:pStyle w:val="ALINEJA"/>
              <w:tabs>
                <w:tab w:val="clear" w:pos="340"/>
              </w:tabs>
              <w:ind w:left="58" w:firstLine="0"/>
              <w:rPr>
                <w:sz w:val="22"/>
                <w:szCs w:val="22"/>
              </w:rPr>
            </w:pPr>
            <w:r w:rsidRPr="000C2F5E">
              <w:rPr>
                <w:rFonts w:eastAsia="Times New Roman"/>
                <w:sz w:val="22"/>
                <w:szCs w:val="22"/>
                <w:lang w:eastAsia="sl-SI"/>
              </w:rPr>
              <w:t>Dovoljena je tudi odstranitev objektov in delov objektov.</w:t>
            </w:r>
          </w:p>
          <w:p w:rsidR="003E17AC" w:rsidRPr="000C2F5E" w:rsidRDefault="003E17AC" w:rsidP="00CB11A1">
            <w:pPr>
              <w:pStyle w:val="ALINEJA"/>
              <w:tabs>
                <w:tab w:val="clear" w:pos="340"/>
              </w:tabs>
              <w:ind w:left="58" w:firstLine="0"/>
              <w:rPr>
                <w:sz w:val="22"/>
                <w:szCs w:val="22"/>
              </w:rPr>
            </w:pPr>
            <w:r w:rsidRPr="000C2F5E">
              <w:rPr>
                <w:sz w:val="22"/>
                <w:szCs w:val="22"/>
              </w:rPr>
              <w:t>Sanacije nelegalnih kopov (brez možnosti nadaljnjega izkoriščanja mineralnih surovin) in odlagališč odpadkov.</w:t>
            </w:r>
          </w:p>
          <w:p w:rsidR="003E17AC" w:rsidRPr="000C2F5E" w:rsidRDefault="003E17AC" w:rsidP="00CB11A1">
            <w:pPr>
              <w:pStyle w:val="ODSTAVEK"/>
              <w:spacing w:before="0" w:after="0"/>
              <w:ind w:left="58"/>
              <w:rPr>
                <w:sz w:val="22"/>
                <w:szCs w:val="22"/>
              </w:rPr>
            </w:pPr>
            <w:r w:rsidRPr="000C2F5E">
              <w:rPr>
                <w:sz w:val="22"/>
                <w:szCs w:val="22"/>
              </w:rPr>
              <w:t>Obstoječe poljske poti se lahko uporabljajo tudi za rekreacijo.</w:t>
            </w:r>
          </w:p>
          <w:p w:rsidR="006914FB" w:rsidRPr="000C2F5E" w:rsidRDefault="006914FB" w:rsidP="00CB11A1">
            <w:pPr>
              <w:pStyle w:val="ODSTAVEK"/>
              <w:spacing w:before="0" w:after="0"/>
              <w:ind w:left="58"/>
              <w:rPr>
                <w:strike/>
                <w:sz w:val="22"/>
                <w:szCs w:val="22"/>
              </w:rPr>
            </w:pPr>
            <w:r w:rsidRPr="000C2F5E">
              <w:rPr>
                <w:rFonts w:eastAsia="Times New Roman"/>
                <w:sz w:val="22"/>
                <w:szCs w:val="22"/>
                <w:lang w:eastAsia="sl-SI"/>
              </w:rPr>
              <w:t>Agr</w:t>
            </w:r>
            <w:r w:rsidR="00D27AE0" w:rsidRPr="000C2F5E">
              <w:rPr>
                <w:rFonts w:eastAsia="Times New Roman"/>
                <w:sz w:val="22"/>
                <w:szCs w:val="22"/>
                <w:lang w:eastAsia="sl-SI"/>
              </w:rPr>
              <w:t xml:space="preserve">arne operacije </w:t>
            </w:r>
            <w:r w:rsidRPr="000C2F5E">
              <w:rPr>
                <w:rFonts w:eastAsia="Times New Roman"/>
                <w:sz w:val="22"/>
                <w:szCs w:val="22"/>
                <w:lang w:eastAsia="sl-SI"/>
              </w:rPr>
              <w:t>je treba izvajati ob upoštevanju usmeritev za ohranjanje narave, kulturne dediščine in prepoznavnosti krajine ter načrtovanih infrastrukturnih koridorjev.</w:t>
            </w:r>
          </w:p>
        </w:tc>
      </w:tr>
    </w:tbl>
    <w:p w:rsidR="00E40FE3" w:rsidRPr="000C2F5E" w:rsidRDefault="00E40FE3" w:rsidP="00A91A8A">
      <w:pPr>
        <w:pStyle w:val="Naslov4"/>
        <w:numPr>
          <w:ilvl w:val="0"/>
          <w:numId w:val="0"/>
        </w:numPr>
        <w:ind w:left="360"/>
        <w:rPr>
          <w:rFonts w:cs="Arial"/>
          <w:sz w:val="22"/>
        </w:rPr>
      </w:pPr>
    </w:p>
    <w:p w:rsidR="00855ED5" w:rsidRPr="000C2F5E" w:rsidRDefault="00855ED5" w:rsidP="00630384">
      <w:pPr>
        <w:pStyle w:val="Naslov4"/>
        <w:ind w:left="-142" w:firstLine="142"/>
        <w:rPr>
          <w:rFonts w:cs="Arial"/>
          <w:sz w:val="22"/>
        </w:rPr>
      </w:pPr>
      <w:r w:rsidRPr="000C2F5E">
        <w:rPr>
          <w:rFonts w:cs="Arial"/>
          <w:sz w:val="22"/>
        </w:rPr>
        <w:t>člen</w:t>
      </w:r>
      <w:r w:rsidRPr="000C2F5E">
        <w:rPr>
          <w:rFonts w:cs="Arial"/>
          <w:sz w:val="22"/>
        </w:rPr>
        <w:br/>
        <w:t>(podrobna merila in pogoji za območje drugih kmetijskih zemljišč)</w:t>
      </w:r>
    </w:p>
    <w:p w:rsidR="00E40FE3" w:rsidRPr="000C2F5E" w:rsidRDefault="00E40FE3" w:rsidP="00E40FE3">
      <w:pPr>
        <w:rPr>
          <w:rFonts w:cs="Arial"/>
          <w:sz w:val="22"/>
        </w:rPr>
      </w:pPr>
    </w:p>
    <w:tbl>
      <w:tblPr>
        <w:tblW w:w="9595" w:type="dxa"/>
        <w:jc w:val="center"/>
        <w:tblBorders>
          <w:top w:val="single" w:sz="12" w:space="0" w:color="000000"/>
          <w:bottom w:val="single" w:sz="12" w:space="0" w:color="000000"/>
        </w:tblBorders>
        <w:tblLayout w:type="fixed"/>
        <w:tblLook w:val="00A0" w:firstRow="1" w:lastRow="0" w:firstColumn="1" w:lastColumn="0" w:noHBand="0" w:noVBand="0"/>
      </w:tblPr>
      <w:tblGrid>
        <w:gridCol w:w="2223"/>
        <w:gridCol w:w="7372"/>
      </w:tblGrid>
      <w:tr w:rsidR="000C2F5E" w:rsidRPr="000C2F5E" w:rsidTr="002A58C9">
        <w:trPr>
          <w:jc w:val="center"/>
        </w:trPr>
        <w:tc>
          <w:tcPr>
            <w:tcW w:w="2223"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AA74E4">
            <w:pPr>
              <w:spacing w:after="0" w:line="240" w:lineRule="auto"/>
              <w:rPr>
                <w:rFonts w:cs="Arial"/>
                <w:sz w:val="22"/>
              </w:rPr>
            </w:pPr>
            <w:r w:rsidRPr="000C2F5E">
              <w:rPr>
                <w:rFonts w:cs="Arial"/>
                <w:sz w:val="22"/>
              </w:rPr>
              <w:t>K2</w:t>
            </w:r>
          </w:p>
        </w:tc>
        <w:tc>
          <w:tcPr>
            <w:tcW w:w="7372"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AA74E4">
            <w:pPr>
              <w:spacing w:after="0" w:line="240" w:lineRule="auto"/>
              <w:rPr>
                <w:rFonts w:cs="Arial"/>
                <w:sz w:val="22"/>
              </w:rPr>
            </w:pPr>
            <w:r w:rsidRPr="000C2F5E">
              <w:rPr>
                <w:rFonts w:cs="Arial"/>
                <w:sz w:val="22"/>
              </w:rPr>
              <w:t>območja kmetijskih zemljišč namenjena kmetijski rabi</w:t>
            </w:r>
          </w:p>
        </w:tc>
      </w:tr>
      <w:tr w:rsidR="000C2F5E" w:rsidRPr="000C2F5E" w:rsidTr="00DC309D">
        <w:trPr>
          <w:jc w:val="center"/>
        </w:trPr>
        <w:tc>
          <w:tcPr>
            <w:tcW w:w="9595" w:type="dxa"/>
            <w:gridSpan w:val="2"/>
            <w:tcBorders>
              <w:top w:val="single" w:sz="4" w:space="0" w:color="auto"/>
              <w:left w:val="single" w:sz="4" w:space="0" w:color="auto"/>
              <w:bottom w:val="single" w:sz="4" w:space="0" w:color="auto"/>
              <w:right w:val="single" w:sz="4" w:space="0" w:color="auto"/>
            </w:tcBorders>
            <w:shd w:val="clear" w:color="auto" w:fill="FFFFFF"/>
          </w:tcPr>
          <w:p w:rsidR="006914FB" w:rsidRPr="000C2F5E" w:rsidRDefault="006914FB" w:rsidP="006914FB">
            <w:pPr>
              <w:spacing w:after="0" w:line="240" w:lineRule="auto"/>
              <w:rPr>
                <w:rFonts w:cs="Arial"/>
                <w:b/>
                <w:sz w:val="22"/>
              </w:rPr>
            </w:pPr>
            <w:r w:rsidRPr="000C2F5E">
              <w:rPr>
                <w:rFonts w:cs="Arial"/>
                <w:b/>
                <w:sz w:val="22"/>
              </w:rPr>
              <w:t>Dopustne dejavnosti</w:t>
            </w:r>
          </w:p>
        </w:tc>
      </w:tr>
      <w:tr w:rsidR="000C2F5E" w:rsidRPr="000C2F5E" w:rsidTr="008E6ECC">
        <w:trPr>
          <w:jc w:val="center"/>
        </w:trPr>
        <w:tc>
          <w:tcPr>
            <w:tcW w:w="9595" w:type="dxa"/>
            <w:gridSpan w:val="2"/>
            <w:tcBorders>
              <w:top w:val="single" w:sz="4" w:space="0" w:color="auto"/>
              <w:left w:val="single" w:sz="4" w:space="0" w:color="auto"/>
              <w:bottom w:val="single" w:sz="4" w:space="0" w:color="auto"/>
              <w:right w:val="single" w:sz="4" w:space="0" w:color="auto"/>
            </w:tcBorders>
          </w:tcPr>
          <w:p w:rsidR="00855ED5" w:rsidRPr="000C2F5E" w:rsidRDefault="00855ED5" w:rsidP="00E622B3">
            <w:pPr>
              <w:pStyle w:val="ALINEJA"/>
              <w:tabs>
                <w:tab w:val="clear" w:pos="340"/>
              </w:tabs>
              <w:rPr>
                <w:sz w:val="22"/>
                <w:szCs w:val="22"/>
              </w:rPr>
            </w:pPr>
            <w:r w:rsidRPr="000C2F5E">
              <w:rPr>
                <w:sz w:val="22"/>
                <w:szCs w:val="22"/>
              </w:rPr>
              <w:t>Kmetijska dejavnost</w:t>
            </w:r>
          </w:p>
        </w:tc>
      </w:tr>
      <w:tr w:rsidR="000C2F5E" w:rsidRPr="000C2F5E" w:rsidTr="00DC309D">
        <w:trPr>
          <w:jc w:val="center"/>
        </w:trPr>
        <w:tc>
          <w:tcPr>
            <w:tcW w:w="9595" w:type="dxa"/>
            <w:gridSpan w:val="2"/>
            <w:tcBorders>
              <w:top w:val="single" w:sz="4" w:space="0" w:color="auto"/>
              <w:left w:val="single" w:sz="4" w:space="0" w:color="auto"/>
              <w:bottom w:val="single" w:sz="4" w:space="0" w:color="auto"/>
              <w:right w:val="single" w:sz="4" w:space="0" w:color="auto"/>
            </w:tcBorders>
            <w:shd w:val="clear" w:color="auto" w:fill="FFFFFF"/>
          </w:tcPr>
          <w:p w:rsidR="006914FB" w:rsidRPr="000C2F5E" w:rsidRDefault="006914FB" w:rsidP="006914FB">
            <w:pPr>
              <w:spacing w:after="0" w:line="240" w:lineRule="auto"/>
              <w:rPr>
                <w:rFonts w:cs="Arial"/>
                <w:b/>
                <w:sz w:val="22"/>
              </w:rPr>
            </w:pPr>
            <w:r w:rsidRPr="000C2F5E">
              <w:rPr>
                <w:rFonts w:cs="Arial"/>
                <w:b/>
                <w:sz w:val="22"/>
              </w:rPr>
              <w:t>Dopustni objekti</w:t>
            </w:r>
            <w:r w:rsidR="00CB11A1" w:rsidRPr="000C2F5E">
              <w:rPr>
                <w:rFonts w:cs="Arial"/>
                <w:b/>
                <w:sz w:val="22"/>
              </w:rPr>
              <w:t xml:space="preserve"> in posegi</w:t>
            </w:r>
          </w:p>
        </w:tc>
      </w:tr>
      <w:tr w:rsidR="000C2F5E" w:rsidRPr="000C2F5E" w:rsidTr="008E6ECC">
        <w:trPr>
          <w:jc w:val="center"/>
        </w:trPr>
        <w:tc>
          <w:tcPr>
            <w:tcW w:w="9595" w:type="dxa"/>
            <w:gridSpan w:val="2"/>
            <w:tcBorders>
              <w:top w:val="single" w:sz="4" w:space="0" w:color="auto"/>
              <w:left w:val="single" w:sz="4" w:space="0" w:color="auto"/>
              <w:bottom w:val="single" w:sz="4" w:space="0" w:color="auto"/>
              <w:right w:val="single" w:sz="4" w:space="0" w:color="auto"/>
            </w:tcBorders>
          </w:tcPr>
          <w:p w:rsidR="003E17AC" w:rsidRPr="000C2F5E" w:rsidRDefault="003E17AC" w:rsidP="00CB11A1">
            <w:pPr>
              <w:pStyle w:val="ODSTAVEK"/>
              <w:spacing w:before="0" w:after="0"/>
              <w:rPr>
                <w:sz w:val="22"/>
                <w:szCs w:val="22"/>
              </w:rPr>
            </w:pPr>
            <w:r w:rsidRPr="000C2F5E">
              <w:rPr>
                <w:sz w:val="22"/>
                <w:szCs w:val="22"/>
              </w:rPr>
              <w:t>Agrarne operacije in vodni zadrževalniki za potrebe namakanja kmetijskih zemljišč.</w:t>
            </w:r>
          </w:p>
          <w:p w:rsidR="003E17AC" w:rsidRPr="000C2F5E" w:rsidRDefault="003E17AC" w:rsidP="00CB11A1">
            <w:pPr>
              <w:pStyle w:val="ODSTAVEK"/>
              <w:spacing w:before="0" w:after="0"/>
              <w:rPr>
                <w:sz w:val="22"/>
                <w:szCs w:val="22"/>
              </w:rPr>
            </w:pPr>
            <w:r w:rsidRPr="000C2F5E">
              <w:rPr>
                <w:sz w:val="22"/>
                <w:szCs w:val="22"/>
              </w:rPr>
              <w:t xml:space="preserve">Gradbeno inženirski objekti, ki so po prepisih o uvedbi in uporabi enotne klasifikacije vrst </w:t>
            </w:r>
            <w:r w:rsidRPr="000C2F5E">
              <w:rPr>
                <w:sz w:val="22"/>
                <w:szCs w:val="22"/>
              </w:rPr>
              <w:lastRenderedPageBreak/>
              <w:t>objektov in o določitvi objektov državnega pomena uvrščeni v skupini 221 - daljinski cevovodi, daljinska (hrbtenična) komunikacijska omrežja in daljinski (prenosni) elektroenergetski vodi ter 222 - lokalni cevovodi, lokalni (distribucijski) elektroenergetski vodi in lokalna (dostopovna) komunikacijska omrežja.</w:t>
            </w:r>
          </w:p>
          <w:p w:rsidR="003E17AC" w:rsidRPr="000C2F5E" w:rsidRDefault="003E17AC" w:rsidP="00CB11A1">
            <w:pPr>
              <w:pStyle w:val="ODSTAVEK"/>
              <w:spacing w:before="0" w:after="0"/>
              <w:rPr>
                <w:sz w:val="22"/>
                <w:szCs w:val="22"/>
              </w:rPr>
            </w:pPr>
            <w:r w:rsidRPr="000C2F5E">
              <w:rPr>
                <w:sz w:val="22"/>
                <w:szCs w:val="22"/>
              </w:rPr>
              <w:t>Posegi za začasne ureditve za potrebe obrambe in varstva pred naravnimi in drugimi nesrečami.</w:t>
            </w:r>
          </w:p>
          <w:p w:rsidR="003E17AC" w:rsidRPr="000C2F5E" w:rsidRDefault="003E17AC" w:rsidP="00CB11A1">
            <w:pPr>
              <w:pStyle w:val="ODSTAVEK"/>
              <w:spacing w:before="0" w:after="0"/>
              <w:rPr>
                <w:sz w:val="22"/>
                <w:szCs w:val="22"/>
              </w:rPr>
            </w:pPr>
            <w:r w:rsidRPr="000C2F5E">
              <w:rPr>
                <w:sz w:val="22"/>
                <w:szCs w:val="22"/>
              </w:rPr>
              <w:t>Rekonstrukcija lokalnih cest; dopustni so tudi objekti, ki jih pogojuje načrtovana rekonstrukcija lokalne ceste (oporni in podporni zidovi, nadhodi, podhodi, prepusti, protihrupne ograje in podobno) ter objekti gospodarske javne infrastrukture, ki jih je v območju ceste treba zgraditi ali prestaviti zaradi rekonstrukcije lokalne ceste.</w:t>
            </w:r>
          </w:p>
          <w:p w:rsidR="003E17AC" w:rsidRPr="000C2F5E" w:rsidRDefault="003E17AC" w:rsidP="00CB11A1">
            <w:pPr>
              <w:pStyle w:val="ODSTAVEK"/>
              <w:spacing w:before="0" w:after="0"/>
              <w:rPr>
                <w:sz w:val="22"/>
                <w:szCs w:val="22"/>
              </w:rPr>
            </w:pPr>
            <w:r w:rsidRPr="000C2F5E">
              <w:rPr>
                <w:sz w:val="22"/>
                <w:szCs w:val="22"/>
              </w:rPr>
              <w:t>Premični čebelnjak, pomožna kmetijsko-gozdarska oprema (npr. brajda, klopotec, kol, količek, žična opora, opora za mrežo proti toči, opora za mrežo proti ptičem, obora, ograja za pašo živine, ograja ter opora za trajne nasade), poljska pot, premični tunel in nadkritje, zaščitna mreža, lovska preža.</w:t>
            </w:r>
          </w:p>
          <w:p w:rsidR="003E17AC" w:rsidRPr="000C2F5E" w:rsidRDefault="003E17AC" w:rsidP="00CB11A1">
            <w:pPr>
              <w:pStyle w:val="ODSTAVEK"/>
              <w:spacing w:before="0" w:after="0"/>
              <w:rPr>
                <w:sz w:val="22"/>
                <w:szCs w:val="22"/>
              </w:rPr>
            </w:pPr>
            <w:r w:rsidRPr="000C2F5E">
              <w:rPr>
                <w:sz w:val="22"/>
              </w:rPr>
              <w:t>Začasni objekti: kiosk oziroma tipski zabojnik, pomol, to je vstopno-izstopno mesto za pristajanje in kratkotrajni privez čolnov, odprti sezonski gostinski vrt; to je posebej urejeno zemljišče kot del gostinskega obrata, pokriti prostor z napihljivo konstrukcijo ali v montažnem šotoru, oder z nadstreškom, sestavljen iz montažnih elementov, cirkus, če so šotor in drugi objekti montažni, začasna tribuna za gledalce na prostem, objekti, namenjeni začasnemu skladiščenju nenevarnih snovi.</w:t>
            </w:r>
            <w:r w:rsidR="00CB11A1" w:rsidRPr="000C2F5E">
              <w:rPr>
                <w:sz w:val="22"/>
                <w:szCs w:val="22"/>
                <w:shd w:val="clear" w:color="auto" w:fill="FFFFFF"/>
              </w:rPr>
              <w:t xml:space="preserve"> Po odstranitvi začasnih objektov je treba vzpostaviti prvotno stanje na zemljišču, na katerem so bili zgrajeni.</w:t>
            </w:r>
          </w:p>
          <w:p w:rsidR="003E17AC" w:rsidRPr="000C2F5E" w:rsidRDefault="003E17AC" w:rsidP="00CB11A1">
            <w:pPr>
              <w:spacing w:before="60" w:after="60"/>
              <w:rPr>
                <w:sz w:val="22"/>
              </w:rPr>
            </w:pPr>
            <w:r w:rsidRPr="000C2F5E">
              <w:rPr>
                <w:sz w:val="22"/>
              </w:rPr>
              <w:t>Smučišče, vključno z začasno postavljenimi montažnimi vlečnicami.</w:t>
            </w:r>
          </w:p>
          <w:p w:rsidR="003E17AC" w:rsidRPr="000C2F5E" w:rsidRDefault="003E17AC" w:rsidP="00CB11A1">
            <w:pPr>
              <w:pStyle w:val="ODSTAVEK"/>
              <w:spacing w:before="0" w:after="0"/>
              <w:rPr>
                <w:sz w:val="22"/>
                <w:szCs w:val="22"/>
              </w:rPr>
            </w:pPr>
            <w:r w:rsidRPr="000C2F5E">
              <w:rPr>
                <w:sz w:val="22"/>
                <w:szCs w:val="22"/>
              </w:rPr>
              <w:t>Začasni objekt za rejo živali, ki se jih po prenehanju uporabe lahko odstrani.</w:t>
            </w:r>
            <w:r w:rsidRPr="000C2F5E">
              <w:rPr>
                <w:sz w:val="22"/>
                <w:szCs w:val="22"/>
                <w:shd w:val="clear" w:color="auto" w:fill="FFFFFF"/>
              </w:rPr>
              <w:t xml:space="preserve"> Po odstranitvi objekta je treba vzpostaviti prvotno stanje na zemljišču, na katerem je bil </w:t>
            </w:r>
            <w:r w:rsidR="00084A6E" w:rsidRPr="000C2F5E">
              <w:rPr>
                <w:sz w:val="22"/>
                <w:szCs w:val="22"/>
                <w:shd w:val="clear" w:color="auto" w:fill="FFFFFF"/>
              </w:rPr>
              <w:t>postavljen</w:t>
            </w:r>
            <w:r w:rsidRPr="000C2F5E">
              <w:rPr>
                <w:sz w:val="22"/>
                <w:szCs w:val="22"/>
                <w:shd w:val="clear" w:color="auto" w:fill="FFFFFF"/>
              </w:rPr>
              <w:t>.</w:t>
            </w:r>
          </w:p>
          <w:p w:rsidR="003E17AC" w:rsidRPr="000C2F5E" w:rsidRDefault="003E17AC" w:rsidP="00CB11A1">
            <w:pPr>
              <w:pStyle w:val="ODSTAVEK"/>
              <w:spacing w:before="0" w:after="0"/>
              <w:rPr>
                <w:sz w:val="22"/>
                <w:szCs w:val="22"/>
              </w:rPr>
            </w:pPr>
            <w:r w:rsidRPr="000C2F5E">
              <w:rPr>
                <w:sz w:val="22"/>
              </w:rPr>
              <w:t>Nezahtevni in enostavni objekti po PRILOGI 1</w:t>
            </w:r>
          </w:p>
        </w:tc>
      </w:tr>
      <w:tr w:rsidR="000C2F5E" w:rsidRPr="000C2F5E" w:rsidTr="00DC309D">
        <w:trPr>
          <w:jc w:val="center"/>
        </w:trPr>
        <w:tc>
          <w:tcPr>
            <w:tcW w:w="9595" w:type="dxa"/>
            <w:gridSpan w:val="2"/>
            <w:tcBorders>
              <w:top w:val="single" w:sz="4" w:space="0" w:color="auto"/>
              <w:left w:val="single" w:sz="4" w:space="0" w:color="auto"/>
              <w:bottom w:val="single" w:sz="4" w:space="0" w:color="auto"/>
              <w:right w:val="single" w:sz="4" w:space="0" w:color="auto"/>
            </w:tcBorders>
            <w:shd w:val="clear" w:color="auto" w:fill="FFFFFF"/>
          </w:tcPr>
          <w:p w:rsidR="003E17AC" w:rsidRPr="000C2F5E" w:rsidRDefault="003E17AC" w:rsidP="006914FB">
            <w:pPr>
              <w:spacing w:after="0" w:line="240" w:lineRule="auto"/>
              <w:rPr>
                <w:rFonts w:cs="Arial"/>
                <w:b/>
                <w:sz w:val="22"/>
              </w:rPr>
            </w:pPr>
            <w:r w:rsidRPr="000C2F5E">
              <w:rPr>
                <w:rFonts w:cs="Arial"/>
                <w:b/>
                <w:sz w:val="22"/>
              </w:rPr>
              <w:lastRenderedPageBreak/>
              <w:t>Druga merila in pogoji</w:t>
            </w:r>
          </w:p>
        </w:tc>
      </w:tr>
      <w:tr w:rsidR="00DC1F4D" w:rsidRPr="000C2F5E" w:rsidTr="008E6ECC">
        <w:trPr>
          <w:jc w:val="center"/>
        </w:trPr>
        <w:tc>
          <w:tcPr>
            <w:tcW w:w="9595" w:type="dxa"/>
            <w:gridSpan w:val="2"/>
            <w:tcBorders>
              <w:top w:val="single" w:sz="4" w:space="0" w:color="auto"/>
              <w:left w:val="single" w:sz="4" w:space="0" w:color="auto"/>
              <w:bottom w:val="single" w:sz="4" w:space="0" w:color="auto"/>
              <w:right w:val="single" w:sz="4" w:space="0" w:color="auto"/>
            </w:tcBorders>
          </w:tcPr>
          <w:p w:rsidR="003E17AC" w:rsidRPr="000C2F5E" w:rsidRDefault="003E17AC" w:rsidP="00CB11A1">
            <w:pPr>
              <w:pStyle w:val="ALINEJA"/>
              <w:tabs>
                <w:tab w:val="clear" w:pos="340"/>
              </w:tabs>
              <w:ind w:left="58" w:firstLine="0"/>
              <w:rPr>
                <w:sz w:val="22"/>
                <w:szCs w:val="22"/>
              </w:rPr>
            </w:pPr>
            <w:r w:rsidRPr="000C2F5E">
              <w:rPr>
                <w:rFonts w:eastAsia="Times New Roman"/>
                <w:sz w:val="22"/>
                <w:szCs w:val="22"/>
                <w:lang w:eastAsia="sl-SI"/>
              </w:rPr>
              <w:t>Dovoljena je tudi odstranitev objektov in delov objektov.</w:t>
            </w:r>
          </w:p>
          <w:p w:rsidR="003E17AC" w:rsidRPr="000C2F5E" w:rsidRDefault="003E17AC" w:rsidP="00CB11A1">
            <w:pPr>
              <w:pStyle w:val="ALINEJA"/>
              <w:tabs>
                <w:tab w:val="clear" w:pos="340"/>
              </w:tabs>
              <w:ind w:left="58" w:firstLine="0"/>
              <w:rPr>
                <w:sz w:val="22"/>
                <w:szCs w:val="22"/>
              </w:rPr>
            </w:pPr>
            <w:r w:rsidRPr="000C2F5E">
              <w:rPr>
                <w:sz w:val="22"/>
                <w:szCs w:val="22"/>
              </w:rPr>
              <w:t>Sanacije nelegalnih kopov (brez možnosti nadaljnjega izkoriščanja mineralnih surovin) in odlagališč odpadkov.</w:t>
            </w:r>
          </w:p>
          <w:p w:rsidR="003E17AC" w:rsidRPr="000C2F5E" w:rsidRDefault="003E17AC" w:rsidP="00CB11A1">
            <w:pPr>
              <w:pStyle w:val="ODSTAVEK"/>
              <w:spacing w:before="0" w:after="0"/>
              <w:ind w:left="58"/>
              <w:rPr>
                <w:sz w:val="22"/>
                <w:szCs w:val="22"/>
              </w:rPr>
            </w:pPr>
            <w:r w:rsidRPr="000C2F5E">
              <w:rPr>
                <w:sz w:val="22"/>
                <w:szCs w:val="22"/>
              </w:rPr>
              <w:t>Obstoječe poljske poti se lahko uporabljajo tudi za rekreacijo.</w:t>
            </w:r>
          </w:p>
          <w:p w:rsidR="003E17AC" w:rsidRPr="000C2F5E" w:rsidRDefault="003E17AC" w:rsidP="00CB11A1">
            <w:pPr>
              <w:pStyle w:val="ODSTAVEK"/>
              <w:spacing w:before="0" w:after="0"/>
              <w:ind w:left="58"/>
              <w:rPr>
                <w:strike/>
                <w:sz w:val="22"/>
                <w:szCs w:val="22"/>
              </w:rPr>
            </w:pPr>
            <w:r w:rsidRPr="000C2F5E">
              <w:rPr>
                <w:rFonts w:eastAsia="Times New Roman"/>
                <w:sz w:val="22"/>
                <w:szCs w:val="22"/>
                <w:lang w:eastAsia="sl-SI"/>
              </w:rPr>
              <w:t>Agrarne operacije je treba izvajati ob upoštevanju usmeritev za ohranjanje narave, kulturne dediščine in prepoznavnosti krajine ter načrtovanih infrastrukturnih koridorjev.</w:t>
            </w:r>
          </w:p>
        </w:tc>
      </w:tr>
    </w:tbl>
    <w:p w:rsidR="00E40FE3" w:rsidRPr="000C2F5E" w:rsidRDefault="00E40FE3" w:rsidP="00A91A8A">
      <w:pPr>
        <w:pStyle w:val="Naslov4"/>
        <w:numPr>
          <w:ilvl w:val="0"/>
          <w:numId w:val="0"/>
        </w:numPr>
        <w:ind w:left="360"/>
        <w:rPr>
          <w:rFonts w:cs="Arial"/>
          <w:sz w:val="22"/>
        </w:rPr>
      </w:pPr>
    </w:p>
    <w:p w:rsidR="00855ED5" w:rsidRPr="000C2F5E" w:rsidRDefault="00855ED5" w:rsidP="00630384">
      <w:pPr>
        <w:pStyle w:val="Naslov4"/>
        <w:ind w:left="0" w:firstLine="0"/>
        <w:rPr>
          <w:rFonts w:cs="Arial"/>
          <w:sz w:val="22"/>
        </w:rPr>
      </w:pPr>
      <w:r w:rsidRPr="000C2F5E">
        <w:rPr>
          <w:rFonts w:cs="Arial"/>
          <w:sz w:val="22"/>
        </w:rPr>
        <w:t>člen</w:t>
      </w:r>
      <w:r w:rsidRPr="000C2F5E">
        <w:rPr>
          <w:rFonts w:cs="Arial"/>
          <w:sz w:val="22"/>
        </w:rPr>
        <w:br/>
        <w:t>(podrobna merila in pogoji za območje gozdnih zemljišč)</w:t>
      </w:r>
    </w:p>
    <w:p w:rsidR="00E40FE3" w:rsidRPr="000C2F5E" w:rsidRDefault="00E40FE3" w:rsidP="00E40FE3">
      <w:pPr>
        <w:rPr>
          <w:rFonts w:cs="Arial"/>
          <w:sz w:val="22"/>
        </w:rPr>
      </w:pPr>
    </w:p>
    <w:tbl>
      <w:tblPr>
        <w:tblW w:w="9439" w:type="dxa"/>
        <w:jc w:val="center"/>
        <w:tblBorders>
          <w:top w:val="single" w:sz="12" w:space="0" w:color="000000"/>
          <w:bottom w:val="single" w:sz="12" w:space="0" w:color="000000"/>
        </w:tblBorders>
        <w:tblLayout w:type="fixed"/>
        <w:tblLook w:val="00A0" w:firstRow="1" w:lastRow="0" w:firstColumn="1" w:lastColumn="0" w:noHBand="0" w:noVBand="0"/>
      </w:tblPr>
      <w:tblGrid>
        <w:gridCol w:w="2145"/>
        <w:gridCol w:w="7294"/>
      </w:tblGrid>
      <w:tr w:rsidR="000C2F5E" w:rsidRPr="000C2F5E" w:rsidTr="002A58C9">
        <w:trPr>
          <w:jc w:val="center"/>
        </w:trPr>
        <w:tc>
          <w:tcPr>
            <w:tcW w:w="2145"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AA74E4">
            <w:pPr>
              <w:spacing w:after="0" w:line="240" w:lineRule="auto"/>
              <w:rPr>
                <w:rFonts w:cs="Arial"/>
                <w:sz w:val="22"/>
                <w:lang w:eastAsia="ar-SA"/>
              </w:rPr>
            </w:pPr>
            <w:r w:rsidRPr="000C2F5E">
              <w:rPr>
                <w:rFonts w:cs="Arial"/>
                <w:sz w:val="22"/>
                <w:lang w:eastAsia="ar-SA"/>
              </w:rPr>
              <w:t>G</w:t>
            </w:r>
          </w:p>
        </w:tc>
        <w:tc>
          <w:tcPr>
            <w:tcW w:w="7294" w:type="dxa"/>
            <w:tcBorders>
              <w:top w:val="single" w:sz="4" w:space="0" w:color="auto"/>
              <w:left w:val="single" w:sz="4" w:space="0" w:color="auto"/>
              <w:bottom w:val="single" w:sz="4" w:space="0" w:color="auto"/>
              <w:right w:val="single" w:sz="4" w:space="0" w:color="auto"/>
            </w:tcBorders>
            <w:shd w:val="clear" w:color="auto" w:fill="EEECE1"/>
          </w:tcPr>
          <w:p w:rsidR="00855ED5" w:rsidRPr="000C2F5E" w:rsidRDefault="00855ED5" w:rsidP="00AA74E4">
            <w:pPr>
              <w:spacing w:after="0" w:line="240" w:lineRule="auto"/>
              <w:rPr>
                <w:rFonts w:cs="Arial"/>
                <w:sz w:val="22"/>
                <w:lang w:eastAsia="ar-SA"/>
              </w:rPr>
            </w:pPr>
            <w:r w:rsidRPr="000C2F5E">
              <w:rPr>
                <w:rFonts w:cs="Arial"/>
                <w:sz w:val="22"/>
                <w:lang w:eastAsia="ar-SA"/>
              </w:rPr>
              <w:t>območja gozdov so namenjena gozdovom, njihovemu izkoriščanju in gospodarjenju z njimi.</w:t>
            </w:r>
          </w:p>
        </w:tc>
      </w:tr>
      <w:tr w:rsidR="000C2F5E" w:rsidRPr="000C2F5E" w:rsidTr="00DC309D">
        <w:trPr>
          <w:jc w:val="center"/>
        </w:trPr>
        <w:tc>
          <w:tcPr>
            <w:tcW w:w="9439" w:type="dxa"/>
            <w:gridSpan w:val="2"/>
            <w:tcBorders>
              <w:top w:val="single" w:sz="4" w:space="0" w:color="auto"/>
              <w:left w:val="single" w:sz="4" w:space="0" w:color="auto"/>
              <w:bottom w:val="single" w:sz="4" w:space="0" w:color="auto"/>
              <w:right w:val="single" w:sz="4" w:space="0" w:color="auto"/>
            </w:tcBorders>
            <w:shd w:val="clear" w:color="auto" w:fill="FFFFFF"/>
          </w:tcPr>
          <w:p w:rsidR="006914FB" w:rsidRPr="000C2F5E" w:rsidRDefault="006914FB" w:rsidP="006914FB">
            <w:pPr>
              <w:spacing w:after="0" w:line="240" w:lineRule="auto"/>
              <w:rPr>
                <w:rFonts w:cs="Arial"/>
                <w:b/>
                <w:sz w:val="22"/>
              </w:rPr>
            </w:pPr>
            <w:r w:rsidRPr="000C2F5E">
              <w:rPr>
                <w:rFonts w:cs="Arial"/>
                <w:b/>
                <w:sz w:val="22"/>
              </w:rPr>
              <w:t>Dopustne dejavnosti</w:t>
            </w:r>
          </w:p>
        </w:tc>
      </w:tr>
      <w:tr w:rsidR="000C2F5E" w:rsidRPr="000C2F5E" w:rsidTr="00AA74E4">
        <w:trPr>
          <w:jc w:val="center"/>
        </w:trPr>
        <w:tc>
          <w:tcPr>
            <w:tcW w:w="9439" w:type="dxa"/>
            <w:gridSpan w:val="2"/>
            <w:tcBorders>
              <w:top w:val="single" w:sz="4" w:space="0" w:color="auto"/>
              <w:left w:val="single" w:sz="4" w:space="0" w:color="auto"/>
              <w:bottom w:val="single" w:sz="4" w:space="0" w:color="auto"/>
              <w:right w:val="single" w:sz="4" w:space="0" w:color="auto"/>
            </w:tcBorders>
          </w:tcPr>
          <w:p w:rsidR="00855ED5" w:rsidRPr="000C2F5E" w:rsidRDefault="00855ED5" w:rsidP="00E622B3">
            <w:pPr>
              <w:pStyle w:val="ALINEJA"/>
              <w:tabs>
                <w:tab w:val="clear" w:pos="340"/>
              </w:tabs>
              <w:rPr>
                <w:sz w:val="22"/>
                <w:szCs w:val="22"/>
              </w:rPr>
            </w:pPr>
            <w:r w:rsidRPr="000C2F5E">
              <w:rPr>
                <w:sz w:val="22"/>
                <w:szCs w:val="22"/>
              </w:rPr>
              <w:t>Gozdarstvo in lov</w:t>
            </w:r>
          </w:p>
        </w:tc>
      </w:tr>
      <w:tr w:rsidR="000C2F5E" w:rsidRPr="000C2F5E" w:rsidTr="00DC309D">
        <w:trPr>
          <w:jc w:val="center"/>
        </w:trPr>
        <w:tc>
          <w:tcPr>
            <w:tcW w:w="9439" w:type="dxa"/>
            <w:gridSpan w:val="2"/>
            <w:tcBorders>
              <w:top w:val="single" w:sz="4" w:space="0" w:color="auto"/>
              <w:left w:val="single" w:sz="4" w:space="0" w:color="auto"/>
              <w:bottom w:val="single" w:sz="4" w:space="0" w:color="auto"/>
              <w:right w:val="single" w:sz="4" w:space="0" w:color="auto"/>
            </w:tcBorders>
            <w:shd w:val="clear" w:color="auto" w:fill="FFFFFF"/>
          </w:tcPr>
          <w:p w:rsidR="006914FB" w:rsidRPr="000C2F5E" w:rsidRDefault="006914FB" w:rsidP="006914FB">
            <w:pPr>
              <w:spacing w:after="0" w:line="240" w:lineRule="auto"/>
              <w:rPr>
                <w:rFonts w:cs="Arial"/>
                <w:b/>
                <w:sz w:val="22"/>
              </w:rPr>
            </w:pPr>
            <w:r w:rsidRPr="000C2F5E">
              <w:rPr>
                <w:rFonts w:cs="Arial"/>
                <w:b/>
                <w:sz w:val="22"/>
              </w:rPr>
              <w:t>Dopustni objekti</w:t>
            </w:r>
          </w:p>
        </w:tc>
      </w:tr>
      <w:tr w:rsidR="000C2F5E" w:rsidRPr="000C2F5E" w:rsidTr="00AA74E4">
        <w:trPr>
          <w:jc w:val="center"/>
        </w:trPr>
        <w:tc>
          <w:tcPr>
            <w:tcW w:w="9439" w:type="dxa"/>
            <w:gridSpan w:val="2"/>
            <w:tcBorders>
              <w:top w:val="single" w:sz="4" w:space="0" w:color="auto"/>
              <w:left w:val="single" w:sz="4" w:space="0" w:color="auto"/>
              <w:bottom w:val="single" w:sz="4" w:space="0" w:color="auto"/>
              <w:right w:val="single" w:sz="4" w:space="0" w:color="auto"/>
            </w:tcBorders>
          </w:tcPr>
          <w:p w:rsidR="00E40FEC" w:rsidRPr="000C2F5E" w:rsidRDefault="00E622B3" w:rsidP="00132C28">
            <w:pPr>
              <w:pStyle w:val="ALINEJA"/>
              <w:tabs>
                <w:tab w:val="clear" w:pos="340"/>
              </w:tabs>
              <w:rPr>
                <w:sz w:val="22"/>
                <w:szCs w:val="22"/>
              </w:rPr>
            </w:pPr>
            <w:r w:rsidRPr="000C2F5E">
              <w:rPr>
                <w:sz w:val="22"/>
                <w:szCs w:val="22"/>
              </w:rPr>
              <w:t>O</w:t>
            </w:r>
            <w:r w:rsidR="00855ED5" w:rsidRPr="000C2F5E">
              <w:rPr>
                <w:sz w:val="22"/>
                <w:szCs w:val="22"/>
              </w:rPr>
              <w:t>bjekti, ki služijo gospodarjenju z gozdovi</w:t>
            </w:r>
            <w:r w:rsidR="005D2573" w:rsidRPr="000C2F5E">
              <w:rPr>
                <w:sz w:val="22"/>
                <w:szCs w:val="22"/>
              </w:rPr>
              <w:t>.</w:t>
            </w:r>
          </w:p>
          <w:p w:rsidR="006914FB" w:rsidRPr="000C2F5E" w:rsidRDefault="006914FB" w:rsidP="006914FB">
            <w:pPr>
              <w:pStyle w:val="ODSTAVEK"/>
              <w:spacing w:before="0" w:after="0"/>
              <w:rPr>
                <w:sz w:val="22"/>
                <w:szCs w:val="22"/>
              </w:rPr>
            </w:pPr>
            <w:r w:rsidRPr="000C2F5E">
              <w:rPr>
                <w:sz w:val="22"/>
                <w:szCs w:val="22"/>
              </w:rPr>
              <w:t>Gradnja objektov in naprav za potrebe prometne, komunikacijske, energetske in okoljske infrastrukture.</w:t>
            </w:r>
          </w:p>
          <w:p w:rsidR="006914FB" w:rsidRPr="000C2F5E" w:rsidRDefault="006914FB" w:rsidP="006914FB">
            <w:pPr>
              <w:pStyle w:val="ALINEJA"/>
              <w:tabs>
                <w:tab w:val="clear" w:pos="340"/>
              </w:tabs>
              <w:rPr>
                <w:sz w:val="22"/>
                <w:szCs w:val="22"/>
              </w:rPr>
            </w:pPr>
            <w:r w:rsidRPr="000C2F5E">
              <w:rPr>
                <w:sz w:val="22"/>
              </w:rPr>
              <w:t xml:space="preserve">Nezahtevni in enostavni objekti po </w:t>
            </w:r>
            <w:r w:rsidR="00150346" w:rsidRPr="000C2F5E">
              <w:rPr>
                <w:sz w:val="22"/>
              </w:rPr>
              <w:t xml:space="preserve">PRILOGI </w:t>
            </w:r>
            <w:r w:rsidRPr="000C2F5E">
              <w:rPr>
                <w:sz w:val="22"/>
              </w:rPr>
              <w:t>1</w:t>
            </w:r>
            <w:r w:rsidR="00BB7120" w:rsidRPr="000C2F5E">
              <w:rPr>
                <w:sz w:val="22"/>
              </w:rPr>
              <w:t>.</w:t>
            </w:r>
          </w:p>
        </w:tc>
      </w:tr>
      <w:tr w:rsidR="000C2F5E" w:rsidRPr="000C2F5E" w:rsidTr="00DC309D">
        <w:trPr>
          <w:jc w:val="center"/>
        </w:trPr>
        <w:tc>
          <w:tcPr>
            <w:tcW w:w="9439" w:type="dxa"/>
            <w:gridSpan w:val="2"/>
            <w:tcBorders>
              <w:top w:val="single" w:sz="4" w:space="0" w:color="auto"/>
              <w:left w:val="single" w:sz="4" w:space="0" w:color="auto"/>
              <w:bottom w:val="single" w:sz="4" w:space="0" w:color="auto"/>
              <w:right w:val="single" w:sz="4" w:space="0" w:color="auto"/>
            </w:tcBorders>
            <w:shd w:val="clear" w:color="auto" w:fill="FFFFFF"/>
          </w:tcPr>
          <w:p w:rsidR="006914FB" w:rsidRPr="000C2F5E" w:rsidRDefault="006914FB" w:rsidP="006914FB">
            <w:pPr>
              <w:spacing w:after="0" w:line="240" w:lineRule="auto"/>
              <w:rPr>
                <w:rFonts w:cs="Arial"/>
                <w:b/>
                <w:sz w:val="22"/>
              </w:rPr>
            </w:pPr>
            <w:r w:rsidRPr="000C2F5E">
              <w:rPr>
                <w:rFonts w:cs="Arial"/>
                <w:b/>
                <w:sz w:val="22"/>
              </w:rPr>
              <w:t>Vrste dopustnih posegov</w:t>
            </w:r>
          </w:p>
        </w:tc>
      </w:tr>
      <w:tr w:rsidR="000C2F5E" w:rsidRPr="000C2F5E" w:rsidTr="00AA74E4">
        <w:trPr>
          <w:jc w:val="center"/>
        </w:trPr>
        <w:tc>
          <w:tcPr>
            <w:tcW w:w="9439" w:type="dxa"/>
            <w:gridSpan w:val="2"/>
            <w:tcBorders>
              <w:top w:val="single" w:sz="4" w:space="0" w:color="auto"/>
              <w:left w:val="single" w:sz="4" w:space="0" w:color="auto"/>
              <w:bottom w:val="single" w:sz="4" w:space="0" w:color="auto"/>
              <w:right w:val="single" w:sz="4" w:space="0" w:color="auto"/>
            </w:tcBorders>
          </w:tcPr>
          <w:p w:rsidR="002A58C9" w:rsidRPr="000C2F5E" w:rsidRDefault="002A58C9" w:rsidP="005D2573">
            <w:pPr>
              <w:pStyle w:val="ODSTAVEK"/>
              <w:spacing w:before="0" w:after="0"/>
              <w:rPr>
                <w:sz w:val="22"/>
                <w:szCs w:val="22"/>
              </w:rPr>
            </w:pPr>
            <w:r w:rsidRPr="000C2F5E">
              <w:rPr>
                <w:rFonts w:eastAsia="Times New Roman"/>
                <w:sz w:val="22"/>
                <w:szCs w:val="22"/>
                <w:lang w:eastAsia="sl-SI"/>
              </w:rPr>
              <w:t>Dovoljena je tudi odstranitev objektov in delov objektov.</w:t>
            </w:r>
          </w:p>
          <w:p w:rsidR="00855ED5" w:rsidRPr="000C2F5E" w:rsidRDefault="005D2573" w:rsidP="005D2573">
            <w:pPr>
              <w:pStyle w:val="ODSTAVEK"/>
              <w:spacing w:before="0" w:after="0"/>
              <w:rPr>
                <w:sz w:val="22"/>
                <w:szCs w:val="22"/>
              </w:rPr>
            </w:pPr>
            <w:r w:rsidRPr="000C2F5E">
              <w:rPr>
                <w:sz w:val="22"/>
                <w:szCs w:val="22"/>
              </w:rPr>
              <w:t>G</w:t>
            </w:r>
            <w:r w:rsidR="00855ED5" w:rsidRPr="000C2F5E">
              <w:rPr>
                <w:sz w:val="22"/>
                <w:szCs w:val="22"/>
              </w:rPr>
              <w:t xml:space="preserve">ozdarske prostorsko ureditvene operacije, skladno z </w:t>
            </w:r>
            <w:r w:rsidR="00B85E04" w:rsidRPr="000C2F5E">
              <w:rPr>
                <w:sz w:val="22"/>
                <w:szCs w:val="22"/>
              </w:rPr>
              <w:t>gozdarsko zakonodajo</w:t>
            </w:r>
            <w:r w:rsidRPr="000C2F5E">
              <w:rPr>
                <w:sz w:val="22"/>
                <w:szCs w:val="22"/>
              </w:rPr>
              <w:t>.</w:t>
            </w:r>
          </w:p>
          <w:p w:rsidR="00855ED5" w:rsidRPr="000C2F5E" w:rsidRDefault="005D2573" w:rsidP="005D2573">
            <w:pPr>
              <w:pStyle w:val="ODSTAVEK"/>
              <w:spacing w:before="0" w:after="0"/>
              <w:rPr>
                <w:sz w:val="22"/>
                <w:szCs w:val="22"/>
              </w:rPr>
            </w:pPr>
            <w:r w:rsidRPr="000C2F5E">
              <w:rPr>
                <w:sz w:val="22"/>
                <w:szCs w:val="22"/>
              </w:rPr>
              <w:t>V</w:t>
            </w:r>
            <w:r w:rsidR="00855ED5" w:rsidRPr="000C2F5E">
              <w:rPr>
                <w:sz w:val="22"/>
                <w:szCs w:val="22"/>
              </w:rPr>
              <w:t xml:space="preserve">odnogospodarske ureditve za potrebe varstva </w:t>
            </w:r>
            <w:r w:rsidRPr="000C2F5E">
              <w:rPr>
                <w:sz w:val="22"/>
                <w:szCs w:val="22"/>
              </w:rPr>
              <w:t>pred negativnim delovanjem voda.</w:t>
            </w:r>
          </w:p>
          <w:p w:rsidR="00855ED5" w:rsidRPr="000C2F5E" w:rsidRDefault="00A84D95" w:rsidP="005D2573">
            <w:pPr>
              <w:pStyle w:val="ODSTAVEK"/>
              <w:spacing w:before="0" w:after="0"/>
              <w:rPr>
                <w:sz w:val="22"/>
                <w:szCs w:val="22"/>
              </w:rPr>
            </w:pPr>
            <w:r w:rsidRPr="000C2F5E">
              <w:rPr>
                <w:sz w:val="22"/>
                <w:szCs w:val="22"/>
              </w:rPr>
              <w:t>Sanacije nelegalnih kopov (brez možnosti nadaljnjega izkoriščanja mineralnih surovin) in odlagališč odpadkov</w:t>
            </w:r>
            <w:r w:rsidR="005D2573" w:rsidRPr="000C2F5E">
              <w:rPr>
                <w:sz w:val="22"/>
                <w:szCs w:val="22"/>
              </w:rPr>
              <w:t>.</w:t>
            </w:r>
          </w:p>
          <w:p w:rsidR="00855ED5" w:rsidRPr="000C2F5E" w:rsidRDefault="005D2573" w:rsidP="005D2573">
            <w:pPr>
              <w:pStyle w:val="ODSTAVEK"/>
              <w:spacing w:before="0" w:after="0"/>
              <w:rPr>
                <w:sz w:val="22"/>
                <w:szCs w:val="22"/>
              </w:rPr>
            </w:pPr>
            <w:r w:rsidRPr="000C2F5E">
              <w:rPr>
                <w:sz w:val="22"/>
                <w:szCs w:val="22"/>
              </w:rPr>
              <w:t>G</w:t>
            </w:r>
            <w:r w:rsidR="00855ED5" w:rsidRPr="000C2F5E">
              <w:rPr>
                <w:sz w:val="22"/>
                <w:szCs w:val="22"/>
              </w:rPr>
              <w:t>radnje obor</w:t>
            </w:r>
            <w:r w:rsidRPr="000C2F5E">
              <w:rPr>
                <w:sz w:val="22"/>
                <w:szCs w:val="22"/>
              </w:rPr>
              <w:t xml:space="preserve"> -</w:t>
            </w:r>
            <w:r w:rsidR="00855ED5" w:rsidRPr="000C2F5E">
              <w:rPr>
                <w:sz w:val="22"/>
                <w:szCs w:val="22"/>
              </w:rPr>
              <w:t xml:space="preserve"> ograditve se </w:t>
            </w:r>
            <w:r w:rsidR="00460662" w:rsidRPr="000C2F5E">
              <w:rPr>
                <w:sz w:val="22"/>
                <w:szCs w:val="22"/>
              </w:rPr>
              <w:t xml:space="preserve">postavlja </w:t>
            </w:r>
            <w:r w:rsidR="00855ED5" w:rsidRPr="000C2F5E">
              <w:rPr>
                <w:sz w:val="22"/>
                <w:szCs w:val="22"/>
              </w:rPr>
              <w:t xml:space="preserve">le skladu s </w:t>
            </w:r>
            <w:r w:rsidRPr="000C2F5E">
              <w:rPr>
                <w:sz w:val="22"/>
                <w:szCs w:val="22"/>
              </w:rPr>
              <w:t>pridobljenim soglasjem gozdarke službe.</w:t>
            </w:r>
          </w:p>
          <w:p w:rsidR="00855ED5" w:rsidRPr="000C2F5E" w:rsidRDefault="005D2573" w:rsidP="005D2573">
            <w:pPr>
              <w:pStyle w:val="ALINEJA"/>
              <w:tabs>
                <w:tab w:val="clear" w:pos="340"/>
              </w:tabs>
              <w:ind w:left="0" w:firstLine="0"/>
              <w:rPr>
                <w:sz w:val="22"/>
                <w:szCs w:val="22"/>
              </w:rPr>
            </w:pPr>
            <w:r w:rsidRPr="000C2F5E">
              <w:rPr>
                <w:sz w:val="22"/>
                <w:szCs w:val="22"/>
              </w:rPr>
              <w:t xml:space="preserve">Objekti za rekreacijo na prostem </w:t>
            </w:r>
            <w:r w:rsidR="00F464D3" w:rsidRPr="000C2F5E">
              <w:rPr>
                <w:sz w:val="22"/>
                <w:szCs w:val="22"/>
              </w:rPr>
              <w:t xml:space="preserve">le po obstoječih poteh, kolovozih, gozdnih cestah </w:t>
            </w:r>
            <w:r w:rsidRPr="000C2F5E">
              <w:rPr>
                <w:sz w:val="22"/>
                <w:szCs w:val="22"/>
              </w:rPr>
              <w:t>(trim steze, sprehajalne in druge rekreacijske poti, počivališča).</w:t>
            </w:r>
          </w:p>
        </w:tc>
      </w:tr>
      <w:tr w:rsidR="000C2F5E" w:rsidRPr="000C2F5E" w:rsidTr="00DC309D">
        <w:trPr>
          <w:jc w:val="center"/>
        </w:trPr>
        <w:tc>
          <w:tcPr>
            <w:tcW w:w="9439" w:type="dxa"/>
            <w:gridSpan w:val="2"/>
            <w:tcBorders>
              <w:top w:val="single" w:sz="4" w:space="0" w:color="auto"/>
              <w:left w:val="single" w:sz="4" w:space="0" w:color="auto"/>
              <w:bottom w:val="single" w:sz="4" w:space="0" w:color="auto"/>
              <w:right w:val="single" w:sz="4" w:space="0" w:color="auto"/>
            </w:tcBorders>
            <w:shd w:val="clear" w:color="auto" w:fill="FFFFFF"/>
          </w:tcPr>
          <w:p w:rsidR="006914FB" w:rsidRPr="000C2F5E" w:rsidRDefault="006914FB" w:rsidP="006914FB">
            <w:pPr>
              <w:spacing w:after="0" w:line="240" w:lineRule="auto"/>
              <w:rPr>
                <w:rFonts w:cs="Arial"/>
                <w:b/>
                <w:sz w:val="22"/>
              </w:rPr>
            </w:pPr>
            <w:r w:rsidRPr="000C2F5E">
              <w:rPr>
                <w:rFonts w:cs="Arial"/>
                <w:b/>
                <w:sz w:val="22"/>
              </w:rPr>
              <w:lastRenderedPageBreak/>
              <w:t>Druga merila in pogoji</w:t>
            </w:r>
          </w:p>
        </w:tc>
      </w:tr>
      <w:tr w:rsidR="00DC1F4D" w:rsidRPr="000C2F5E" w:rsidTr="00AA74E4">
        <w:trPr>
          <w:jc w:val="center"/>
        </w:trPr>
        <w:tc>
          <w:tcPr>
            <w:tcW w:w="9439" w:type="dxa"/>
            <w:gridSpan w:val="2"/>
            <w:tcBorders>
              <w:top w:val="single" w:sz="4" w:space="0" w:color="auto"/>
              <w:left w:val="single" w:sz="4" w:space="0" w:color="auto"/>
              <w:bottom w:val="single" w:sz="4" w:space="0" w:color="auto"/>
              <w:right w:val="single" w:sz="4" w:space="0" w:color="auto"/>
            </w:tcBorders>
          </w:tcPr>
          <w:p w:rsidR="005D2573" w:rsidRPr="000C2F5E" w:rsidRDefault="005D2573" w:rsidP="005D2573">
            <w:pPr>
              <w:pStyle w:val="ALINEJA"/>
              <w:tabs>
                <w:tab w:val="clear" w:pos="340"/>
              </w:tabs>
              <w:rPr>
                <w:sz w:val="22"/>
                <w:szCs w:val="22"/>
              </w:rPr>
            </w:pPr>
            <w:r w:rsidRPr="000C2F5E">
              <w:rPr>
                <w:sz w:val="22"/>
                <w:szCs w:val="22"/>
              </w:rPr>
              <w:t>Posegi morajo biti v skladu z gozdnogospodarskimi načrti.</w:t>
            </w:r>
          </w:p>
          <w:p w:rsidR="00855ED5" w:rsidRPr="000C2F5E" w:rsidRDefault="00460662" w:rsidP="005D2573">
            <w:pPr>
              <w:pStyle w:val="ODSTAVEK"/>
              <w:spacing w:before="0" w:after="0"/>
              <w:rPr>
                <w:strike/>
                <w:sz w:val="22"/>
                <w:szCs w:val="22"/>
              </w:rPr>
            </w:pPr>
            <w:r w:rsidRPr="000C2F5E">
              <w:rPr>
                <w:sz w:val="22"/>
                <w:szCs w:val="22"/>
              </w:rPr>
              <w:t>Dostopi do gozdnih zemljišč zaradi posegov v prostor lastnikom gozdov ne smejo biti onemogočeni ali ovirani</w:t>
            </w:r>
            <w:r w:rsidR="005D2573" w:rsidRPr="000C2F5E">
              <w:rPr>
                <w:sz w:val="22"/>
                <w:szCs w:val="22"/>
              </w:rPr>
              <w:t>.</w:t>
            </w:r>
          </w:p>
        </w:tc>
      </w:tr>
    </w:tbl>
    <w:p w:rsidR="00E40FE3" w:rsidRPr="000C2F5E" w:rsidRDefault="00E40FE3" w:rsidP="00BB7120">
      <w:pPr>
        <w:pStyle w:val="Naslov4"/>
        <w:numPr>
          <w:ilvl w:val="0"/>
          <w:numId w:val="0"/>
        </w:numPr>
        <w:ind w:left="3402" w:hanging="3402"/>
        <w:jc w:val="both"/>
        <w:rPr>
          <w:rFonts w:cs="Arial"/>
          <w:sz w:val="22"/>
        </w:rPr>
      </w:pPr>
    </w:p>
    <w:p w:rsidR="00F7241B" w:rsidRPr="000C2F5E" w:rsidRDefault="00F7241B" w:rsidP="00F7241B">
      <w:pPr>
        <w:pStyle w:val="Naslov4"/>
        <w:ind w:left="0" w:firstLine="0"/>
        <w:rPr>
          <w:rFonts w:cs="Arial"/>
          <w:sz w:val="22"/>
        </w:rPr>
      </w:pPr>
      <w:r w:rsidRPr="000C2F5E">
        <w:rPr>
          <w:rFonts w:cs="Arial"/>
          <w:sz w:val="22"/>
        </w:rPr>
        <w:t>člen</w:t>
      </w:r>
      <w:r w:rsidRPr="000C2F5E">
        <w:rPr>
          <w:rFonts w:cs="Arial"/>
          <w:sz w:val="22"/>
        </w:rPr>
        <w:br/>
        <w:t>(podrobna merila in pogoji za območje vodnih zemljišč)</w:t>
      </w:r>
    </w:p>
    <w:p w:rsidR="00F7241B" w:rsidRPr="000C2F5E" w:rsidRDefault="00F7241B" w:rsidP="00F7241B">
      <w:pPr>
        <w:rPr>
          <w:rFonts w:cs="Arial"/>
          <w:sz w:val="22"/>
        </w:rPr>
      </w:pPr>
    </w:p>
    <w:p w:rsidR="00F7241B" w:rsidRPr="000C2F5E" w:rsidRDefault="00F7241B" w:rsidP="00F7241B">
      <w:pPr>
        <w:pStyle w:val="podlenodlok"/>
        <w:numPr>
          <w:ilvl w:val="0"/>
          <w:numId w:val="0"/>
        </w:numPr>
        <w:rPr>
          <w:sz w:val="22"/>
          <w:szCs w:val="22"/>
        </w:rPr>
      </w:pPr>
    </w:p>
    <w:tbl>
      <w:tblPr>
        <w:tblW w:w="9770" w:type="dxa"/>
        <w:jc w:val="center"/>
        <w:tblBorders>
          <w:top w:val="single" w:sz="12" w:space="0" w:color="000000"/>
          <w:bottom w:val="single" w:sz="12" w:space="0" w:color="000000"/>
        </w:tblBorders>
        <w:tblLayout w:type="fixed"/>
        <w:tblLook w:val="00A0" w:firstRow="1" w:lastRow="0" w:firstColumn="1" w:lastColumn="0" w:noHBand="0" w:noVBand="0"/>
      </w:tblPr>
      <w:tblGrid>
        <w:gridCol w:w="873"/>
        <w:gridCol w:w="8897"/>
      </w:tblGrid>
      <w:tr w:rsidR="000C2F5E" w:rsidRPr="000C2F5E" w:rsidTr="00CF6C8C">
        <w:trPr>
          <w:jc w:val="center"/>
        </w:trPr>
        <w:tc>
          <w:tcPr>
            <w:tcW w:w="873" w:type="dxa"/>
            <w:tcBorders>
              <w:top w:val="single" w:sz="4" w:space="0" w:color="auto"/>
              <w:left w:val="single" w:sz="4" w:space="0" w:color="auto"/>
              <w:bottom w:val="single" w:sz="4" w:space="0" w:color="auto"/>
              <w:right w:val="single" w:sz="4" w:space="0" w:color="auto"/>
            </w:tcBorders>
            <w:shd w:val="clear" w:color="auto" w:fill="D9D9D9"/>
          </w:tcPr>
          <w:p w:rsidR="00F7241B" w:rsidRPr="000C2F5E" w:rsidRDefault="00F7241B" w:rsidP="00F7241B">
            <w:pPr>
              <w:rPr>
                <w:rFonts w:cs="Arial"/>
                <w:b/>
                <w:sz w:val="22"/>
              </w:rPr>
            </w:pPr>
            <w:r w:rsidRPr="000C2F5E">
              <w:rPr>
                <w:b/>
                <w:sz w:val="22"/>
              </w:rPr>
              <w:t>VC</w:t>
            </w:r>
          </w:p>
        </w:tc>
        <w:tc>
          <w:tcPr>
            <w:tcW w:w="8897" w:type="dxa"/>
            <w:tcBorders>
              <w:top w:val="single" w:sz="4" w:space="0" w:color="auto"/>
              <w:left w:val="single" w:sz="4" w:space="0" w:color="auto"/>
              <w:bottom w:val="single" w:sz="4" w:space="0" w:color="auto"/>
              <w:right w:val="single" w:sz="4" w:space="0" w:color="auto"/>
            </w:tcBorders>
            <w:shd w:val="clear" w:color="auto" w:fill="D9D9D9"/>
          </w:tcPr>
          <w:p w:rsidR="00F7241B" w:rsidRPr="000C2F5E" w:rsidRDefault="00F7241B" w:rsidP="00CF6C8C">
            <w:pPr>
              <w:rPr>
                <w:rFonts w:cs="Arial"/>
                <w:sz w:val="22"/>
              </w:rPr>
            </w:pPr>
            <w:r w:rsidRPr="000C2F5E">
              <w:rPr>
                <w:sz w:val="22"/>
              </w:rPr>
              <w:t xml:space="preserve">območja vodne infrastrukture </w:t>
            </w:r>
          </w:p>
        </w:tc>
      </w:tr>
      <w:tr w:rsidR="000C2F5E" w:rsidRPr="000C2F5E" w:rsidTr="00CF6C8C">
        <w:trPr>
          <w:jc w:val="center"/>
        </w:trPr>
        <w:tc>
          <w:tcPr>
            <w:tcW w:w="9770" w:type="dxa"/>
            <w:gridSpan w:val="2"/>
            <w:tcBorders>
              <w:top w:val="single" w:sz="4" w:space="0" w:color="auto"/>
              <w:left w:val="single" w:sz="4" w:space="0" w:color="auto"/>
              <w:bottom w:val="single" w:sz="4" w:space="0" w:color="auto"/>
              <w:right w:val="single" w:sz="4" w:space="0" w:color="auto"/>
            </w:tcBorders>
            <w:shd w:val="clear" w:color="auto" w:fill="FFFFFF"/>
          </w:tcPr>
          <w:p w:rsidR="00F7241B" w:rsidRPr="000C2F5E" w:rsidRDefault="00F7241B" w:rsidP="00F7241B">
            <w:pPr>
              <w:rPr>
                <w:rFonts w:cs="Arial"/>
                <w:b/>
                <w:sz w:val="22"/>
              </w:rPr>
            </w:pPr>
            <w:r w:rsidRPr="000C2F5E">
              <w:rPr>
                <w:rFonts w:cs="Arial"/>
                <w:b/>
                <w:sz w:val="22"/>
              </w:rPr>
              <w:t>Dopustne dejavnosti</w:t>
            </w:r>
          </w:p>
        </w:tc>
      </w:tr>
      <w:tr w:rsidR="000C2F5E" w:rsidRPr="000C2F5E" w:rsidTr="00CF6C8C">
        <w:trPr>
          <w:jc w:val="center"/>
        </w:trPr>
        <w:tc>
          <w:tcPr>
            <w:tcW w:w="9770" w:type="dxa"/>
            <w:gridSpan w:val="2"/>
            <w:tcBorders>
              <w:top w:val="single" w:sz="4" w:space="0" w:color="auto"/>
              <w:left w:val="single" w:sz="4" w:space="0" w:color="auto"/>
              <w:bottom w:val="single" w:sz="4" w:space="0" w:color="auto"/>
              <w:right w:val="single" w:sz="4" w:space="0" w:color="auto"/>
            </w:tcBorders>
          </w:tcPr>
          <w:p w:rsidR="00F7241B" w:rsidRPr="000C2F5E" w:rsidRDefault="00F7241B" w:rsidP="00F7241B">
            <w:pPr>
              <w:pStyle w:val="podlenodlok"/>
              <w:keepNext w:val="0"/>
              <w:numPr>
                <w:ilvl w:val="0"/>
                <w:numId w:val="0"/>
              </w:numPr>
              <w:rPr>
                <w:sz w:val="22"/>
                <w:szCs w:val="22"/>
              </w:rPr>
            </w:pPr>
            <w:r w:rsidRPr="000C2F5E">
              <w:rPr>
                <w:sz w:val="22"/>
                <w:szCs w:val="22"/>
              </w:rPr>
              <w:t>Območja vodne infrastrukture so namenjena vodnim zemljiščem površinskih voda in vodnim objektom, kot so pregrade, jezovi in podobno.</w:t>
            </w:r>
          </w:p>
        </w:tc>
      </w:tr>
      <w:tr w:rsidR="000C2F5E" w:rsidRPr="000C2F5E" w:rsidTr="00CF6C8C">
        <w:trPr>
          <w:jc w:val="center"/>
        </w:trPr>
        <w:tc>
          <w:tcPr>
            <w:tcW w:w="9770" w:type="dxa"/>
            <w:gridSpan w:val="2"/>
            <w:tcBorders>
              <w:top w:val="single" w:sz="4" w:space="0" w:color="auto"/>
              <w:left w:val="single" w:sz="4" w:space="0" w:color="auto"/>
              <w:bottom w:val="single" w:sz="4" w:space="0" w:color="auto"/>
              <w:right w:val="single" w:sz="4" w:space="0" w:color="auto"/>
            </w:tcBorders>
            <w:shd w:val="clear" w:color="auto" w:fill="FFFFFF"/>
          </w:tcPr>
          <w:p w:rsidR="00F7241B" w:rsidRPr="000C2F5E" w:rsidRDefault="00F7241B" w:rsidP="00F7241B">
            <w:pPr>
              <w:rPr>
                <w:rFonts w:cs="Arial"/>
                <w:b/>
                <w:sz w:val="22"/>
              </w:rPr>
            </w:pPr>
            <w:r w:rsidRPr="000C2F5E">
              <w:rPr>
                <w:rFonts w:cs="Arial"/>
                <w:b/>
                <w:sz w:val="22"/>
              </w:rPr>
              <w:t>Dopustni objekti</w:t>
            </w:r>
          </w:p>
        </w:tc>
      </w:tr>
      <w:tr w:rsidR="00DC1F4D" w:rsidRPr="000C2F5E" w:rsidTr="00CF6C8C">
        <w:trPr>
          <w:jc w:val="center"/>
        </w:trPr>
        <w:tc>
          <w:tcPr>
            <w:tcW w:w="9770" w:type="dxa"/>
            <w:gridSpan w:val="2"/>
            <w:tcBorders>
              <w:top w:val="single" w:sz="4" w:space="0" w:color="auto"/>
              <w:left w:val="single" w:sz="4" w:space="0" w:color="auto"/>
              <w:bottom w:val="single" w:sz="4" w:space="0" w:color="auto"/>
              <w:right w:val="single" w:sz="4" w:space="0" w:color="auto"/>
            </w:tcBorders>
          </w:tcPr>
          <w:p w:rsidR="00F7241B" w:rsidRPr="000C2F5E" w:rsidRDefault="00F7241B" w:rsidP="00CF6C8C">
            <w:pPr>
              <w:pStyle w:val="tabelaalineje"/>
              <w:spacing w:line="240" w:lineRule="auto"/>
              <w:rPr>
                <w:rFonts w:cs="Arial"/>
                <w:sz w:val="22"/>
              </w:rPr>
            </w:pPr>
            <w:r w:rsidRPr="000C2F5E">
              <w:rPr>
                <w:rFonts w:cs="Arial"/>
                <w:sz w:val="22"/>
              </w:rPr>
              <w:t>Objekti za varstvo pred škodljivim delovanjem voda na ogroženih območjih</w:t>
            </w:r>
          </w:p>
          <w:p w:rsidR="00F7241B" w:rsidRPr="000C2F5E" w:rsidRDefault="00F7241B" w:rsidP="00F7241B">
            <w:pPr>
              <w:pStyle w:val="tabelaalineje"/>
              <w:ind w:left="0" w:firstLine="0"/>
              <w:rPr>
                <w:rFonts w:cs="Arial"/>
                <w:sz w:val="22"/>
              </w:rPr>
            </w:pPr>
            <w:r w:rsidRPr="000C2F5E">
              <w:rPr>
                <w:rFonts w:cs="Arial"/>
                <w:sz w:val="22"/>
              </w:rPr>
              <w:t>Drugi gradbeno inženirski objekti: jezovni objekti, pregrade za zadrževanje voda in plavin, varovalni nasipi in zidovi celinskih voda, celovite ureditve celinskih voda.</w:t>
            </w:r>
          </w:p>
          <w:p w:rsidR="00F7241B" w:rsidRPr="000C2F5E" w:rsidRDefault="00F7241B" w:rsidP="00CF6C8C">
            <w:pPr>
              <w:pStyle w:val="tabelaalineje"/>
              <w:spacing w:line="240" w:lineRule="auto"/>
              <w:rPr>
                <w:rFonts w:cs="Arial"/>
                <w:sz w:val="22"/>
              </w:rPr>
            </w:pPr>
            <w:r w:rsidRPr="000C2F5E">
              <w:rPr>
                <w:rFonts w:cs="Arial"/>
                <w:sz w:val="22"/>
              </w:rPr>
              <w:t>Objekti in naprave za potrebe prometne, komunikacijske, energetske in okoljske infrastrukture.</w:t>
            </w:r>
          </w:p>
          <w:p w:rsidR="00F7241B" w:rsidRPr="000C2F5E" w:rsidRDefault="00F7241B" w:rsidP="00F7241B">
            <w:pPr>
              <w:pStyle w:val="tabelaalineje"/>
              <w:spacing w:line="240" w:lineRule="auto"/>
              <w:rPr>
                <w:rFonts w:cs="Arial"/>
                <w:sz w:val="22"/>
              </w:rPr>
            </w:pPr>
            <w:r w:rsidRPr="000C2F5E">
              <w:rPr>
                <w:rFonts w:cs="Arial"/>
                <w:sz w:val="22"/>
              </w:rPr>
              <w:t xml:space="preserve">Nezahtevni in enostavni objekti po </w:t>
            </w:r>
            <w:r w:rsidR="00150346" w:rsidRPr="000C2F5E">
              <w:rPr>
                <w:rFonts w:cs="Arial"/>
                <w:sz w:val="22"/>
              </w:rPr>
              <w:t xml:space="preserve">PRILOGI </w:t>
            </w:r>
            <w:r w:rsidRPr="000C2F5E">
              <w:rPr>
                <w:rFonts w:cs="Arial"/>
                <w:sz w:val="22"/>
              </w:rPr>
              <w:t>1.</w:t>
            </w:r>
          </w:p>
        </w:tc>
      </w:tr>
    </w:tbl>
    <w:p w:rsidR="00F7241B" w:rsidRPr="000C2F5E" w:rsidRDefault="00F7241B" w:rsidP="00F7241B"/>
    <w:p w:rsidR="0049292E" w:rsidRPr="000C2F5E" w:rsidRDefault="0049292E" w:rsidP="0049292E">
      <w:pPr>
        <w:pStyle w:val="Naslov4"/>
        <w:ind w:left="0" w:firstLine="0"/>
        <w:rPr>
          <w:rFonts w:cs="Arial"/>
          <w:sz w:val="22"/>
        </w:rPr>
      </w:pPr>
      <w:r w:rsidRPr="000C2F5E">
        <w:rPr>
          <w:rFonts w:cs="Arial"/>
          <w:sz w:val="22"/>
        </w:rPr>
        <w:t>člen</w:t>
      </w:r>
      <w:r w:rsidRPr="000C2F5E">
        <w:rPr>
          <w:rFonts w:cs="Arial"/>
          <w:sz w:val="22"/>
        </w:rPr>
        <w:br/>
        <w:t>(posebna določila za območja urejanja, ki se urejajo s PIP)</w:t>
      </w:r>
    </w:p>
    <w:p w:rsidR="0049292E" w:rsidRPr="000C2F5E" w:rsidRDefault="0049292E" w:rsidP="0049292E">
      <w:pPr>
        <w:pStyle w:val="len-tekstalineja2"/>
        <w:numPr>
          <w:ilvl w:val="0"/>
          <w:numId w:val="0"/>
        </w:numPr>
        <w:spacing w:after="0" w:line="240" w:lineRule="auto"/>
        <w:rPr>
          <w:rFonts w:cs="Arial"/>
          <w:sz w:val="22"/>
        </w:rPr>
      </w:pPr>
    </w:p>
    <w:tbl>
      <w:tblPr>
        <w:tblW w:w="5018" w:type="pct"/>
        <w:tblInd w:w="30" w:type="dxa"/>
        <w:tblCellMar>
          <w:left w:w="30" w:type="dxa"/>
          <w:right w:w="30" w:type="dxa"/>
        </w:tblCellMar>
        <w:tblLook w:val="0000" w:firstRow="0" w:lastRow="0" w:firstColumn="0" w:lastColumn="0" w:noHBand="0" w:noVBand="0"/>
      </w:tblPr>
      <w:tblGrid>
        <w:gridCol w:w="2135"/>
        <w:gridCol w:w="7456"/>
      </w:tblGrid>
      <w:tr w:rsidR="000C2F5E" w:rsidRPr="000C2F5E" w:rsidTr="005A2549">
        <w:trPr>
          <w:cantSplit/>
          <w:trHeight w:val="496"/>
        </w:trPr>
        <w:tc>
          <w:tcPr>
            <w:tcW w:w="1113" w:type="pct"/>
            <w:tcBorders>
              <w:top w:val="single" w:sz="4" w:space="0" w:color="000000"/>
              <w:left w:val="single" w:sz="4" w:space="0" w:color="000000"/>
              <w:bottom w:val="single" w:sz="4" w:space="0" w:color="000000"/>
            </w:tcBorders>
            <w:shd w:val="clear" w:color="auto" w:fill="EEECE1"/>
          </w:tcPr>
          <w:p w:rsidR="0049292E" w:rsidRPr="000C2F5E" w:rsidRDefault="0049292E" w:rsidP="00412DD6">
            <w:pPr>
              <w:spacing w:after="0" w:line="240" w:lineRule="auto"/>
              <w:jc w:val="left"/>
              <w:rPr>
                <w:rFonts w:cs="Arial"/>
                <w:sz w:val="22"/>
              </w:rPr>
            </w:pPr>
            <w:r w:rsidRPr="000C2F5E">
              <w:rPr>
                <w:rFonts w:cs="Arial"/>
                <w:sz w:val="22"/>
              </w:rPr>
              <w:t>Naziv območja urejanja</w:t>
            </w:r>
          </w:p>
        </w:tc>
        <w:tc>
          <w:tcPr>
            <w:tcW w:w="3887" w:type="pct"/>
            <w:tcBorders>
              <w:top w:val="single" w:sz="4" w:space="0" w:color="000000"/>
              <w:left w:val="single" w:sz="4" w:space="0" w:color="000000"/>
              <w:bottom w:val="single" w:sz="4" w:space="0" w:color="000000"/>
              <w:right w:val="single" w:sz="4" w:space="0" w:color="000000"/>
            </w:tcBorders>
            <w:shd w:val="clear" w:color="auto" w:fill="EEECE1"/>
          </w:tcPr>
          <w:p w:rsidR="0049292E" w:rsidRPr="000C2F5E" w:rsidRDefault="0049292E" w:rsidP="00412DD6">
            <w:pPr>
              <w:spacing w:after="0" w:line="240" w:lineRule="auto"/>
              <w:rPr>
                <w:rFonts w:cs="Arial"/>
                <w:sz w:val="22"/>
              </w:rPr>
            </w:pPr>
            <w:r w:rsidRPr="000C2F5E">
              <w:rPr>
                <w:rFonts w:cs="Arial"/>
                <w:sz w:val="22"/>
              </w:rPr>
              <w:t>Usmeritve</w:t>
            </w:r>
          </w:p>
        </w:tc>
      </w:tr>
      <w:tr w:rsidR="000C2F5E" w:rsidRPr="000C2F5E" w:rsidTr="005A2549">
        <w:trPr>
          <w:cantSplit/>
          <w:trHeight w:val="232"/>
        </w:trPr>
        <w:tc>
          <w:tcPr>
            <w:tcW w:w="1113" w:type="pct"/>
            <w:tcBorders>
              <w:top w:val="single" w:sz="4" w:space="0" w:color="000000"/>
              <w:left w:val="single" w:sz="4" w:space="0" w:color="000000"/>
              <w:bottom w:val="single" w:sz="4" w:space="0" w:color="auto"/>
            </w:tcBorders>
            <w:tcMar>
              <w:top w:w="85" w:type="dxa"/>
            </w:tcMar>
          </w:tcPr>
          <w:p w:rsidR="0049292E" w:rsidRPr="000C2F5E" w:rsidRDefault="009C501D" w:rsidP="00412DD6">
            <w:pPr>
              <w:spacing w:after="0" w:line="240" w:lineRule="auto"/>
              <w:rPr>
                <w:rFonts w:cs="Arial"/>
                <w:sz w:val="22"/>
              </w:rPr>
            </w:pPr>
            <w:r w:rsidRPr="000C2F5E">
              <w:rPr>
                <w:rFonts w:cs="Arial"/>
                <w:sz w:val="22"/>
              </w:rPr>
              <w:t>DSL-11</w:t>
            </w:r>
          </w:p>
        </w:tc>
        <w:tc>
          <w:tcPr>
            <w:tcW w:w="3887" w:type="pct"/>
            <w:tcBorders>
              <w:top w:val="single" w:sz="4" w:space="0" w:color="000000"/>
              <w:left w:val="single" w:sz="4" w:space="0" w:color="000000"/>
              <w:bottom w:val="single" w:sz="4" w:space="0" w:color="auto"/>
              <w:right w:val="single" w:sz="4" w:space="0" w:color="000000"/>
            </w:tcBorders>
          </w:tcPr>
          <w:p w:rsidR="009C501D" w:rsidRPr="000C2F5E" w:rsidRDefault="009C501D" w:rsidP="009C501D">
            <w:pPr>
              <w:pStyle w:val="len-tekstalineja2"/>
              <w:numPr>
                <w:ilvl w:val="0"/>
                <w:numId w:val="0"/>
              </w:numPr>
              <w:spacing w:after="0" w:line="240" w:lineRule="auto"/>
              <w:rPr>
                <w:sz w:val="22"/>
              </w:rPr>
            </w:pPr>
            <w:r w:rsidRPr="000C2F5E">
              <w:rPr>
                <w:sz w:val="22"/>
              </w:rPr>
              <w:t>BT, SK</w:t>
            </w:r>
          </w:p>
          <w:p w:rsidR="009C501D" w:rsidRPr="000C2F5E" w:rsidRDefault="009C501D" w:rsidP="009C501D">
            <w:pPr>
              <w:pStyle w:val="len-tekstalineja2"/>
              <w:numPr>
                <w:ilvl w:val="0"/>
                <w:numId w:val="0"/>
              </w:numPr>
              <w:spacing w:after="0" w:line="240" w:lineRule="auto"/>
              <w:rPr>
                <w:sz w:val="22"/>
              </w:rPr>
            </w:pPr>
            <w:r w:rsidRPr="000C2F5E">
              <w:rPr>
                <w:sz w:val="22"/>
              </w:rPr>
              <w:t>Ureditev parkirišča in dostopne poti z uporabo avtohtone vegetacije ter na način, da glavne vedute na mlin z dovozne ceste ne bodo motene, bo ohranjen prostorski kontekst, pojavnost in vedute na mlin ter celovitost okolice stavbne dediščine. Ureditev bo omogočala vzpostavitev turistične ponudbe v obnovljenem kulturnem spomeniku, kar bo okrepilo prepoznavnost spomenika ter ohranilo obstoječo stopnjo neogroženosti objekta ter njegovo dobro vzdrževanje.</w:t>
            </w:r>
          </w:p>
          <w:p w:rsidR="007355A4" w:rsidRPr="000C2F5E" w:rsidRDefault="007355A4" w:rsidP="009C501D">
            <w:pPr>
              <w:pStyle w:val="len-tekstalineja2"/>
              <w:numPr>
                <w:ilvl w:val="0"/>
                <w:numId w:val="0"/>
              </w:numPr>
              <w:spacing w:after="0" w:line="240" w:lineRule="auto"/>
              <w:rPr>
                <w:rFonts w:cs="Arial"/>
                <w:sz w:val="22"/>
              </w:rPr>
            </w:pPr>
          </w:p>
        </w:tc>
      </w:tr>
      <w:tr w:rsidR="000C2F5E" w:rsidRPr="000C2F5E" w:rsidTr="005A2549">
        <w:trPr>
          <w:cantSplit/>
          <w:trHeight w:val="232"/>
        </w:trPr>
        <w:tc>
          <w:tcPr>
            <w:tcW w:w="1113" w:type="pct"/>
            <w:tcBorders>
              <w:top w:val="single" w:sz="4" w:space="0" w:color="auto"/>
              <w:left w:val="single" w:sz="4" w:space="0" w:color="000000"/>
              <w:bottom w:val="single" w:sz="4" w:space="0" w:color="auto"/>
            </w:tcBorders>
            <w:tcMar>
              <w:top w:w="85" w:type="dxa"/>
            </w:tcMar>
          </w:tcPr>
          <w:p w:rsidR="009C501D" w:rsidRPr="000C2F5E" w:rsidRDefault="009C501D" w:rsidP="00412DD6">
            <w:pPr>
              <w:spacing w:after="0" w:line="240" w:lineRule="auto"/>
              <w:rPr>
                <w:rFonts w:cs="Arial"/>
                <w:sz w:val="22"/>
              </w:rPr>
            </w:pPr>
            <w:r w:rsidRPr="000C2F5E">
              <w:rPr>
                <w:rFonts w:cs="Arial"/>
                <w:sz w:val="22"/>
              </w:rPr>
              <w:t>GRD-01</w:t>
            </w:r>
          </w:p>
        </w:tc>
        <w:tc>
          <w:tcPr>
            <w:tcW w:w="3887" w:type="pct"/>
            <w:tcBorders>
              <w:top w:val="single" w:sz="4" w:space="0" w:color="auto"/>
              <w:left w:val="single" w:sz="4" w:space="0" w:color="000000"/>
              <w:bottom w:val="single" w:sz="4" w:space="0" w:color="auto"/>
              <w:right w:val="single" w:sz="4" w:space="0" w:color="000000"/>
            </w:tcBorders>
          </w:tcPr>
          <w:p w:rsidR="009C501D" w:rsidRPr="000C2F5E" w:rsidRDefault="009C501D" w:rsidP="009C501D">
            <w:pPr>
              <w:pStyle w:val="len-tekstalineja2"/>
              <w:numPr>
                <w:ilvl w:val="0"/>
                <w:numId w:val="0"/>
              </w:numPr>
              <w:spacing w:after="0" w:line="240" w:lineRule="auto"/>
              <w:rPr>
                <w:rFonts w:cs="Arial"/>
                <w:sz w:val="22"/>
              </w:rPr>
            </w:pPr>
            <w:r w:rsidRPr="000C2F5E">
              <w:rPr>
                <w:rFonts w:cs="Arial"/>
                <w:sz w:val="22"/>
              </w:rPr>
              <w:t>CU</w:t>
            </w:r>
          </w:p>
          <w:p w:rsidR="007F24EF" w:rsidRPr="000C2F5E" w:rsidRDefault="009C501D" w:rsidP="00E72997">
            <w:pPr>
              <w:pStyle w:val="len-tekstalineja2"/>
              <w:numPr>
                <w:ilvl w:val="0"/>
                <w:numId w:val="0"/>
              </w:numPr>
              <w:spacing w:after="0" w:line="240" w:lineRule="auto"/>
              <w:rPr>
                <w:rFonts w:cs="Arial"/>
                <w:sz w:val="22"/>
              </w:rPr>
            </w:pPr>
            <w:r w:rsidRPr="000C2F5E">
              <w:rPr>
                <w:sz w:val="22"/>
              </w:rPr>
              <w:t>Ureditev poti do pokopališča ter postavitev objekta za turistične namene na način s katerim se naj ohranja prostorski kontekst, pojavnost in vedute na omenjeno usnjarno. Nova ureditev mora upoštevati komunikacijsko in infrastrukturno navezavo objekta profane dediščine na okolico (pripadajoči odprti prostor z niveleto površin ter lego, namembnostjo in oblikovanostjo pripadajočih objektov in površin).</w:t>
            </w:r>
            <w:r w:rsidR="007F24EF" w:rsidRPr="000C2F5E">
              <w:rPr>
                <w:rFonts w:cs="Arial"/>
                <w:sz w:val="22"/>
              </w:rPr>
              <w:t xml:space="preserve"> </w:t>
            </w:r>
          </w:p>
          <w:p w:rsidR="007F24EF" w:rsidRPr="000C2F5E" w:rsidRDefault="007F24EF" w:rsidP="00E72997">
            <w:pPr>
              <w:pStyle w:val="len-tekstalineja2"/>
              <w:numPr>
                <w:ilvl w:val="0"/>
                <w:numId w:val="0"/>
              </w:numPr>
              <w:spacing w:after="0" w:line="240" w:lineRule="auto"/>
              <w:rPr>
                <w:rFonts w:cs="Arial"/>
                <w:sz w:val="22"/>
              </w:rPr>
            </w:pPr>
            <w:r w:rsidRPr="000C2F5E">
              <w:rPr>
                <w:rFonts w:cs="Arial"/>
                <w:sz w:val="22"/>
              </w:rPr>
              <w:t xml:space="preserve">V kolikor bi se v Cerkvi Marijinega vnebovzetja načrtovala morebitna obnovitvena ali urejevalna dela, naj se ta prilagodijo življenjskemu ciklusu netopirjev, izvajalci del naj se obrnejo na ZRSVN, OE Maribor oziroma strokovnjaka za netopirje. </w:t>
            </w:r>
          </w:p>
          <w:p w:rsidR="00BD686F" w:rsidRPr="000C2F5E" w:rsidRDefault="007F24EF" w:rsidP="00E72997">
            <w:pPr>
              <w:pStyle w:val="len-tekstalineja2"/>
              <w:numPr>
                <w:ilvl w:val="0"/>
                <w:numId w:val="0"/>
              </w:numPr>
              <w:spacing w:after="0" w:line="240" w:lineRule="auto"/>
              <w:rPr>
                <w:rFonts w:cs="Arial"/>
                <w:sz w:val="22"/>
              </w:rPr>
            </w:pPr>
            <w:r w:rsidRPr="000C2F5E">
              <w:rPr>
                <w:rFonts w:cs="Arial"/>
                <w:sz w:val="22"/>
              </w:rPr>
              <w:t>Morebitno urejanje okolice cerkve naj se prilagodi tako, da se ohranja drevesa, sklenjene mejice, grmovje in gozd.</w:t>
            </w:r>
          </w:p>
          <w:p w:rsidR="007F24EF" w:rsidRPr="000C2F5E" w:rsidRDefault="007F24EF" w:rsidP="007F24EF">
            <w:pPr>
              <w:autoSpaceDE w:val="0"/>
              <w:autoSpaceDN w:val="0"/>
              <w:adjustRightInd w:val="0"/>
              <w:spacing w:after="0" w:line="240" w:lineRule="auto"/>
              <w:contextualSpacing w:val="0"/>
              <w:rPr>
                <w:rFonts w:eastAsia="Calibri" w:cs="Arial"/>
                <w:sz w:val="22"/>
                <w:lang w:eastAsia="sl-SI"/>
              </w:rPr>
            </w:pPr>
            <w:r w:rsidRPr="000C2F5E">
              <w:rPr>
                <w:rFonts w:eastAsia="Calibri" w:cs="Arial"/>
                <w:sz w:val="22"/>
                <w:lang w:eastAsia="sl-SI"/>
              </w:rPr>
              <w:t>Morebitno osvetljevanje cerkve mora biti netopirjem prijazno – ne sme se osvetljevati njihovih izletalnih površin ali njihovih prehranjevalnih poti.</w:t>
            </w:r>
          </w:p>
          <w:p w:rsidR="007355A4" w:rsidRPr="000C2F5E" w:rsidRDefault="007355A4" w:rsidP="007F24EF">
            <w:pPr>
              <w:autoSpaceDE w:val="0"/>
              <w:autoSpaceDN w:val="0"/>
              <w:adjustRightInd w:val="0"/>
              <w:spacing w:after="0" w:line="240" w:lineRule="auto"/>
              <w:contextualSpacing w:val="0"/>
              <w:rPr>
                <w:rFonts w:cs="Arial"/>
                <w:sz w:val="22"/>
              </w:rPr>
            </w:pPr>
          </w:p>
        </w:tc>
      </w:tr>
      <w:tr w:rsidR="000C2F5E" w:rsidRPr="000C2F5E" w:rsidTr="005A2549">
        <w:trPr>
          <w:cantSplit/>
          <w:trHeight w:val="232"/>
        </w:trPr>
        <w:tc>
          <w:tcPr>
            <w:tcW w:w="1113" w:type="pct"/>
            <w:tcBorders>
              <w:top w:val="single" w:sz="4" w:space="0" w:color="auto"/>
              <w:left w:val="single" w:sz="4" w:space="0" w:color="000000"/>
              <w:bottom w:val="single" w:sz="4" w:space="0" w:color="auto"/>
            </w:tcBorders>
            <w:tcMar>
              <w:top w:w="85" w:type="dxa"/>
            </w:tcMar>
          </w:tcPr>
          <w:p w:rsidR="009C501D" w:rsidRPr="000C2F5E" w:rsidRDefault="009C501D" w:rsidP="00412DD6">
            <w:pPr>
              <w:spacing w:after="0" w:line="240" w:lineRule="auto"/>
              <w:rPr>
                <w:rFonts w:cs="Arial"/>
                <w:sz w:val="22"/>
              </w:rPr>
            </w:pPr>
            <w:r w:rsidRPr="000C2F5E">
              <w:rPr>
                <w:rFonts w:cs="Arial"/>
                <w:sz w:val="22"/>
              </w:rPr>
              <w:lastRenderedPageBreak/>
              <w:t>GRD-04</w:t>
            </w:r>
          </w:p>
        </w:tc>
        <w:tc>
          <w:tcPr>
            <w:tcW w:w="3887" w:type="pct"/>
            <w:tcBorders>
              <w:top w:val="single" w:sz="4" w:space="0" w:color="auto"/>
              <w:left w:val="single" w:sz="4" w:space="0" w:color="000000"/>
              <w:bottom w:val="single" w:sz="4" w:space="0" w:color="auto"/>
              <w:right w:val="single" w:sz="4" w:space="0" w:color="000000"/>
            </w:tcBorders>
          </w:tcPr>
          <w:p w:rsidR="009C501D" w:rsidRPr="000C2F5E" w:rsidRDefault="009C501D" w:rsidP="009C501D">
            <w:pPr>
              <w:spacing w:after="0" w:line="240" w:lineRule="auto"/>
              <w:rPr>
                <w:rFonts w:cs="Arial"/>
                <w:b/>
                <w:sz w:val="22"/>
              </w:rPr>
            </w:pPr>
            <w:r w:rsidRPr="000C2F5E">
              <w:rPr>
                <w:rFonts w:cs="Arial"/>
                <w:b/>
                <w:sz w:val="22"/>
              </w:rPr>
              <w:t>SK, SS, CU</w:t>
            </w:r>
          </w:p>
          <w:p w:rsidR="009C501D" w:rsidRPr="000C2F5E" w:rsidRDefault="009C501D" w:rsidP="009C501D">
            <w:pPr>
              <w:pStyle w:val="len-tekstalineja2"/>
              <w:numPr>
                <w:ilvl w:val="0"/>
                <w:numId w:val="0"/>
              </w:numPr>
              <w:spacing w:after="0" w:line="240" w:lineRule="auto"/>
              <w:rPr>
                <w:rFonts w:cs="Arial"/>
                <w:sz w:val="22"/>
              </w:rPr>
            </w:pPr>
            <w:r w:rsidRPr="000C2F5E">
              <w:rPr>
                <w:sz w:val="22"/>
              </w:rPr>
              <w:t xml:space="preserve">Pred gradnjo novih objektov znotraj vodovarstvenega območja je potrebno skladno z določbami Odloka o zavarovanju vodnih virov izvajati vse potreben ukrepe, s katerimi se preprečuje ali zmanjša morebiten negativni vpliv na podzemne in vir pitne vode. Ureditev je možne le, če se zagotovi priključitev novih objektov na kanalizacijo izven vodovarstvenega pasu ali ureditev odvajanja odpadnih komunalnih vod v neprepustne in nepretočne greznice. </w:t>
            </w:r>
            <w:r w:rsidRPr="000C2F5E">
              <w:rPr>
                <w:rFonts w:cs="Arial"/>
                <w:sz w:val="22"/>
              </w:rPr>
              <w:t>Za učinkovito varstvo podzemnih voda je potrebna izgradnja kanalizacijskega omrežja in ustrezne čistilne naprave.</w:t>
            </w:r>
          </w:p>
          <w:p w:rsidR="009C501D" w:rsidRPr="000C2F5E" w:rsidRDefault="009C501D" w:rsidP="00412DD6">
            <w:pPr>
              <w:spacing w:after="0" w:line="240" w:lineRule="auto"/>
              <w:rPr>
                <w:rFonts w:cs="Arial"/>
                <w:sz w:val="22"/>
              </w:rPr>
            </w:pPr>
          </w:p>
        </w:tc>
      </w:tr>
      <w:tr w:rsidR="000C2F5E" w:rsidRPr="000C2F5E" w:rsidTr="005A2549">
        <w:trPr>
          <w:cantSplit/>
          <w:trHeight w:val="232"/>
        </w:trPr>
        <w:tc>
          <w:tcPr>
            <w:tcW w:w="1113" w:type="pct"/>
            <w:tcBorders>
              <w:top w:val="single" w:sz="4" w:space="0" w:color="auto"/>
              <w:left w:val="single" w:sz="4" w:space="0" w:color="000000"/>
              <w:bottom w:val="single" w:sz="4" w:space="0" w:color="auto"/>
            </w:tcBorders>
            <w:tcMar>
              <w:top w:w="85" w:type="dxa"/>
            </w:tcMar>
          </w:tcPr>
          <w:p w:rsidR="00E635E7" w:rsidRPr="000C2F5E" w:rsidRDefault="002974EA" w:rsidP="00410733">
            <w:pPr>
              <w:jc w:val="left"/>
              <w:rPr>
                <w:sz w:val="22"/>
              </w:rPr>
            </w:pPr>
            <w:r w:rsidRPr="000C2F5E">
              <w:rPr>
                <w:sz w:val="22"/>
              </w:rPr>
              <w:t>G</w:t>
            </w:r>
            <w:r w:rsidR="009C501D" w:rsidRPr="000C2F5E">
              <w:rPr>
                <w:sz w:val="22"/>
              </w:rPr>
              <w:t>RD</w:t>
            </w:r>
            <w:r w:rsidRPr="000C2F5E">
              <w:rPr>
                <w:sz w:val="22"/>
              </w:rPr>
              <w:t>-08</w:t>
            </w:r>
          </w:p>
        </w:tc>
        <w:tc>
          <w:tcPr>
            <w:tcW w:w="3887" w:type="pct"/>
            <w:tcBorders>
              <w:top w:val="single" w:sz="4" w:space="0" w:color="auto"/>
              <w:left w:val="single" w:sz="4" w:space="0" w:color="000000"/>
              <w:bottom w:val="single" w:sz="4" w:space="0" w:color="auto"/>
              <w:right w:val="single" w:sz="4" w:space="0" w:color="000000"/>
            </w:tcBorders>
          </w:tcPr>
          <w:p w:rsidR="00E635E7" w:rsidRPr="000C2F5E" w:rsidRDefault="002974EA" w:rsidP="00412DD6">
            <w:pPr>
              <w:spacing w:after="0" w:line="240" w:lineRule="auto"/>
              <w:rPr>
                <w:sz w:val="22"/>
              </w:rPr>
            </w:pPr>
            <w:r w:rsidRPr="000C2F5E">
              <w:rPr>
                <w:sz w:val="22"/>
              </w:rPr>
              <w:t>IG</w:t>
            </w:r>
          </w:p>
          <w:p w:rsidR="002974EA" w:rsidRPr="000C2F5E" w:rsidRDefault="0007167F" w:rsidP="00412DD6">
            <w:pPr>
              <w:spacing w:after="0" w:line="240" w:lineRule="auto"/>
              <w:rPr>
                <w:rFonts w:cs="Arial"/>
                <w:sz w:val="22"/>
              </w:rPr>
            </w:pPr>
            <w:r w:rsidRPr="000C2F5E">
              <w:rPr>
                <w:rFonts w:cs="Arial"/>
                <w:sz w:val="22"/>
              </w:rPr>
              <w:t>Študija hrupa z ukrepi za predvideno dejavnost v tem območju se izdela pred pridobitvijo gradbenega dovoljenja. Kazalci hrupa ne smejo biti preseženi. Ureditev odprtih parkirnih površin v bližino stanovanjskih objektov ni dovoljena.</w:t>
            </w:r>
          </w:p>
          <w:p w:rsidR="003C46E9" w:rsidRPr="000C2F5E" w:rsidRDefault="00AB4CDF" w:rsidP="00412DD6">
            <w:pPr>
              <w:spacing w:after="0" w:line="240" w:lineRule="auto"/>
              <w:rPr>
                <w:sz w:val="22"/>
              </w:rPr>
            </w:pPr>
            <w:r w:rsidRPr="000C2F5E">
              <w:rPr>
                <w:sz w:val="22"/>
              </w:rPr>
              <w:t>V območju je dovoljena tudi postavitev čistilne naprave, obrtnih delavnic in režijskega obrata.</w:t>
            </w:r>
          </w:p>
        </w:tc>
      </w:tr>
      <w:tr w:rsidR="000C2F5E" w:rsidRPr="000C2F5E" w:rsidTr="005A2549">
        <w:trPr>
          <w:cantSplit/>
          <w:trHeight w:val="232"/>
        </w:trPr>
        <w:tc>
          <w:tcPr>
            <w:tcW w:w="1113" w:type="pct"/>
            <w:tcBorders>
              <w:top w:val="single" w:sz="4" w:space="0" w:color="auto"/>
              <w:left w:val="single" w:sz="4" w:space="0" w:color="000000"/>
              <w:bottom w:val="single" w:sz="4" w:space="0" w:color="auto"/>
            </w:tcBorders>
            <w:tcMar>
              <w:top w:w="85" w:type="dxa"/>
            </w:tcMar>
          </w:tcPr>
          <w:p w:rsidR="003C46E9" w:rsidRPr="000C2F5E" w:rsidRDefault="003C46E9" w:rsidP="00BD686F">
            <w:pPr>
              <w:jc w:val="left"/>
              <w:rPr>
                <w:rFonts w:cs="Arial"/>
                <w:sz w:val="22"/>
              </w:rPr>
            </w:pPr>
            <w:r w:rsidRPr="000C2F5E">
              <w:rPr>
                <w:rFonts w:cs="Arial"/>
                <w:sz w:val="22"/>
              </w:rPr>
              <w:t>-</w:t>
            </w:r>
            <w:r w:rsidR="00BD686F" w:rsidRPr="000C2F5E">
              <w:rPr>
                <w:rFonts w:cs="Arial"/>
                <w:sz w:val="22"/>
              </w:rPr>
              <w:t xml:space="preserve">cestni odsek v naselju Motovilci, </w:t>
            </w:r>
          </w:p>
          <w:p w:rsidR="003C46E9" w:rsidRPr="000C2F5E" w:rsidRDefault="003C46E9" w:rsidP="00BD686F">
            <w:pPr>
              <w:jc w:val="left"/>
              <w:rPr>
                <w:rFonts w:cs="Arial"/>
                <w:sz w:val="22"/>
              </w:rPr>
            </w:pPr>
            <w:r w:rsidRPr="000C2F5E">
              <w:rPr>
                <w:rFonts w:cs="Arial"/>
                <w:sz w:val="22"/>
              </w:rPr>
              <w:t>-</w:t>
            </w:r>
            <w:r w:rsidR="00BD686F" w:rsidRPr="000C2F5E">
              <w:rPr>
                <w:rFonts w:cs="Arial"/>
                <w:sz w:val="22"/>
              </w:rPr>
              <w:t xml:space="preserve">cestni odsek med Gradom in Kuzmo, </w:t>
            </w:r>
          </w:p>
          <w:p w:rsidR="00BD686F" w:rsidRPr="000C2F5E" w:rsidRDefault="003C46E9" w:rsidP="00BD686F">
            <w:pPr>
              <w:jc w:val="left"/>
              <w:rPr>
                <w:rFonts w:cs="Arial"/>
                <w:sz w:val="22"/>
              </w:rPr>
            </w:pPr>
            <w:r w:rsidRPr="000C2F5E">
              <w:rPr>
                <w:rFonts w:cs="Arial"/>
                <w:sz w:val="22"/>
              </w:rPr>
              <w:t>-</w:t>
            </w:r>
            <w:r w:rsidR="00BD686F" w:rsidRPr="000C2F5E">
              <w:rPr>
                <w:rFonts w:cs="Arial"/>
                <w:sz w:val="22"/>
              </w:rPr>
              <w:t>cestni odsek proti naselju Grad (blizu Radovcev)</w:t>
            </w:r>
          </w:p>
        </w:tc>
        <w:tc>
          <w:tcPr>
            <w:tcW w:w="3887" w:type="pct"/>
            <w:tcBorders>
              <w:top w:val="single" w:sz="4" w:space="0" w:color="auto"/>
              <w:left w:val="single" w:sz="4" w:space="0" w:color="000000"/>
              <w:bottom w:val="single" w:sz="4" w:space="0" w:color="auto"/>
              <w:right w:val="single" w:sz="4" w:space="0" w:color="000000"/>
            </w:tcBorders>
          </w:tcPr>
          <w:p w:rsidR="00BD686F" w:rsidRPr="000C2F5E" w:rsidRDefault="00BD686F" w:rsidP="008130B6">
            <w:pPr>
              <w:spacing w:after="0" w:line="240" w:lineRule="auto"/>
              <w:rPr>
                <w:rFonts w:cs="Arial"/>
                <w:sz w:val="22"/>
              </w:rPr>
            </w:pPr>
            <w:r w:rsidRPr="000C2F5E">
              <w:rPr>
                <w:rFonts w:cs="Arial"/>
                <w:sz w:val="22"/>
              </w:rPr>
              <w:t>Ob načrtovanju rekonstrukcij ali investicijsko vzdrževalnih del na odsekih cest, kjer se nahajajo evidentirani pre</w:t>
            </w:r>
            <w:r w:rsidR="008130B6" w:rsidRPr="000C2F5E">
              <w:rPr>
                <w:rFonts w:cs="Arial"/>
                <w:sz w:val="22"/>
              </w:rPr>
              <w:t>hodi dvoživk</w:t>
            </w:r>
            <w:r w:rsidRPr="000C2F5E">
              <w:rPr>
                <w:rFonts w:cs="Arial"/>
                <w:sz w:val="22"/>
              </w:rPr>
              <w:t xml:space="preserve">, naj se načrtujejo </w:t>
            </w:r>
            <w:r w:rsidR="008130B6" w:rsidRPr="000C2F5E">
              <w:rPr>
                <w:rFonts w:cs="Arial"/>
                <w:sz w:val="22"/>
              </w:rPr>
              <w:t xml:space="preserve">trajni </w:t>
            </w:r>
            <w:r w:rsidRPr="000C2F5E">
              <w:rPr>
                <w:rFonts w:cs="Arial"/>
                <w:sz w:val="22"/>
              </w:rPr>
              <w:t>prehodi in zaščitne ograje za neovirano prehajanje dvoživk.</w:t>
            </w:r>
          </w:p>
        </w:tc>
      </w:tr>
      <w:tr w:rsidR="000C2F5E" w:rsidRPr="000C2F5E" w:rsidTr="005A2549">
        <w:trPr>
          <w:cantSplit/>
          <w:trHeight w:val="232"/>
        </w:trPr>
        <w:tc>
          <w:tcPr>
            <w:tcW w:w="1113" w:type="pct"/>
            <w:tcBorders>
              <w:top w:val="single" w:sz="4" w:space="0" w:color="auto"/>
              <w:left w:val="single" w:sz="4" w:space="0" w:color="000000"/>
              <w:bottom w:val="single" w:sz="4" w:space="0" w:color="auto"/>
            </w:tcBorders>
            <w:tcMar>
              <w:top w:w="85" w:type="dxa"/>
            </w:tcMar>
          </w:tcPr>
          <w:p w:rsidR="003C46E9" w:rsidRPr="000C2F5E" w:rsidRDefault="003C46E9" w:rsidP="00BD686F">
            <w:pPr>
              <w:jc w:val="left"/>
              <w:rPr>
                <w:rFonts w:cs="Arial"/>
                <w:sz w:val="22"/>
              </w:rPr>
            </w:pPr>
            <w:r w:rsidRPr="000C2F5E">
              <w:rPr>
                <w:rFonts w:cs="Arial"/>
                <w:sz w:val="22"/>
              </w:rPr>
              <w:t>DSL-</w:t>
            </w:r>
            <w:r w:rsidR="00124B96" w:rsidRPr="000C2F5E">
              <w:rPr>
                <w:rFonts w:cs="Arial"/>
                <w:sz w:val="22"/>
              </w:rPr>
              <w:t>0</w:t>
            </w:r>
            <w:r w:rsidRPr="000C2F5E">
              <w:rPr>
                <w:rFonts w:cs="Arial"/>
                <w:sz w:val="22"/>
              </w:rPr>
              <w:t>1, DSL-</w:t>
            </w:r>
            <w:r w:rsidR="00124B96" w:rsidRPr="000C2F5E">
              <w:rPr>
                <w:rFonts w:cs="Arial"/>
                <w:sz w:val="22"/>
              </w:rPr>
              <w:t>0</w:t>
            </w:r>
            <w:r w:rsidRPr="000C2F5E">
              <w:rPr>
                <w:rFonts w:cs="Arial"/>
                <w:sz w:val="22"/>
              </w:rPr>
              <w:t>2, DSL-</w:t>
            </w:r>
            <w:r w:rsidR="00124B96" w:rsidRPr="000C2F5E">
              <w:rPr>
                <w:rFonts w:cs="Arial"/>
                <w:sz w:val="22"/>
              </w:rPr>
              <w:t>0</w:t>
            </w:r>
            <w:r w:rsidRPr="000C2F5E">
              <w:rPr>
                <w:rFonts w:cs="Arial"/>
                <w:sz w:val="22"/>
              </w:rPr>
              <w:t>3, DSL-</w:t>
            </w:r>
            <w:r w:rsidR="00124B96" w:rsidRPr="000C2F5E">
              <w:rPr>
                <w:rFonts w:cs="Arial"/>
                <w:sz w:val="22"/>
              </w:rPr>
              <w:t>0</w:t>
            </w:r>
            <w:r w:rsidRPr="000C2F5E">
              <w:rPr>
                <w:rFonts w:cs="Arial"/>
                <w:sz w:val="22"/>
              </w:rPr>
              <w:t>4,</w:t>
            </w:r>
            <w:r w:rsidR="00124B96" w:rsidRPr="000C2F5E">
              <w:rPr>
                <w:rFonts w:cs="Arial"/>
                <w:sz w:val="22"/>
              </w:rPr>
              <w:t xml:space="preserve"> DSL-05, DSL-12, </w:t>
            </w:r>
            <w:r w:rsidRPr="000C2F5E">
              <w:rPr>
                <w:rFonts w:cs="Arial"/>
                <w:sz w:val="22"/>
              </w:rPr>
              <w:t>GRD-</w:t>
            </w:r>
            <w:r w:rsidR="00124B96" w:rsidRPr="000C2F5E">
              <w:rPr>
                <w:rFonts w:cs="Arial"/>
                <w:sz w:val="22"/>
              </w:rPr>
              <w:t>0</w:t>
            </w:r>
            <w:r w:rsidRPr="000C2F5E">
              <w:rPr>
                <w:rFonts w:cs="Arial"/>
                <w:sz w:val="22"/>
              </w:rPr>
              <w:t>1, GRD-</w:t>
            </w:r>
            <w:r w:rsidR="00124B96" w:rsidRPr="000C2F5E">
              <w:rPr>
                <w:rFonts w:cs="Arial"/>
                <w:sz w:val="22"/>
              </w:rPr>
              <w:t>0</w:t>
            </w:r>
            <w:r w:rsidRPr="000C2F5E">
              <w:rPr>
                <w:rFonts w:cs="Arial"/>
                <w:sz w:val="22"/>
              </w:rPr>
              <w:t>6, GRD-</w:t>
            </w:r>
            <w:r w:rsidR="00FC3819" w:rsidRPr="000C2F5E">
              <w:rPr>
                <w:rFonts w:cs="Arial"/>
                <w:sz w:val="22"/>
              </w:rPr>
              <w:t>0</w:t>
            </w:r>
            <w:r w:rsidRPr="000C2F5E">
              <w:rPr>
                <w:rFonts w:cs="Arial"/>
                <w:sz w:val="22"/>
              </w:rPr>
              <w:t>7, GRD-11, GRD-</w:t>
            </w:r>
            <w:r w:rsidR="00124B96" w:rsidRPr="000C2F5E">
              <w:rPr>
                <w:rFonts w:cs="Arial"/>
                <w:sz w:val="22"/>
              </w:rPr>
              <w:t>14, GRD-15, GRD-17, GRD-19, GRD-21, GRD-22, KOV-01, KOV-03, KRU-01, KRU-03, KRU-06, MOT-01, MOT-02, MOT-04, RAD-01, RAD-02, RAD-06, RAD-09, VID-01, VID-02, VID-05, VID-06, VID-08, VID-10</w:t>
            </w:r>
          </w:p>
        </w:tc>
        <w:tc>
          <w:tcPr>
            <w:tcW w:w="3887" w:type="pct"/>
            <w:tcBorders>
              <w:top w:val="single" w:sz="4" w:space="0" w:color="auto"/>
              <w:left w:val="single" w:sz="4" w:space="0" w:color="000000"/>
              <w:bottom w:val="single" w:sz="4" w:space="0" w:color="auto"/>
              <w:right w:val="single" w:sz="4" w:space="0" w:color="000000"/>
            </w:tcBorders>
          </w:tcPr>
          <w:p w:rsidR="003C46E9" w:rsidRPr="000C2F5E" w:rsidRDefault="0056314B" w:rsidP="00365594">
            <w:pPr>
              <w:autoSpaceDE w:val="0"/>
              <w:autoSpaceDN w:val="0"/>
              <w:adjustRightInd w:val="0"/>
              <w:spacing w:after="0" w:line="240" w:lineRule="auto"/>
              <w:contextualSpacing w:val="0"/>
              <w:rPr>
                <w:rFonts w:cs="Arial"/>
                <w:sz w:val="22"/>
              </w:rPr>
            </w:pPr>
            <w:r w:rsidRPr="000C2F5E">
              <w:rPr>
                <w:rFonts w:cs="Arial"/>
                <w:sz w:val="22"/>
              </w:rPr>
              <w:t>Umestitev in gradnja objektov naj se na</w:t>
            </w:r>
            <w:r w:rsidR="00365594">
              <w:rPr>
                <w:rFonts w:cs="Arial"/>
                <w:sz w:val="22"/>
              </w:rPr>
              <w:t>č</w:t>
            </w:r>
            <w:r w:rsidRPr="000C2F5E">
              <w:rPr>
                <w:rFonts w:cs="Arial"/>
                <w:sz w:val="22"/>
              </w:rPr>
              <w:t>rtuje in izvede tako, da bodo ohranjeni visokodebelni sadovnjaki. V primeru da to ni mogoče, se v</w:t>
            </w:r>
            <w:r w:rsidR="00124B96" w:rsidRPr="000C2F5E">
              <w:rPr>
                <w:rFonts w:cs="Arial"/>
                <w:sz w:val="22"/>
              </w:rPr>
              <w:t>sak sadovnjak oz</w:t>
            </w:r>
            <w:r w:rsidRPr="000C2F5E">
              <w:rPr>
                <w:rFonts w:cs="Arial"/>
                <w:sz w:val="22"/>
              </w:rPr>
              <w:t>iroma</w:t>
            </w:r>
            <w:r w:rsidR="00124B96" w:rsidRPr="000C2F5E">
              <w:rPr>
                <w:rFonts w:cs="Arial"/>
                <w:sz w:val="22"/>
              </w:rPr>
              <w:t xml:space="preserve"> del sadovnjakov, na katerega se bo posegalo zaradi gradnje ali urejanja okolice objektov nadomestiti</w:t>
            </w:r>
            <w:r w:rsidRPr="000C2F5E">
              <w:rPr>
                <w:rFonts w:cs="Arial"/>
                <w:sz w:val="22"/>
              </w:rPr>
              <w:t xml:space="preserve"> z novimi visokodebelnimi vrstami.</w:t>
            </w:r>
          </w:p>
        </w:tc>
      </w:tr>
      <w:tr w:rsidR="005A2549" w:rsidRPr="000C2F5E" w:rsidTr="005A2549">
        <w:trPr>
          <w:cantSplit/>
          <w:trHeight w:val="232"/>
        </w:trPr>
        <w:tc>
          <w:tcPr>
            <w:tcW w:w="1113" w:type="pct"/>
            <w:tcBorders>
              <w:top w:val="single" w:sz="4" w:space="0" w:color="auto"/>
              <w:left w:val="single" w:sz="4" w:space="0" w:color="000000"/>
              <w:bottom w:val="single" w:sz="4" w:space="0" w:color="000000"/>
            </w:tcBorders>
            <w:tcMar>
              <w:top w:w="85" w:type="dxa"/>
            </w:tcMar>
          </w:tcPr>
          <w:p w:rsidR="009F07FD" w:rsidRPr="000C2F5E" w:rsidRDefault="00EB42F7" w:rsidP="009F07FD">
            <w:pPr>
              <w:jc w:val="left"/>
              <w:rPr>
                <w:rFonts w:cs="Arial"/>
                <w:sz w:val="22"/>
              </w:rPr>
            </w:pPr>
            <w:r w:rsidRPr="000C2F5E">
              <w:rPr>
                <w:rFonts w:cs="Arial"/>
                <w:sz w:val="22"/>
              </w:rPr>
              <w:lastRenderedPageBreak/>
              <w:t>GRD-23, GRD-24</w:t>
            </w:r>
            <w:r w:rsidR="009F07FD" w:rsidRPr="000C2F5E">
              <w:rPr>
                <w:rFonts w:cs="Arial"/>
                <w:sz w:val="22"/>
              </w:rPr>
              <w:t>,</w:t>
            </w:r>
            <w:r w:rsidRPr="000C2F5E">
              <w:rPr>
                <w:rFonts w:cs="Arial"/>
                <w:sz w:val="22"/>
              </w:rPr>
              <w:t xml:space="preserve"> KRU-07</w:t>
            </w:r>
            <w:r w:rsidR="009F07FD" w:rsidRPr="000C2F5E">
              <w:rPr>
                <w:rFonts w:cs="Arial"/>
                <w:sz w:val="22"/>
              </w:rPr>
              <w:t xml:space="preserve">, KRU-08, KRU-09, KRU-10, RAD-10, RAD-11, RAD-12, RAD-13, VID-11, VID-12, </w:t>
            </w:r>
          </w:p>
          <w:p w:rsidR="009F07FD" w:rsidRPr="000C2F5E" w:rsidRDefault="009F07FD" w:rsidP="009F07FD">
            <w:pPr>
              <w:jc w:val="left"/>
              <w:rPr>
                <w:rFonts w:cs="Arial"/>
                <w:sz w:val="22"/>
              </w:rPr>
            </w:pPr>
            <w:r w:rsidRPr="000C2F5E">
              <w:rPr>
                <w:rFonts w:cs="Arial"/>
                <w:sz w:val="22"/>
              </w:rPr>
              <w:t xml:space="preserve">VID-13, VID-14, </w:t>
            </w:r>
          </w:p>
          <w:p w:rsidR="009F07FD" w:rsidRPr="000C2F5E" w:rsidRDefault="009F07FD" w:rsidP="009F07FD">
            <w:pPr>
              <w:jc w:val="left"/>
              <w:rPr>
                <w:rFonts w:cs="Arial"/>
                <w:sz w:val="22"/>
              </w:rPr>
            </w:pPr>
            <w:r w:rsidRPr="000C2F5E">
              <w:rPr>
                <w:rFonts w:cs="Arial"/>
                <w:sz w:val="22"/>
              </w:rPr>
              <w:t xml:space="preserve">VID-15, VID-16, </w:t>
            </w:r>
          </w:p>
          <w:p w:rsidR="005A2549" w:rsidRPr="000C2F5E" w:rsidRDefault="009F07FD" w:rsidP="009F07FD">
            <w:pPr>
              <w:jc w:val="left"/>
              <w:rPr>
                <w:rFonts w:cs="Arial"/>
                <w:sz w:val="22"/>
              </w:rPr>
            </w:pPr>
            <w:r w:rsidRPr="000C2F5E">
              <w:rPr>
                <w:rFonts w:cs="Arial"/>
                <w:sz w:val="22"/>
              </w:rPr>
              <w:t>VID-17,</w:t>
            </w:r>
          </w:p>
        </w:tc>
        <w:tc>
          <w:tcPr>
            <w:tcW w:w="3887" w:type="pct"/>
            <w:tcBorders>
              <w:top w:val="single" w:sz="4" w:space="0" w:color="auto"/>
              <w:left w:val="single" w:sz="4" w:space="0" w:color="000000"/>
              <w:bottom w:val="single" w:sz="4" w:space="0" w:color="000000"/>
              <w:right w:val="single" w:sz="4" w:space="0" w:color="000000"/>
            </w:tcBorders>
          </w:tcPr>
          <w:p w:rsidR="005A2549" w:rsidRPr="000C2F5E" w:rsidRDefault="008130B6" w:rsidP="00BD686F">
            <w:pPr>
              <w:spacing w:after="0" w:line="240" w:lineRule="auto"/>
              <w:rPr>
                <w:rFonts w:cs="Arial"/>
                <w:sz w:val="22"/>
              </w:rPr>
            </w:pPr>
            <w:r w:rsidRPr="000C2F5E">
              <w:rPr>
                <w:rFonts w:cs="Arial"/>
                <w:sz w:val="22"/>
              </w:rPr>
              <w:t>Na vseh površinah se mora ohranjati habitat 6510</w:t>
            </w:r>
            <w:r w:rsidR="00124B96" w:rsidRPr="000C2F5E">
              <w:rPr>
                <w:rFonts w:cs="Arial"/>
                <w:sz w:val="22"/>
              </w:rPr>
              <w:t>.</w:t>
            </w:r>
          </w:p>
          <w:p w:rsidR="00124B96" w:rsidRPr="000C2F5E" w:rsidRDefault="00124B96" w:rsidP="00124B96">
            <w:pPr>
              <w:autoSpaceDE w:val="0"/>
              <w:autoSpaceDN w:val="0"/>
              <w:adjustRightInd w:val="0"/>
              <w:spacing w:after="0" w:line="240" w:lineRule="auto"/>
              <w:contextualSpacing w:val="0"/>
              <w:jc w:val="left"/>
              <w:rPr>
                <w:rFonts w:cs="Arial"/>
                <w:sz w:val="22"/>
              </w:rPr>
            </w:pPr>
            <w:r w:rsidRPr="000C2F5E">
              <w:rPr>
                <w:rFonts w:cs="Arial"/>
                <w:sz w:val="22"/>
              </w:rPr>
              <w:t>Za ohranjanje travniških površin skrbijo lastniki parcel skupaj z Ob</w:t>
            </w:r>
            <w:r w:rsidR="00B424F9" w:rsidRPr="000C2F5E">
              <w:rPr>
                <w:rFonts w:cs="Arial"/>
                <w:sz w:val="22"/>
              </w:rPr>
              <w:t>č</w:t>
            </w:r>
            <w:r w:rsidRPr="000C2F5E">
              <w:rPr>
                <w:rFonts w:cs="Arial"/>
                <w:sz w:val="22"/>
              </w:rPr>
              <w:t>ino. Na teh površinah naj se izvajajo naslednje aktivnosti in ukrepi:</w:t>
            </w:r>
          </w:p>
          <w:p w:rsidR="00124B96" w:rsidRPr="000C2F5E" w:rsidRDefault="00124B96" w:rsidP="00124B96">
            <w:pPr>
              <w:autoSpaceDE w:val="0"/>
              <w:autoSpaceDN w:val="0"/>
              <w:adjustRightInd w:val="0"/>
              <w:spacing w:after="0" w:line="240" w:lineRule="auto"/>
              <w:contextualSpacing w:val="0"/>
              <w:jc w:val="left"/>
              <w:rPr>
                <w:rFonts w:cs="Arial"/>
                <w:sz w:val="22"/>
              </w:rPr>
            </w:pPr>
            <w:r w:rsidRPr="000C2F5E">
              <w:rPr>
                <w:rFonts w:cs="Arial"/>
                <w:sz w:val="22"/>
              </w:rPr>
              <w:t>- pri gnojenju naj ima prednost gnojenje z organskimi gnojili - košnja naj se izvaja najmanj 1 x na dve leti in najve</w:t>
            </w:r>
            <w:r w:rsidR="00B424F9" w:rsidRPr="000C2F5E">
              <w:rPr>
                <w:rFonts w:cs="Arial"/>
                <w:sz w:val="22"/>
              </w:rPr>
              <w:t>č</w:t>
            </w:r>
            <w:r w:rsidRPr="000C2F5E">
              <w:rPr>
                <w:rFonts w:cs="Arial"/>
                <w:sz w:val="22"/>
              </w:rPr>
              <w:t xml:space="preserve"> 2 x na leto,</w:t>
            </w:r>
          </w:p>
          <w:p w:rsidR="00124B96" w:rsidRPr="000C2F5E" w:rsidRDefault="00124B96" w:rsidP="00124B96">
            <w:pPr>
              <w:autoSpaceDE w:val="0"/>
              <w:autoSpaceDN w:val="0"/>
              <w:adjustRightInd w:val="0"/>
              <w:spacing w:after="0" w:line="240" w:lineRule="auto"/>
              <w:contextualSpacing w:val="0"/>
              <w:jc w:val="left"/>
              <w:rPr>
                <w:rFonts w:cs="Arial"/>
                <w:sz w:val="22"/>
              </w:rPr>
            </w:pPr>
            <w:r w:rsidRPr="000C2F5E">
              <w:rPr>
                <w:rFonts w:cs="Arial"/>
                <w:sz w:val="22"/>
              </w:rPr>
              <w:t>- priporo</w:t>
            </w:r>
            <w:r w:rsidR="00B424F9" w:rsidRPr="000C2F5E">
              <w:rPr>
                <w:rFonts w:cs="Arial"/>
                <w:sz w:val="22"/>
              </w:rPr>
              <w:t>č</w:t>
            </w:r>
            <w:r w:rsidRPr="000C2F5E">
              <w:rPr>
                <w:rFonts w:cs="Arial"/>
                <w:sz w:val="22"/>
              </w:rPr>
              <w:t xml:space="preserve">en </w:t>
            </w:r>
            <w:r w:rsidR="00B424F9" w:rsidRPr="000C2F5E">
              <w:rPr>
                <w:rFonts w:cs="Arial"/>
                <w:sz w:val="22"/>
              </w:rPr>
              <w:t>č</w:t>
            </w:r>
            <w:r w:rsidRPr="000C2F5E">
              <w:rPr>
                <w:rFonts w:cs="Arial"/>
                <w:sz w:val="22"/>
              </w:rPr>
              <w:t>as košnje je pred 10. junije in po 2. septembru,</w:t>
            </w:r>
          </w:p>
          <w:p w:rsidR="00124B96" w:rsidRPr="000C2F5E" w:rsidRDefault="00124B96" w:rsidP="00124B96">
            <w:pPr>
              <w:autoSpaceDE w:val="0"/>
              <w:autoSpaceDN w:val="0"/>
              <w:adjustRightInd w:val="0"/>
              <w:spacing w:after="0" w:line="240" w:lineRule="auto"/>
              <w:contextualSpacing w:val="0"/>
              <w:jc w:val="left"/>
              <w:rPr>
                <w:rFonts w:cs="Arial"/>
                <w:sz w:val="22"/>
              </w:rPr>
            </w:pPr>
            <w:r w:rsidRPr="000C2F5E">
              <w:rPr>
                <w:rFonts w:cs="Arial"/>
                <w:sz w:val="22"/>
              </w:rPr>
              <w:t>- na</w:t>
            </w:r>
            <w:r w:rsidR="00B424F9" w:rsidRPr="000C2F5E">
              <w:rPr>
                <w:rFonts w:cs="Arial"/>
                <w:sz w:val="22"/>
              </w:rPr>
              <w:t>č</w:t>
            </w:r>
            <w:r w:rsidRPr="000C2F5E">
              <w:rPr>
                <w:rFonts w:cs="Arial"/>
                <w:sz w:val="22"/>
              </w:rPr>
              <w:t>in košenja travnikov naj bo od znotraj navzven,</w:t>
            </w:r>
          </w:p>
          <w:p w:rsidR="00124B96" w:rsidRPr="000C2F5E" w:rsidRDefault="00124B96" w:rsidP="00124B96">
            <w:pPr>
              <w:autoSpaceDE w:val="0"/>
              <w:autoSpaceDN w:val="0"/>
              <w:adjustRightInd w:val="0"/>
              <w:spacing w:after="0" w:line="240" w:lineRule="auto"/>
              <w:contextualSpacing w:val="0"/>
              <w:jc w:val="left"/>
              <w:rPr>
                <w:rFonts w:cs="Arial"/>
                <w:sz w:val="22"/>
              </w:rPr>
            </w:pPr>
            <w:r w:rsidRPr="000C2F5E">
              <w:rPr>
                <w:rFonts w:cs="Arial"/>
                <w:sz w:val="22"/>
              </w:rPr>
              <w:t>- pri košnji naj se v najve</w:t>
            </w:r>
            <w:r w:rsidR="00B424F9" w:rsidRPr="000C2F5E">
              <w:rPr>
                <w:rFonts w:cs="Arial"/>
                <w:sz w:val="22"/>
              </w:rPr>
              <w:t>č</w:t>
            </w:r>
            <w:r w:rsidRPr="000C2F5E">
              <w:rPr>
                <w:rFonts w:cs="Arial"/>
                <w:sz w:val="22"/>
              </w:rPr>
              <w:t>ji možni meri uporabljajo verige za plašenje živali,</w:t>
            </w:r>
          </w:p>
          <w:p w:rsidR="00124B96" w:rsidRPr="000C2F5E" w:rsidRDefault="00124B96" w:rsidP="00124B96">
            <w:pPr>
              <w:autoSpaceDE w:val="0"/>
              <w:autoSpaceDN w:val="0"/>
              <w:adjustRightInd w:val="0"/>
              <w:spacing w:after="0" w:line="240" w:lineRule="auto"/>
              <w:contextualSpacing w:val="0"/>
              <w:jc w:val="left"/>
              <w:rPr>
                <w:rFonts w:cs="Arial"/>
                <w:sz w:val="22"/>
              </w:rPr>
            </w:pPr>
            <w:r w:rsidRPr="000C2F5E">
              <w:rPr>
                <w:rFonts w:cs="Arial"/>
                <w:sz w:val="22"/>
              </w:rPr>
              <w:t>- v najve</w:t>
            </w:r>
            <w:r w:rsidR="00B424F9" w:rsidRPr="000C2F5E">
              <w:rPr>
                <w:rFonts w:cs="Arial"/>
                <w:sz w:val="22"/>
              </w:rPr>
              <w:t>č</w:t>
            </w:r>
            <w:r w:rsidRPr="000C2F5E">
              <w:rPr>
                <w:rFonts w:cs="Arial"/>
                <w:sz w:val="22"/>
              </w:rPr>
              <w:t>ji možni meri naj se kosi 10 cm nad tlemi,</w:t>
            </w:r>
          </w:p>
          <w:p w:rsidR="00124B96" w:rsidRPr="000C2F5E" w:rsidRDefault="00124B96" w:rsidP="00124B96">
            <w:pPr>
              <w:autoSpaceDE w:val="0"/>
              <w:autoSpaceDN w:val="0"/>
              <w:adjustRightInd w:val="0"/>
              <w:spacing w:after="0" w:line="240" w:lineRule="auto"/>
              <w:contextualSpacing w:val="0"/>
              <w:jc w:val="left"/>
              <w:rPr>
                <w:rFonts w:cs="Arial"/>
                <w:sz w:val="22"/>
              </w:rPr>
            </w:pPr>
            <w:r w:rsidRPr="000C2F5E">
              <w:rPr>
                <w:rFonts w:cs="Arial"/>
                <w:sz w:val="22"/>
              </w:rPr>
              <w:t xml:space="preserve">- v primeru, da se bo na teh površinah izvajala paša, naj se ta prednostno izvaja v jesenskem </w:t>
            </w:r>
            <w:r w:rsidR="00B424F9" w:rsidRPr="000C2F5E">
              <w:rPr>
                <w:rFonts w:cs="Arial"/>
                <w:sz w:val="22"/>
              </w:rPr>
              <w:t>č</w:t>
            </w:r>
            <w:r w:rsidRPr="000C2F5E">
              <w:rPr>
                <w:rFonts w:cs="Arial"/>
                <w:sz w:val="22"/>
              </w:rPr>
              <w:t>asu,</w:t>
            </w:r>
          </w:p>
          <w:p w:rsidR="00124B96" w:rsidRPr="000C2F5E" w:rsidRDefault="00124B96" w:rsidP="00124B96">
            <w:pPr>
              <w:autoSpaceDE w:val="0"/>
              <w:autoSpaceDN w:val="0"/>
              <w:adjustRightInd w:val="0"/>
              <w:spacing w:after="0" w:line="240" w:lineRule="auto"/>
              <w:contextualSpacing w:val="0"/>
              <w:jc w:val="left"/>
              <w:rPr>
                <w:rFonts w:cs="Arial"/>
                <w:sz w:val="22"/>
              </w:rPr>
            </w:pPr>
            <w:r w:rsidRPr="000C2F5E">
              <w:rPr>
                <w:rFonts w:cs="Arial"/>
                <w:sz w:val="22"/>
              </w:rPr>
              <w:t>- osnovna obtežba z živino naj bo 1 govedo oz. 6 ovc na 1 ha,</w:t>
            </w:r>
          </w:p>
          <w:p w:rsidR="00124B96" w:rsidRPr="000C2F5E" w:rsidRDefault="00124B96" w:rsidP="00124B96">
            <w:pPr>
              <w:autoSpaceDE w:val="0"/>
              <w:autoSpaceDN w:val="0"/>
              <w:adjustRightInd w:val="0"/>
              <w:spacing w:after="0" w:line="240" w:lineRule="auto"/>
              <w:contextualSpacing w:val="0"/>
              <w:jc w:val="left"/>
              <w:rPr>
                <w:rFonts w:cs="Arial"/>
                <w:sz w:val="22"/>
              </w:rPr>
            </w:pPr>
            <w:r w:rsidRPr="000C2F5E">
              <w:rPr>
                <w:rFonts w:cs="Arial"/>
                <w:sz w:val="22"/>
              </w:rPr>
              <w:t>- ve</w:t>
            </w:r>
            <w:r w:rsidR="00B424F9" w:rsidRPr="000C2F5E">
              <w:rPr>
                <w:rFonts w:cs="Arial"/>
                <w:sz w:val="22"/>
              </w:rPr>
              <w:t>č</w:t>
            </w:r>
            <w:r w:rsidRPr="000C2F5E">
              <w:rPr>
                <w:rFonts w:cs="Arial"/>
                <w:sz w:val="22"/>
              </w:rPr>
              <w:t>je pašne površine naj se razdelijo na manjše dele, na katerih naj se pase mozai</w:t>
            </w:r>
            <w:r w:rsidR="00B424F9" w:rsidRPr="000C2F5E">
              <w:rPr>
                <w:rFonts w:cs="Arial"/>
                <w:sz w:val="22"/>
              </w:rPr>
              <w:t>č</w:t>
            </w:r>
            <w:r w:rsidRPr="000C2F5E">
              <w:rPr>
                <w:rFonts w:cs="Arial"/>
                <w:sz w:val="22"/>
              </w:rPr>
              <w:t>no izmenjaje (</w:t>
            </w:r>
            <w:r w:rsidR="00B424F9" w:rsidRPr="000C2F5E">
              <w:rPr>
                <w:rFonts w:cs="Arial"/>
                <w:sz w:val="22"/>
              </w:rPr>
              <w:t>č</w:t>
            </w:r>
            <w:r w:rsidRPr="000C2F5E">
              <w:rPr>
                <w:rFonts w:cs="Arial"/>
                <w:sz w:val="22"/>
              </w:rPr>
              <w:t>redinke),</w:t>
            </w:r>
          </w:p>
          <w:p w:rsidR="00124B96" w:rsidRPr="000C2F5E" w:rsidRDefault="00124B96" w:rsidP="00124B96">
            <w:pPr>
              <w:autoSpaceDE w:val="0"/>
              <w:autoSpaceDN w:val="0"/>
              <w:adjustRightInd w:val="0"/>
              <w:spacing w:after="0" w:line="240" w:lineRule="auto"/>
              <w:contextualSpacing w:val="0"/>
              <w:jc w:val="left"/>
              <w:rPr>
                <w:rFonts w:cs="Arial"/>
                <w:sz w:val="22"/>
              </w:rPr>
            </w:pPr>
            <w:r w:rsidRPr="000C2F5E">
              <w:rPr>
                <w:rFonts w:cs="Arial"/>
                <w:sz w:val="22"/>
              </w:rPr>
              <w:t>- obstoje</w:t>
            </w:r>
            <w:r w:rsidR="00B424F9" w:rsidRPr="000C2F5E">
              <w:rPr>
                <w:rFonts w:cs="Arial"/>
                <w:sz w:val="22"/>
              </w:rPr>
              <w:t>č</w:t>
            </w:r>
            <w:r w:rsidRPr="000C2F5E">
              <w:rPr>
                <w:rFonts w:cs="Arial"/>
                <w:sz w:val="22"/>
              </w:rPr>
              <w:t>e robne pasove dreves in živih meja naj se obrezuje in red</w:t>
            </w:r>
            <w:r w:rsidR="00B424F9" w:rsidRPr="000C2F5E">
              <w:rPr>
                <w:rFonts w:cs="Arial"/>
                <w:sz w:val="22"/>
              </w:rPr>
              <w:t>č</w:t>
            </w:r>
            <w:r w:rsidRPr="000C2F5E">
              <w:rPr>
                <w:rFonts w:cs="Arial"/>
                <w:sz w:val="22"/>
              </w:rPr>
              <w:t>i vsake dve leti, da se bo prepre</w:t>
            </w:r>
            <w:r w:rsidR="00B424F9" w:rsidRPr="000C2F5E">
              <w:rPr>
                <w:rFonts w:cs="Arial"/>
                <w:sz w:val="22"/>
              </w:rPr>
              <w:t>č</w:t>
            </w:r>
            <w:r w:rsidRPr="000C2F5E">
              <w:rPr>
                <w:rFonts w:cs="Arial"/>
                <w:sz w:val="22"/>
              </w:rPr>
              <w:t>evalo zaraš</w:t>
            </w:r>
            <w:r w:rsidR="00B424F9" w:rsidRPr="000C2F5E">
              <w:rPr>
                <w:rFonts w:cs="Arial"/>
                <w:sz w:val="22"/>
              </w:rPr>
              <w:t>č</w:t>
            </w:r>
            <w:r w:rsidRPr="000C2F5E">
              <w:rPr>
                <w:rFonts w:cs="Arial"/>
                <w:sz w:val="22"/>
              </w:rPr>
              <w:t>anje travnikov,</w:t>
            </w:r>
          </w:p>
          <w:p w:rsidR="00124B96" w:rsidRPr="000C2F5E" w:rsidRDefault="00124B96" w:rsidP="00124B96">
            <w:pPr>
              <w:autoSpaceDE w:val="0"/>
              <w:autoSpaceDN w:val="0"/>
              <w:adjustRightInd w:val="0"/>
              <w:spacing w:after="0" w:line="240" w:lineRule="auto"/>
              <w:contextualSpacing w:val="0"/>
              <w:jc w:val="left"/>
              <w:rPr>
                <w:rFonts w:cs="Arial"/>
                <w:sz w:val="22"/>
              </w:rPr>
            </w:pPr>
            <w:r w:rsidRPr="000C2F5E">
              <w:rPr>
                <w:rFonts w:cs="Arial"/>
                <w:sz w:val="22"/>
              </w:rPr>
              <w:t xml:space="preserve">- na izbranih površinah naj se ne odlaga blata iz </w:t>
            </w:r>
            <w:r w:rsidR="00B424F9" w:rsidRPr="000C2F5E">
              <w:rPr>
                <w:rFonts w:cs="Arial"/>
                <w:sz w:val="22"/>
              </w:rPr>
              <w:t>č</w:t>
            </w:r>
            <w:r w:rsidRPr="000C2F5E">
              <w:rPr>
                <w:rFonts w:cs="Arial"/>
                <w:sz w:val="22"/>
              </w:rPr>
              <w:t>istilnih naprav, mulja in ostankov iz ribogojnic,</w:t>
            </w:r>
          </w:p>
          <w:p w:rsidR="00124B96" w:rsidRPr="000C2F5E" w:rsidRDefault="00124B96" w:rsidP="00124B96">
            <w:pPr>
              <w:autoSpaceDE w:val="0"/>
              <w:autoSpaceDN w:val="0"/>
              <w:adjustRightInd w:val="0"/>
              <w:spacing w:after="0" w:line="240" w:lineRule="auto"/>
              <w:contextualSpacing w:val="0"/>
              <w:jc w:val="left"/>
              <w:rPr>
                <w:rFonts w:cs="Arial"/>
                <w:sz w:val="22"/>
              </w:rPr>
            </w:pPr>
            <w:r w:rsidRPr="000C2F5E">
              <w:rPr>
                <w:rFonts w:cs="Arial"/>
                <w:sz w:val="22"/>
              </w:rPr>
              <w:t>- na teh površinah naj se uporablja le kompost pridelan na KMKG.</w:t>
            </w:r>
          </w:p>
        </w:tc>
      </w:tr>
    </w:tbl>
    <w:p w:rsidR="0049292E" w:rsidRPr="000C2F5E" w:rsidRDefault="0049292E" w:rsidP="0049292E">
      <w:pPr>
        <w:pStyle w:val="len-tekstalineja2"/>
        <w:numPr>
          <w:ilvl w:val="0"/>
          <w:numId w:val="0"/>
        </w:numPr>
        <w:spacing w:after="0" w:line="240" w:lineRule="auto"/>
        <w:rPr>
          <w:rFonts w:cs="Arial"/>
          <w:sz w:val="22"/>
        </w:rPr>
      </w:pPr>
    </w:p>
    <w:p w:rsidR="00444798" w:rsidRPr="000C2F5E" w:rsidRDefault="00444798" w:rsidP="00444798">
      <w:pPr>
        <w:pStyle w:val="Naslov4"/>
        <w:rPr>
          <w:rFonts w:cs="Arial"/>
          <w:sz w:val="22"/>
        </w:rPr>
      </w:pPr>
      <w:r w:rsidRPr="000C2F5E">
        <w:rPr>
          <w:rFonts w:cs="Arial"/>
          <w:sz w:val="22"/>
        </w:rPr>
        <w:t>člen</w:t>
      </w:r>
    </w:p>
    <w:p w:rsidR="00444798" w:rsidRPr="000C2F5E" w:rsidRDefault="00444798" w:rsidP="00444798">
      <w:pPr>
        <w:jc w:val="center"/>
        <w:rPr>
          <w:rFonts w:cs="Arial"/>
          <w:sz w:val="22"/>
        </w:rPr>
      </w:pPr>
      <w:r w:rsidRPr="000C2F5E">
        <w:rPr>
          <w:rFonts w:cs="Arial"/>
          <w:sz w:val="22"/>
        </w:rPr>
        <w:t xml:space="preserve">(območja urejanja s </w:t>
      </w:r>
      <w:r w:rsidR="0049447A" w:rsidRPr="000C2F5E">
        <w:rPr>
          <w:rFonts w:cs="Arial"/>
          <w:sz w:val="22"/>
        </w:rPr>
        <w:t xml:space="preserve">občinskim </w:t>
      </w:r>
      <w:r w:rsidRPr="000C2F5E">
        <w:rPr>
          <w:rFonts w:cs="Arial"/>
          <w:sz w:val="22"/>
        </w:rPr>
        <w:t>podrobnim prostorskim načrtom)</w:t>
      </w:r>
    </w:p>
    <w:p w:rsidR="00444798" w:rsidRPr="000C2F5E" w:rsidRDefault="00444798" w:rsidP="00444798">
      <w:pPr>
        <w:jc w:val="center"/>
        <w:rPr>
          <w:rFonts w:cs="Arial"/>
        </w:rPr>
      </w:pPr>
    </w:p>
    <w:p w:rsidR="00444798" w:rsidRPr="000C2F5E" w:rsidRDefault="00444798" w:rsidP="00444798">
      <w:pPr>
        <w:rPr>
          <w:rStyle w:val="ZahtevaPrelog"/>
          <w:color w:val="auto"/>
        </w:rPr>
      </w:pPr>
      <w:r w:rsidRPr="000C2F5E">
        <w:rPr>
          <w:rStyle w:val="ZahtevaPrelog"/>
          <w:color w:val="auto"/>
        </w:rPr>
        <w:t xml:space="preserve">(1) Podrobni prostorski načrti, ki v </w:t>
      </w:r>
      <w:r w:rsidR="0049447A" w:rsidRPr="000C2F5E">
        <w:rPr>
          <w:rStyle w:val="ZahtevaPrelog"/>
          <w:color w:val="auto"/>
        </w:rPr>
        <w:t>občinskem prostorskem načrtu</w:t>
      </w:r>
      <w:r w:rsidRPr="000C2F5E">
        <w:rPr>
          <w:rStyle w:val="ZahtevaPrelog"/>
          <w:color w:val="auto"/>
        </w:rPr>
        <w:t xml:space="preserve"> niso posebej opredeljeni se lahko izdelajo tudi za prostorske ureditve, za katere so znani investitorji, za načrtovanje in rekonstrukcijo gospodarske javne infrastrukture, za urejanje območij, ki so predvidena za sanacijo in prenovo naselij ter za sanacijo posledic naravnih nesreč.</w:t>
      </w:r>
    </w:p>
    <w:p w:rsidR="0001629E" w:rsidRPr="000C2F5E" w:rsidRDefault="00444798" w:rsidP="00444798">
      <w:pPr>
        <w:rPr>
          <w:sz w:val="22"/>
        </w:rPr>
      </w:pPr>
      <w:r w:rsidRPr="000C2F5E">
        <w:rPr>
          <w:sz w:val="22"/>
        </w:rPr>
        <w:t xml:space="preserve">(2) </w:t>
      </w:r>
      <w:r w:rsidR="00142DF8" w:rsidRPr="000C2F5E">
        <w:rPr>
          <w:sz w:val="22"/>
        </w:rPr>
        <w:t xml:space="preserve">Če se </w:t>
      </w:r>
      <w:r w:rsidRPr="000C2F5E">
        <w:rPr>
          <w:sz w:val="22"/>
        </w:rPr>
        <w:t xml:space="preserve">podrobni prostorske načrt </w:t>
      </w:r>
      <w:r w:rsidR="00142DF8" w:rsidRPr="000C2F5E">
        <w:rPr>
          <w:sz w:val="22"/>
        </w:rPr>
        <w:t>izdela samo za del območja predvidenega za urejanje, je treba pripraviti strokovne podlage za celotno območje. V tem primeru je treba za celotno območje sprejeti tudi rešitev omrežja prometne in gospodarske javne infrastrukture.</w:t>
      </w:r>
    </w:p>
    <w:p w:rsidR="00142DF8" w:rsidRPr="000C2F5E" w:rsidRDefault="00444798" w:rsidP="00444798">
      <w:pPr>
        <w:rPr>
          <w:sz w:val="22"/>
        </w:rPr>
      </w:pPr>
      <w:r w:rsidRPr="000C2F5E">
        <w:rPr>
          <w:sz w:val="22"/>
        </w:rPr>
        <w:t>(3) Sočasno z odlokom o podrobnem prostorskem načrtu se sprejme tudi p</w:t>
      </w:r>
      <w:r w:rsidR="00142DF8" w:rsidRPr="000C2F5E">
        <w:rPr>
          <w:sz w:val="22"/>
        </w:rPr>
        <w:t>rogram opremljanja</w:t>
      </w:r>
      <w:r w:rsidRPr="000C2F5E">
        <w:rPr>
          <w:sz w:val="22"/>
        </w:rPr>
        <w:t>.</w:t>
      </w:r>
      <w:r w:rsidR="00142DF8" w:rsidRPr="000C2F5E">
        <w:rPr>
          <w:sz w:val="22"/>
        </w:rPr>
        <w:t xml:space="preserve"> </w:t>
      </w:r>
    </w:p>
    <w:p w:rsidR="00142DF8" w:rsidRPr="000C2F5E" w:rsidRDefault="00444798" w:rsidP="00444798">
      <w:pPr>
        <w:rPr>
          <w:sz w:val="22"/>
        </w:rPr>
      </w:pPr>
      <w:r w:rsidRPr="000C2F5E">
        <w:rPr>
          <w:sz w:val="22"/>
        </w:rPr>
        <w:t xml:space="preserve">(4) </w:t>
      </w:r>
      <w:r w:rsidR="00142DF8" w:rsidRPr="000C2F5E">
        <w:rPr>
          <w:sz w:val="22"/>
        </w:rPr>
        <w:t xml:space="preserve">Strokovne rešitve prostorskih ureditev za </w:t>
      </w:r>
      <w:r w:rsidRPr="000C2F5E">
        <w:rPr>
          <w:sz w:val="22"/>
        </w:rPr>
        <w:t xml:space="preserve">podrobni prostorski načrt </w:t>
      </w:r>
      <w:r w:rsidR="00142DF8" w:rsidRPr="000C2F5E">
        <w:rPr>
          <w:sz w:val="22"/>
        </w:rPr>
        <w:t>se lahko pridobijo z izdelavo več variantnih rešitev oziroma javnim natečajem.</w:t>
      </w:r>
    </w:p>
    <w:p w:rsidR="00855ED5" w:rsidRPr="000C2F5E" w:rsidRDefault="00855ED5" w:rsidP="00965DAC">
      <w:pPr>
        <w:pStyle w:val="Naslov4"/>
        <w:keepLines w:val="0"/>
        <w:numPr>
          <w:ilvl w:val="3"/>
          <w:numId w:val="0"/>
        </w:numPr>
        <w:suppressAutoHyphens/>
        <w:autoSpaceDE w:val="0"/>
        <w:spacing w:line="240" w:lineRule="auto"/>
        <w:contextualSpacing w:val="0"/>
        <w:jc w:val="both"/>
        <w:rPr>
          <w:rFonts w:cs="Arial"/>
          <w:sz w:val="22"/>
        </w:rPr>
      </w:pPr>
    </w:p>
    <w:p w:rsidR="00445DB6" w:rsidRPr="000C2F5E" w:rsidRDefault="00445DB6" w:rsidP="00445DB6"/>
    <w:p w:rsidR="00445DB6" w:rsidRPr="000C2F5E" w:rsidRDefault="00D478A5" w:rsidP="00445DB6">
      <w:pPr>
        <w:tabs>
          <w:tab w:val="left" w:pos="360"/>
        </w:tabs>
        <w:rPr>
          <w:b/>
          <w:sz w:val="22"/>
        </w:rPr>
      </w:pPr>
      <w:r w:rsidRPr="000C2F5E">
        <w:rPr>
          <w:b/>
          <w:sz w:val="22"/>
        </w:rPr>
        <w:t>4</w:t>
      </w:r>
      <w:r w:rsidR="00445DB6" w:rsidRPr="000C2F5E">
        <w:rPr>
          <w:b/>
          <w:sz w:val="22"/>
        </w:rPr>
        <w:t>. OBMOČJA, ZA KATERA SE PRIPRAVI OBČINSKI PODROBNI PROSTORSKI NAČRT</w:t>
      </w:r>
    </w:p>
    <w:p w:rsidR="00445DB6" w:rsidRPr="000C2F5E" w:rsidRDefault="00445DB6" w:rsidP="00445DB6"/>
    <w:p w:rsidR="00630384" w:rsidRPr="000C2F5E" w:rsidRDefault="00630384" w:rsidP="00630384">
      <w:pPr>
        <w:pStyle w:val="Naslov4"/>
        <w:rPr>
          <w:rFonts w:cs="Arial"/>
          <w:sz w:val="22"/>
        </w:rPr>
      </w:pPr>
      <w:r w:rsidRPr="000C2F5E">
        <w:rPr>
          <w:rFonts w:cs="Arial"/>
          <w:sz w:val="22"/>
        </w:rPr>
        <w:t>čl</w:t>
      </w:r>
      <w:r w:rsidR="00855ED5" w:rsidRPr="000C2F5E">
        <w:rPr>
          <w:rFonts w:cs="Arial"/>
          <w:sz w:val="22"/>
        </w:rPr>
        <w:t>en</w:t>
      </w:r>
    </w:p>
    <w:p w:rsidR="00855ED5" w:rsidRPr="000C2F5E" w:rsidRDefault="00855ED5" w:rsidP="00630384">
      <w:pPr>
        <w:pStyle w:val="Naslov4"/>
        <w:numPr>
          <w:ilvl w:val="0"/>
          <w:numId w:val="0"/>
        </w:numPr>
        <w:rPr>
          <w:rFonts w:cs="Arial"/>
          <w:sz w:val="22"/>
        </w:rPr>
      </w:pPr>
      <w:r w:rsidRPr="000C2F5E">
        <w:rPr>
          <w:rFonts w:cs="Arial"/>
          <w:sz w:val="22"/>
        </w:rPr>
        <w:t>(</w:t>
      </w:r>
      <w:r w:rsidR="00EF0592" w:rsidRPr="000C2F5E">
        <w:rPr>
          <w:rFonts w:cs="Arial"/>
          <w:sz w:val="22"/>
        </w:rPr>
        <w:t>posebne</w:t>
      </w:r>
      <w:r w:rsidRPr="000C2F5E">
        <w:rPr>
          <w:rFonts w:cs="Arial"/>
          <w:sz w:val="22"/>
        </w:rPr>
        <w:t xml:space="preserve"> usmeritve za urejanje območij, za katera </w:t>
      </w:r>
      <w:r w:rsidR="00D37286" w:rsidRPr="000C2F5E">
        <w:rPr>
          <w:rFonts w:cs="Arial"/>
          <w:sz w:val="22"/>
        </w:rPr>
        <w:t>se pripravi</w:t>
      </w:r>
      <w:r w:rsidRPr="000C2F5E">
        <w:rPr>
          <w:rFonts w:cs="Arial"/>
          <w:sz w:val="22"/>
        </w:rPr>
        <w:t xml:space="preserve"> </w:t>
      </w:r>
      <w:r w:rsidR="0049447A" w:rsidRPr="000C2F5E">
        <w:rPr>
          <w:rFonts w:cs="Arial"/>
          <w:sz w:val="22"/>
        </w:rPr>
        <w:t>podrobni prostorski načrt</w:t>
      </w:r>
      <w:r w:rsidRPr="000C2F5E">
        <w:rPr>
          <w:rFonts w:cs="Arial"/>
          <w:sz w:val="22"/>
        </w:rPr>
        <w:t>)</w:t>
      </w:r>
    </w:p>
    <w:p w:rsidR="00CA0BBB" w:rsidRPr="000C2F5E" w:rsidRDefault="00CA0BBB" w:rsidP="00CA0BBB">
      <w:pPr>
        <w:pStyle w:val="ODSTAVEK"/>
        <w:spacing w:before="0" w:after="0"/>
        <w:rPr>
          <w:sz w:val="22"/>
          <w:szCs w:val="22"/>
        </w:rPr>
      </w:pPr>
    </w:p>
    <w:tbl>
      <w:tblPr>
        <w:tblW w:w="5018" w:type="pct"/>
        <w:tblInd w:w="30" w:type="dxa"/>
        <w:tblCellMar>
          <w:left w:w="30" w:type="dxa"/>
          <w:right w:w="30" w:type="dxa"/>
        </w:tblCellMar>
        <w:tblLook w:val="0000" w:firstRow="0" w:lastRow="0" w:firstColumn="0" w:lastColumn="0" w:noHBand="0" w:noVBand="0"/>
      </w:tblPr>
      <w:tblGrid>
        <w:gridCol w:w="2135"/>
        <w:gridCol w:w="7456"/>
      </w:tblGrid>
      <w:tr w:rsidR="000C2F5E" w:rsidRPr="000C2F5E" w:rsidTr="005D6875">
        <w:trPr>
          <w:cantSplit/>
          <w:trHeight w:val="496"/>
        </w:trPr>
        <w:tc>
          <w:tcPr>
            <w:tcW w:w="1113" w:type="pct"/>
            <w:tcBorders>
              <w:top w:val="single" w:sz="4" w:space="0" w:color="000000"/>
              <w:left w:val="single" w:sz="4" w:space="0" w:color="000000"/>
              <w:bottom w:val="single" w:sz="4" w:space="0" w:color="000000"/>
            </w:tcBorders>
            <w:shd w:val="clear" w:color="auto" w:fill="EEECE1"/>
          </w:tcPr>
          <w:p w:rsidR="00855ED5" w:rsidRPr="000C2F5E" w:rsidRDefault="00855ED5" w:rsidP="00A9435B">
            <w:pPr>
              <w:spacing w:after="0" w:line="240" w:lineRule="auto"/>
              <w:jc w:val="left"/>
              <w:rPr>
                <w:rFonts w:cs="Arial"/>
                <w:sz w:val="22"/>
              </w:rPr>
            </w:pPr>
            <w:r w:rsidRPr="000C2F5E">
              <w:rPr>
                <w:rFonts w:cs="Arial"/>
                <w:sz w:val="22"/>
              </w:rPr>
              <w:t>Naziv območja urejanja</w:t>
            </w:r>
          </w:p>
        </w:tc>
        <w:tc>
          <w:tcPr>
            <w:tcW w:w="3887" w:type="pct"/>
            <w:tcBorders>
              <w:top w:val="single" w:sz="4" w:space="0" w:color="000000"/>
              <w:left w:val="single" w:sz="4" w:space="0" w:color="000000"/>
              <w:bottom w:val="single" w:sz="4" w:space="0" w:color="000000"/>
              <w:right w:val="single" w:sz="4" w:space="0" w:color="000000"/>
            </w:tcBorders>
            <w:shd w:val="clear" w:color="auto" w:fill="EEECE1"/>
          </w:tcPr>
          <w:p w:rsidR="00855ED5" w:rsidRPr="000C2F5E" w:rsidRDefault="00855ED5" w:rsidP="00AA74E4">
            <w:pPr>
              <w:spacing w:after="0" w:line="240" w:lineRule="auto"/>
              <w:rPr>
                <w:rFonts w:cs="Arial"/>
                <w:sz w:val="22"/>
              </w:rPr>
            </w:pPr>
            <w:r w:rsidRPr="000C2F5E">
              <w:rPr>
                <w:rFonts w:cs="Arial"/>
                <w:sz w:val="22"/>
              </w:rPr>
              <w:t>Usmeritve</w:t>
            </w:r>
          </w:p>
        </w:tc>
      </w:tr>
      <w:tr w:rsidR="000C2F5E" w:rsidRPr="000C2F5E" w:rsidTr="004868C1">
        <w:trPr>
          <w:cantSplit/>
          <w:trHeight w:val="496"/>
        </w:trPr>
        <w:tc>
          <w:tcPr>
            <w:tcW w:w="1113" w:type="pct"/>
            <w:tcBorders>
              <w:top w:val="single" w:sz="4" w:space="0" w:color="000000"/>
              <w:left w:val="single" w:sz="4" w:space="0" w:color="000000"/>
              <w:bottom w:val="single" w:sz="4" w:space="0" w:color="000000"/>
            </w:tcBorders>
            <w:shd w:val="clear" w:color="auto" w:fill="auto"/>
          </w:tcPr>
          <w:p w:rsidR="004868C1" w:rsidRPr="000C2F5E" w:rsidRDefault="004868C1" w:rsidP="00A9435B">
            <w:pPr>
              <w:spacing w:after="0" w:line="240" w:lineRule="auto"/>
              <w:jc w:val="left"/>
              <w:rPr>
                <w:rFonts w:cs="Arial"/>
                <w:sz w:val="22"/>
              </w:rPr>
            </w:pPr>
            <w:r w:rsidRPr="000C2F5E">
              <w:rPr>
                <w:rFonts w:cs="Arial"/>
                <w:sz w:val="22"/>
              </w:rPr>
              <w:t>GRD-03-OPPN</w:t>
            </w:r>
          </w:p>
        </w:tc>
        <w:tc>
          <w:tcPr>
            <w:tcW w:w="3887" w:type="pct"/>
            <w:tcBorders>
              <w:top w:val="single" w:sz="4" w:space="0" w:color="000000"/>
              <w:left w:val="single" w:sz="4" w:space="0" w:color="000000"/>
              <w:bottom w:val="single" w:sz="4" w:space="0" w:color="000000"/>
              <w:right w:val="single" w:sz="4" w:space="0" w:color="000000"/>
            </w:tcBorders>
            <w:shd w:val="clear" w:color="auto" w:fill="auto"/>
          </w:tcPr>
          <w:p w:rsidR="004868C1" w:rsidRPr="000C2F5E" w:rsidRDefault="004868C1" w:rsidP="00AA74E4">
            <w:pPr>
              <w:spacing w:after="0" w:line="240" w:lineRule="auto"/>
              <w:rPr>
                <w:rFonts w:cs="Arial"/>
                <w:sz w:val="22"/>
              </w:rPr>
            </w:pPr>
            <w:r w:rsidRPr="000C2F5E">
              <w:rPr>
                <w:rFonts w:cs="Arial"/>
                <w:sz w:val="22"/>
              </w:rPr>
              <w:t>CU</w:t>
            </w:r>
          </w:p>
          <w:p w:rsidR="004868C1" w:rsidRPr="000C2F5E" w:rsidRDefault="004868C1" w:rsidP="00AA74E4">
            <w:pPr>
              <w:spacing w:after="0" w:line="240" w:lineRule="auto"/>
              <w:rPr>
                <w:rFonts w:cs="Arial"/>
                <w:sz w:val="22"/>
              </w:rPr>
            </w:pPr>
            <w:r w:rsidRPr="000C2F5E">
              <w:rPr>
                <w:rFonts w:cs="Arial"/>
                <w:sz w:val="22"/>
              </w:rPr>
              <w:t>Maksimalna skupna dovoljena pozidanost območja je 40%.</w:t>
            </w:r>
          </w:p>
        </w:tc>
      </w:tr>
      <w:tr w:rsidR="000C2F5E" w:rsidRPr="000C2F5E" w:rsidTr="00C2121A">
        <w:trPr>
          <w:cantSplit/>
          <w:trHeight w:val="4590"/>
        </w:trPr>
        <w:tc>
          <w:tcPr>
            <w:tcW w:w="1113" w:type="pct"/>
            <w:tcBorders>
              <w:left w:val="single" w:sz="4" w:space="0" w:color="000000"/>
              <w:bottom w:val="single" w:sz="4" w:space="0" w:color="auto"/>
            </w:tcBorders>
            <w:tcMar>
              <w:top w:w="85" w:type="dxa"/>
            </w:tcMar>
          </w:tcPr>
          <w:p w:rsidR="00291D72" w:rsidRPr="000C2F5E" w:rsidRDefault="00291D72" w:rsidP="00E5355E">
            <w:pPr>
              <w:spacing w:after="0" w:line="240" w:lineRule="auto"/>
              <w:contextualSpacing w:val="0"/>
              <w:rPr>
                <w:rFonts w:cs="Arial"/>
                <w:sz w:val="22"/>
                <w:lang w:eastAsia="sl-SI"/>
              </w:rPr>
            </w:pPr>
            <w:r w:rsidRPr="000C2F5E">
              <w:rPr>
                <w:rFonts w:cs="Arial"/>
                <w:sz w:val="22"/>
                <w:lang w:eastAsia="sl-SI"/>
              </w:rPr>
              <w:lastRenderedPageBreak/>
              <w:t>GRD-10-OPPN</w:t>
            </w:r>
          </w:p>
        </w:tc>
        <w:tc>
          <w:tcPr>
            <w:tcW w:w="3887" w:type="pct"/>
            <w:tcBorders>
              <w:left w:val="single" w:sz="4" w:space="0" w:color="000000"/>
              <w:bottom w:val="single" w:sz="4" w:space="0" w:color="auto"/>
              <w:right w:val="single" w:sz="4" w:space="0" w:color="000000"/>
            </w:tcBorders>
          </w:tcPr>
          <w:p w:rsidR="00291D72" w:rsidRPr="000C2F5E" w:rsidRDefault="00292ECC" w:rsidP="00AA74E4">
            <w:pPr>
              <w:spacing w:after="0" w:line="240" w:lineRule="auto"/>
              <w:rPr>
                <w:rFonts w:cs="Arial"/>
                <w:sz w:val="22"/>
              </w:rPr>
            </w:pPr>
            <w:r w:rsidRPr="000C2F5E">
              <w:rPr>
                <w:rFonts w:cs="Arial"/>
                <w:sz w:val="22"/>
              </w:rPr>
              <w:t>CD, G, K2</w:t>
            </w:r>
          </w:p>
          <w:p w:rsidR="00C2121A" w:rsidRPr="000C2F5E" w:rsidRDefault="004A2FD1" w:rsidP="008C176A">
            <w:pPr>
              <w:spacing w:after="0" w:line="240" w:lineRule="auto"/>
              <w:rPr>
                <w:sz w:val="22"/>
              </w:rPr>
            </w:pPr>
            <w:r w:rsidRPr="000C2F5E">
              <w:rPr>
                <w:sz w:val="22"/>
              </w:rPr>
              <w:t xml:space="preserve">Usmeritve do sprejetja OPPN: </w:t>
            </w:r>
            <w:r w:rsidR="00C2121A" w:rsidRPr="000C2F5E">
              <w:rPr>
                <w:sz w:val="22"/>
              </w:rPr>
              <w:t>Do priprave podrobnejših smernic se obstoječe ureditve lahko izvajajo le v smislu vzdrževanja obstoječih parkovnih površin.</w:t>
            </w:r>
          </w:p>
          <w:p w:rsidR="008C176A" w:rsidRPr="000C2F5E" w:rsidRDefault="004A2FD1" w:rsidP="008C176A">
            <w:pPr>
              <w:spacing w:after="0" w:line="240" w:lineRule="auto"/>
              <w:rPr>
                <w:sz w:val="22"/>
              </w:rPr>
            </w:pPr>
            <w:r w:rsidRPr="000C2F5E">
              <w:rPr>
                <w:sz w:val="22"/>
              </w:rPr>
              <w:t xml:space="preserve">Usmeritve za OPPN: </w:t>
            </w:r>
            <w:r w:rsidR="008C176A" w:rsidRPr="000C2F5E">
              <w:rPr>
                <w:sz w:val="22"/>
              </w:rPr>
              <w:t xml:space="preserve">Obstoječa drevesna vegetacija se oblikuje kot angleški park. Med drevje je dovoljeno postaviti paviljone, parterne hortikulturne ureditve, sprehajalne poti, vodne motive in podobno. V območje se lahko umesti tudi začasne prireditvene ploščadi in </w:t>
            </w:r>
            <w:r w:rsidR="00126A10" w:rsidRPr="000C2F5E">
              <w:rPr>
                <w:sz w:val="22"/>
              </w:rPr>
              <w:t>začasne</w:t>
            </w:r>
            <w:r w:rsidR="008C176A" w:rsidRPr="000C2F5E">
              <w:rPr>
                <w:sz w:val="22"/>
              </w:rPr>
              <w:t xml:space="preserve"> površine za parkiranje</w:t>
            </w:r>
            <w:r w:rsidR="0007167F" w:rsidRPr="000C2F5E">
              <w:rPr>
                <w:sz w:val="22"/>
              </w:rPr>
              <w:t xml:space="preserve"> (zeleno </w:t>
            </w:r>
            <w:r w:rsidR="00126A10" w:rsidRPr="000C2F5E">
              <w:rPr>
                <w:sz w:val="22"/>
              </w:rPr>
              <w:t>začasno</w:t>
            </w:r>
            <w:r w:rsidR="0007167F" w:rsidRPr="000C2F5E">
              <w:rPr>
                <w:sz w:val="22"/>
              </w:rPr>
              <w:t xml:space="preserve"> parkirišče, ki se izven časa potrebe po parkiranju ohranjajo kot travniška, košena površina)</w:t>
            </w:r>
            <w:r w:rsidR="008C176A" w:rsidRPr="000C2F5E">
              <w:rPr>
                <w:sz w:val="22"/>
              </w:rPr>
              <w:t>.</w:t>
            </w:r>
          </w:p>
          <w:p w:rsidR="00291D72" w:rsidRPr="000C2F5E" w:rsidRDefault="004A2FD1" w:rsidP="008C176A">
            <w:pPr>
              <w:spacing w:after="0" w:line="240" w:lineRule="auto"/>
              <w:rPr>
                <w:rFonts w:cs="Arial"/>
                <w:sz w:val="22"/>
              </w:rPr>
            </w:pPr>
            <w:r w:rsidRPr="000C2F5E">
              <w:rPr>
                <w:rFonts w:cs="Arial"/>
                <w:sz w:val="22"/>
              </w:rPr>
              <w:t xml:space="preserve">Ostale usmeritve: </w:t>
            </w:r>
            <w:r w:rsidR="008C176A" w:rsidRPr="000C2F5E">
              <w:rPr>
                <w:rFonts w:cs="Arial"/>
                <w:sz w:val="22"/>
              </w:rPr>
              <w:t xml:space="preserve">Dreves </w:t>
            </w:r>
            <w:r w:rsidR="00991646" w:rsidRPr="000C2F5E">
              <w:rPr>
                <w:rFonts w:cs="Arial"/>
                <w:sz w:val="22"/>
              </w:rPr>
              <w:t>znotraj območja in na pobočju pod gradom ni dovoljeno nenadzorovano odstranjevati</w:t>
            </w:r>
            <w:r w:rsidR="008C176A" w:rsidRPr="000C2F5E">
              <w:rPr>
                <w:rFonts w:cs="Arial"/>
                <w:sz w:val="22"/>
              </w:rPr>
              <w:t xml:space="preserve">. Parkiranje mora biti organizirano tako, da se avtomobili približajo drevesom max </w:t>
            </w:r>
            <w:r w:rsidRPr="000C2F5E">
              <w:rPr>
                <w:rFonts w:cs="Arial"/>
                <w:sz w:val="22"/>
              </w:rPr>
              <w:t>na 5,00</w:t>
            </w:r>
            <w:r w:rsidR="008C176A" w:rsidRPr="000C2F5E">
              <w:rPr>
                <w:rFonts w:cs="Arial"/>
                <w:sz w:val="22"/>
              </w:rPr>
              <w:t>m. Parkirišča ni dovoljeno utrjevati ali asfaltirati. Na območje potoka se s predvidenimi dejavnostmi in posegi ne posega</w:t>
            </w:r>
            <w:r w:rsidR="007F24EF" w:rsidRPr="000C2F5E">
              <w:rPr>
                <w:rFonts w:cs="Arial"/>
                <w:sz w:val="22"/>
              </w:rPr>
              <w:t>.</w:t>
            </w:r>
          </w:p>
          <w:p w:rsidR="00C2121A" w:rsidRPr="000C2F5E" w:rsidRDefault="009C501D" w:rsidP="00991646">
            <w:pPr>
              <w:spacing w:after="0" w:line="240" w:lineRule="auto"/>
              <w:rPr>
                <w:sz w:val="22"/>
              </w:rPr>
            </w:pPr>
            <w:r w:rsidRPr="000C2F5E">
              <w:rPr>
                <w:sz w:val="22"/>
              </w:rPr>
              <w:t>Vse ureditve se morajo izvajati v skladu z Odlokom o razglasitvi Gradu Grad za kulturni spomenik državnega pomena (Ur. l. RS, št. 81/99, 55/02) in morajo biti usklajene s pristojnim zavodom za varstvo kulturne dediščine</w:t>
            </w:r>
            <w:r w:rsidR="004868C1" w:rsidRPr="000C2F5E">
              <w:rPr>
                <w:sz w:val="22"/>
              </w:rPr>
              <w:t xml:space="preserve"> in KP Goričko</w:t>
            </w:r>
            <w:r w:rsidRPr="000C2F5E">
              <w:rPr>
                <w:sz w:val="22"/>
              </w:rPr>
              <w:t>.</w:t>
            </w:r>
          </w:p>
          <w:p w:rsidR="004868C1" w:rsidRPr="000C2F5E" w:rsidRDefault="004868C1" w:rsidP="00991646">
            <w:pPr>
              <w:spacing w:after="0" w:line="240" w:lineRule="auto"/>
              <w:rPr>
                <w:sz w:val="22"/>
              </w:rPr>
            </w:pPr>
            <w:r w:rsidRPr="000C2F5E">
              <w:rPr>
                <w:sz w:val="22"/>
              </w:rPr>
              <w:t>Ureditve morajo biti usklajene s cilji varstva narave (ohranjanje biotske pestrosti, npr. parkovno drevje, netopirji…).</w:t>
            </w:r>
          </w:p>
        </w:tc>
      </w:tr>
      <w:tr w:rsidR="00291D72" w:rsidRPr="00365594" w:rsidTr="005D6875">
        <w:trPr>
          <w:cantSplit/>
          <w:trHeight w:val="232"/>
        </w:trPr>
        <w:tc>
          <w:tcPr>
            <w:tcW w:w="1113" w:type="pct"/>
            <w:tcBorders>
              <w:top w:val="single" w:sz="4" w:space="0" w:color="auto"/>
              <w:left w:val="single" w:sz="4" w:space="0" w:color="000000"/>
              <w:bottom w:val="single" w:sz="4" w:space="0" w:color="auto"/>
            </w:tcBorders>
            <w:tcMar>
              <w:top w:w="85" w:type="dxa"/>
            </w:tcMar>
          </w:tcPr>
          <w:p w:rsidR="00291D72" w:rsidRPr="00365594" w:rsidRDefault="00291D72" w:rsidP="00E5355E">
            <w:pPr>
              <w:spacing w:after="0" w:line="240" w:lineRule="auto"/>
              <w:contextualSpacing w:val="0"/>
              <w:rPr>
                <w:rFonts w:cs="Arial"/>
                <w:sz w:val="22"/>
                <w:lang w:eastAsia="sl-SI"/>
              </w:rPr>
            </w:pPr>
            <w:r w:rsidRPr="00365594">
              <w:rPr>
                <w:rFonts w:cs="Arial"/>
                <w:sz w:val="22"/>
                <w:lang w:eastAsia="sl-SI"/>
              </w:rPr>
              <w:t>GRD-14-OPPN</w:t>
            </w:r>
          </w:p>
        </w:tc>
        <w:tc>
          <w:tcPr>
            <w:tcW w:w="3887" w:type="pct"/>
            <w:tcBorders>
              <w:top w:val="single" w:sz="4" w:space="0" w:color="auto"/>
              <w:left w:val="single" w:sz="4" w:space="0" w:color="000000"/>
              <w:bottom w:val="single" w:sz="4" w:space="0" w:color="auto"/>
              <w:right w:val="single" w:sz="4" w:space="0" w:color="000000"/>
            </w:tcBorders>
          </w:tcPr>
          <w:p w:rsidR="00291D72" w:rsidRPr="00365594" w:rsidRDefault="00291D72" w:rsidP="009460AA">
            <w:pPr>
              <w:spacing w:after="0" w:line="240" w:lineRule="auto"/>
              <w:rPr>
                <w:rFonts w:cs="Arial"/>
                <w:sz w:val="22"/>
              </w:rPr>
            </w:pPr>
            <w:r w:rsidRPr="00365594">
              <w:rPr>
                <w:rFonts w:cs="Arial"/>
                <w:sz w:val="22"/>
              </w:rPr>
              <w:t xml:space="preserve">BT, </w:t>
            </w:r>
            <w:r w:rsidR="00292ECC" w:rsidRPr="00365594">
              <w:rPr>
                <w:rFonts w:cs="Arial"/>
                <w:sz w:val="22"/>
              </w:rPr>
              <w:t>K2</w:t>
            </w:r>
          </w:p>
          <w:p w:rsidR="008B112E" w:rsidRPr="00365594" w:rsidRDefault="008C176A" w:rsidP="008C176A">
            <w:pPr>
              <w:spacing w:after="0" w:line="240" w:lineRule="auto"/>
              <w:rPr>
                <w:rFonts w:cs="Arial"/>
                <w:sz w:val="22"/>
              </w:rPr>
            </w:pPr>
            <w:r w:rsidRPr="00365594">
              <w:rPr>
                <w:rFonts w:cs="Arial"/>
                <w:sz w:val="22"/>
              </w:rPr>
              <w:t xml:space="preserve">Novo načrtovano območje je potrebno ustrezno komunalno urediti, da se prepreči onesnaženje vodotoka Grački potok. Ob načrtovani </w:t>
            </w:r>
            <w:r w:rsidR="00C14531" w:rsidRPr="00365594">
              <w:rPr>
                <w:rFonts w:cs="Arial"/>
                <w:sz w:val="22"/>
              </w:rPr>
              <w:t>umestitvi</w:t>
            </w:r>
            <w:r w:rsidRPr="00365594">
              <w:rPr>
                <w:rFonts w:cs="Arial"/>
                <w:sz w:val="22"/>
              </w:rPr>
              <w:t xml:space="preserve"> </w:t>
            </w:r>
            <w:r w:rsidR="00C14531" w:rsidRPr="00365594">
              <w:rPr>
                <w:rFonts w:cs="Arial"/>
                <w:sz w:val="22"/>
              </w:rPr>
              <w:t xml:space="preserve">turističnega programa (lahko tudi </w:t>
            </w:r>
            <w:r w:rsidRPr="00365594">
              <w:rPr>
                <w:rFonts w:cs="Arial"/>
                <w:sz w:val="22"/>
              </w:rPr>
              <w:t>kopališča</w:t>
            </w:r>
            <w:r w:rsidR="00C14531" w:rsidRPr="00365594">
              <w:rPr>
                <w:rFonts w:cs="Arial"/>
                <w:sz w:val="22"/>
              </w:rPr>
              <w:t>)</w:t>
            </w:r>
            <w:r w:rsidRPr="00365594">
              <w:rPr>
                <w:rFonts w:cs="Arial"/>
                <w:sz w:val="22"/>
              </w:rPr>
              <w:t xml:space="preserve"> bo nastala odpadna voda iz bazena. Odpadno bazensko vodo je potrebno pred izpustom iz odvajati preko kanalizacije na čistilno napravo in naprej v vodotok. Vodo je pred izpustom potrebno predhodno ohladiti. Apartmajske objekte je potrebno priključiti na kanalizacijsko omrežje, ki se zaključi na čistilni napravi. Parkirišče je potrebno opremiti z lovilci olj za preprečitev odtekanja onesnažene padavinske vode.</w:t>
            </w:r>
          </w:p>
          <w:p w:rsidR="008C176A" w:rsidRPr="00365594" w:rsidRDefault="008C176A" w:rsidP="008C176A">
            <w:pPr>
              <w:pStyle w:val="Vsebinatabele"/>
              <w:jc w:val="both"/>
              <w:rPr>
                <w:rFonts w:ascii="Arial" w:hAnsi="Arial" w:cs="Arial"/>
                <w:sz w:val="22"/>
                <w:szCs w:val="22"/>
              </w:rPr>
            </w:pPr>
            <w:r w:rsidRPr="00365594">
              <w:rPr>
                <w:rFonts w:ascii="Arial" w:hAnsi="Arial" w:cs="Arial"/>
                <w:sz w:val="22"/>
                <w:szCs w:val="22"/>
              </w:rPr>
              <w:t>Posamezna drevesa in grmovne vrste na območju se vključi v ureditveno situacijo, v kolikor se načrtuje zasaditev se ta izvede z avtohtono vegetacijo.</w:t>
            </w:r>
          </w:p>
          <w:p w:rsidR="008C176A" w:rsidRPr="00365594" w:rsidRDefault="008C176A" w:rsidP="008C176A">
            <w:pPr>
              <w:pStyle w:val="Vsebinatabele"/>
              <w:jc w:val="both"/>
              <w:rPr>
                <w:rFonts w:ascii="Arial" w:hAnsi="Arial" w:cs="Arial"/>
                <w:sz w:val="22"/>
                <w:szCs w:val="22"/>
              </w:rPr>
            </w:pPr>
            <w:r w:rsidRPr="00365594">
              <w:rPr>
                <w:rFonts w:ascii="Arial" w:hAnsi="Arial" w:cs="Arial"/>
                <w:sz w:val="22"/>
                <w:szCs w:val="22"/>
              </w:rPr>
              <w:t xml:space="preserve">Ureditev primerne javne razsvetljave </w:t>
            </w:r>
            <w:r w:rsidR="00C14531" w:rsidRPr="00365594">
              <w:rPr>
                <w:rFonts w:ascii="Arial" w:hAnsi="Arial" w:cs="Arial"/>
                <w:sz w:val="22"/>
                <w:szCs w:val="22"/>
              </w:rPr>
              <w:t xml:space="preserve">naj se </w:t>
            </w:r>
            <w:r w:rsidRPr="00365594">
              <w:rPr>
                <w:rFonts w:ascii="Arial" w:hAnsi="Arial" w:cs="Arial"/>
                <w:sz w:val="22"/>
                <w:szCs w:val="22"/>
              </w:rPr>
              <w:t xml:space="preserve">načrtuje </w:t>
            </w:r>
            <w:r w:rsidR="00C14531" w:rsidRPr="00365594">
              <w:rPr>
                <w:rFonts w:ascii="Arial" w:hAnsi="Arial" w:cs="Arial"/>
                <w:sz w:val="22"/>
                <w:szCs w:val="22"/>
              </w:rPr>
              <w:t>z uporabo</w:t>
            </w:r>
            <w:r w:rsidRPr="00365594">
              <w:rPr>
                <w:rFonts w:ascii="Arial" w:hAnsi="Arial" w:cs="Arial"/>
                <w:sz w:val="22"/>
                <w:szCs w:val="22"/>
              </w:rPr>
              <w:t xml:space="preserve"> takšnih svetil, ki omogočajo osvetljavo talnih površin in ne osvetljujejo neba in širše okolice; uporabijo naj se svetila, ki ne oddajajo svetlobe v UV-spektru; v drugem delu noči naj ostane prižgano minimalno število luči, če je iz varnostnih razlogov to dopustno (pri osvetljevanju zunanjih površin naj se namestijo svetila na samodejni vklop/izklop).</w:t>
            </w:r>
          </w:p>
          <w:p w:rsidR="009C501D" w:rsidRPr="00365594" w:rsidRDefault="008C176A" w:rsidP="008B112E">
            <w:pPr>
              <w:spacing w:after="0" w:line="240" w:lineRule="auto"/>
              <w:rPr>
                <w:rFonts w:cs="Arial"/>
                <w:sz w:val="22"/>
              </w:rPr>
            </w:pPr>
            <w:r w:rsidRPr="00365594">
              <w:rPr>
                <w:rFonts w:cs="Arial"/>
                <w:sz w:val="22"/>
              </w:rPr>
              <w:t xml:space="preserve">V vodotok in obrežno zarast Gračkega potoka se ne posega (upoštevanje </w:t>
            </w:r>
            <w:smartTag w:uri="urn:schemas-microsoft-com:office:smarttags" w:element="metricconverter">
              <w:smartTagPr>
                <w:attr w:name="ProductID" w:val="5 m"/>
              </w:smartTagPr>
              <w:r w:rsidRPr="00365594">
                <w:rPr>
                  <w:rFonts w:cs="Arial"/>
                  <w:sz w:val="22"/>
                </w:rPr>
                <w:t>5 m</w:t>
              </w:r>
            </w:smartTag>
            <w:r w:rsidRPr="00365594">
              <w:rPr>
                <w:rFonts w:cs="Arial"/>
                <w:sz w:val="22"/>
              </w:rPr>
              <w:t xml:space="preserve"> odmika po Zakonu o vodah).</w:t>
            </w:r>
          </w:p>
          <w:p w:rsidR="009C501D" w:rsidRPr="00365594" w:rsidRDefault="004B608A" w:rsidP="00194D42">
            <w:pPr>
              <w:spacing w:after="0" w:line="240" w:lineRule="auto"/>
              <w:rPr>
                <w:rFonts w:cs="Arial"/>
                <w:sz w:val="22"/>
              </w:rPr>
            </w:pPr>
            <w:r w:rsidRPr="00365594">
              <w:rPr>
                <w:rFonts w:cs="Arial"/>
                <w:sz w:val="22"/>
              </w:rPr>
              <w:t>Pri ogrevanju objektov v območju ima prednost</w:t>
            </w:r>
            <w:r w:rsidR="009C501D" w:rsidRPr="00365594">
              <w:rPr>
                <w:rFonts w:cs="Arial"/>
                <w:sz w:val="22"/>
              </w:rPr>
              <w:t xml:space="preserve"> izrab</w:t>
            </w:r>
            <w:r w:rsidRPr="00365594">
              <w:rPr>
                <w:rFonts w:cs="Arial"/>
                <w:sz w:val="22"/>
              </w:rPr>
              <w:t xml:space="preserve">a </w:t>
            </w:r>
            <w:r w:rsidR="00194D42" w:rsidRPr="00365594">
              <w:rPr>
                <w:rFonts w:cs="Arial"/>
                <w:sz w:val="22"/>
              </w:rPr>
              <w:t>geotermalne energije</w:t>
            </w:r>
            <w:r w:rsidR="009C501D" w:rsidRPr="00365594">
              <w:rPr>
                <w:rFonts w:cs="Arial"/>
                <w:sz w:val="22"/>
              </w:rPr>
              <w:t>.</w:t>
            </w:r>
          </w:p>
          <w:p w:rsidR="00D81213" w:rsidRPr="00365594" w:rsidRDefault="00D81213" w:rsidP="00D81213">
            <w:pPr>
              <w:autoSpaceDE w:val="0"/>
              <w:autoSpaceDN w:val="0"/>
              <w:adjustRightInd w:val="0"/>
              <w:spacing w:after="0" w:line="240" w:lineRule="auto"/>
              <w:contextualSpacing w:val="0"/>
              <w:rPr>
                <w:rFonts w:cs="Arial"/>
                <w:sz w:val="22"/>
              </w:rPr>
            </w:pPr>
            <w:r w:rsidRPr="00365594">
              <w:rPr>
                <w:rFonts w:cs="Arial"/>
                <w:sz w:val="22"/>
              </w:rPr>
              <w:t>Po končani gradnji je potrebno odstranjeno vegetacijo nadomestiti z avtohtonim drevjem in grmovjem.</w:t>
            </w:r>
          </w:p>
          <w:p w:rsidR="005E6EFF" w:rsidRPr="00365594" w:rsidRDefault="005E6EFF" w:rsidP="00335AA8">
            <w:pPr>
              <w:rPr>
                <w:rFonts w:cs="Arial"/>
                <w:sz w:val="22"/>
              </w:rPr>
            </w:pPr>
            <w:r w:rsidRPr="00365594">
              <w:rPr>
                <w:rFonts w:cs="Arial"/>
                <w:sz w:val="22"/>
              </w:rPr>
              <w:t>Prostorska zasnova: Okrog osrednjega trga večji objekti s centralnim programom (turizem, šport, rekreacija, bazeni, ve</w:t>
            </w:r>
            <w:r w:rsidR="00335AA8" w:rsidRPr="00365594">
              <w:rPr>
                <w:rFonts w:cs="Arial"/>
                <w:sz w:val="22"/>
              </w:rPr>
              <w:t>l</w:t>
            </w:r>
            <w:r w:rsidRPr="00365594">
              <w:rPr>
                <w:rFonts w:cs="Arial"/>
                <w:sz w:val="22"/>
              </w:rPr>
              <w:t xml:space="preserve">lnes), ostala zazidava med zelenimi površinami </w:t>
            </w:r>
            <w:r w:rsidR="00335AA8" w:rsidRPr="00365594">
              <w:rPr>
                <w:rFonts w:cs="Arial"/>
                <w:sz w:val="22"/>
              </w:rPr>
              <w:t>obsega</w:t>
            </w:r>
            <w:r w:rsidRPr="00365594">
              <w:rPr>
                <w:rFonts w:cs="Arial"/>
                <w:sz w:val="22"/>
              </w:rPr>
              <w:t xml:space="preserve"> manjše apartmajske enote</w:t>
            </w:r>
            <w:r w:rsidR="00335AA8" w:rsidRPr="00365594">
              <w:rPr>
                <w:rFonts w:cs="Arial"/>
                <w:sz w:val="22"/>
              </w:rPr>
              <w:t xml:space="preserve"> ali se nameni površinam za šport in rekreacijo</w:t>
            </w:r>
            <w:r w:rsidRPr="00365594">
              <w:rPr>
                <w:rFonts w:cs="Arial"/>
                <w:sz w:val="22"/>
              </w:rPr>
              <w:t>.</w:t>
            </w:r>
          </w:p>
        </w:tc>
      </w:tr>
    </w:tbl>
    <w:p w:rsidR="009A50C5" w:rsidRPr="000C2F5E" w:rsidRDefault="009A50C5" w:rsidP="00AB37C1">
      <w:pPr>
        <w:spacing w:after="0" w:line="240" w:lineRule="auto"/>
        <w:ind w:left="220" w:hanging="220"/>
        <w:rPr>
          <w:rFonts w:cs="Arial"/>
          <w:sz w:val="22"/>
        </w:rPr>
      </w:pPr>
    </w:p>
    <w:p w:rsidR="00292ECC" w:rsidRPr="000C2F5E" w:rsidRDefault="00292ECC" w:rsidP="00AB37C1">
      <w:pPr>
        <w:spacing w:after="0" w:line="240" w:lineRule="auto"/>
        <w:ind w:left="220" w:hanging="220"/>
        <w:rPr>
          <w:rFonts w:cs="Arial"/>
          <w:sz w:val="22"/>
        </w:rPr>
      </w:pPr>
    </w:p>
    <w:p w:rsidR="00855ED5" w:rsidRPr="000C2F5E" w:rsidRDefault="009A50C5" w:rsidP="009A50C5">
      <w:pPr>
        <w:pStyle w:val="Naslov1"/>
        <w:numPr>
          <w:ilvl w:val="0"/>
          <w:numId w:val="0"/>
        </w:numPr>
        <w:pBdr>
          <w:bottom w:val="none" w:sz="0" w:space="0" w:color="auto"/>
        </w:pBdr>
        <w:spacing w:before="0" w:after="0" w:line="240" w:lineRule="auto"/>
        <w:jc w:val="center"/>
        <w:rPr>
          <w:rFonts w:cs="Arial"/>
          <w:sz w:val="22"/>
          <w:szCs w:val="22"/>
        </w:rPr>
      </w:pPr>
      <w:r w:rsidRPr="000C2F5E">
        <w:rPr>
          <w:rFonts w:cs="Arial"/>
          <w:sz w:val="22"/>
          <w:szCs w:val="22"/>
        </w:rPr>
        <w:lastRenderedPageBreak/>
        <w:t>IV</w:t>
      </w:r>
      <w:r w:rsidR="00274D1B" w:rsidRPr="000C2F5E">
        <w:rPr>
          <w:rFonts w:cs="Arial"/>
          <w:sz w:val="22"/>
          <w:szCs w:val="22"/>
        </w:rPr>
        <w:t xml:space="preserve">. </w:t>
      </w:r>
      <w:r w:rsidR="00855ED5" w:rsidRPr="000C2F5E">
        <w:rPr>
          <w:rFonts w:cs="Arial"/>
          <w:sz w:val="22"/>
          <w:szCs w:val="22"/>
        </w:rPr>
        <w:t>PREHODNE IN KONČNE DOLOČBE</w:t>
      </w:r>
    </w:p>
    <w:p w:rsidR="00E40FE3" w:rsidRPr="000C2F5E" w:rsidRDefault="00E40FE3" w:rsidP="00E40FE3">
      <w:pPr>
        <w:pStyle w:val="Naslov4"/>
        <w:numPr>
          <w:ilvl w:val="0"/>
          <w:numId w:val="0"/>
        </w:numPr>
        <w:ind w:left="360"/>
        <w:rPr>
          <w:rFonts w:cs="Arial"/>
          <w:sz w:val="22"/>
        </w:rPr>
      </w:pPr>
    </w:p>
    <w:p w:rsidR="00630384" w:rsidRPr="000C2F5E" w:rsidRDefault="00630384" w:rsidP="00630384">
      <w:pPr>
        <w:pStyle w:val="Naslov4"/>
        <w:rPr>
          <w:rFonts w:cs="Arial"/>
          <w:sz w:val="22"/>
        </w:rPr>
      </w:pPr>
      <w:r w:rsidRPr="000C2F5E">
        <w:rPr>
          <w:rFonts w:cs="Arial"/>
          <w:sz w:val="22"/>
        </w:rPr>
        <w:t>člen</w:t>
      </w:r>
    </w:p>
    <w:p w:rsidR="00855ED5" w:rsidRPr="000C2F5E" w:rsidRDefault="00855ED5" w:rsidP="00630384">
      <w:pPr>
        <w:jc w:val="center"/>
        <w:rPr>
          <w:rFonts w:cs="Arial"/>
          <w:sz w:val="22"/>
        </w:rPr>
      </w:pPr>
      <w:r w:rsidRPr="000C2F5E">
        <w:rPr>
          <w:rFonts w:cs="Arial"/>
          <w:sz w:val="22"/>
        </w:rPr>
        <w:t xml:space="preserve">(prenehanje veljavnosti </w:t>
      </w:r>
      <w:r w:rsidR="00C67CCC" w:rsidRPr="000C2F5E">
        <w:rPr>
          <w:rFonts w:cs="Arial"/>
          <w:sz w:val="22"/>
        </w:rPr>
        <w:t>občinskih aktov</w:t>
      </w:r>
      <w:r w:rsidRPr="000C2F5E">
        <w:rPr>
          <w:rFonts w:cs="Arial"/>
          <w:sz w:val="22"/>
        </w:rPr>
        <w:t>)</w:t>
      </w:r>
    </w:p>
    <w:p w:rsidR="00E40FE3" w:rsidRPr="000C2F5E" w:rsidRDefault="00E40FE3" w:rsidP="00965DAC">
      <w:pPr>
        <w:rPr>
          <w:rFonts w:cs="Arial"/>
          <w:sz w:val="22"/>
        </w:rPr>
      </w:pPr>
    </w:p>
    <w:p w:rsidR="00855ED5" w:rsidRPr="000C2F5E" w:rsidRDefault="00444798" w:rsidP="00444798">
      <w:pPr>
        <w:pStyle w:val="ODSTAVEK"/>
        <w:spacing w:before="0" w:after="0"/>
        <w:rPr>
          <w:sz w:val="22"/>
          <w:szCs w:val="22"/>
        </w:rPr>
      </w:pPr>
      <w:r w:rsidRPr="000C2F5E">
        <w:rPr>
          <w:sz w:val="22"/>
          <w:szCs w:val="22"/>
        </w:rPr>
        <w:t xml:space="preserve">(1) </w:t>
      </w:r>
      <w:r w:rsidR="00855ED5" w:rsidRPr="000C2F5E">
        <w:rPr>
          <w:sz w:val="22"/>
          <w:szCs w:val="22"/>
        </w:rPr>
        <w:t xml:space="preserve">Z dnem uveljavitve </w:t>
      </w:r>
      <w:r w:rsidR="00084A6E" w:rsidRPr="000C2F5E">
        <w:rPr>
          <w:sz w:val="22"/>
          <w:szCs w:val="22"/>
        </w:rPr>
        <w:t>OPN</w:t>
      </w:r>
      <w:r w:rsidR="00855ED5" w:rsidRPr="000C2F5E">
        <w:rPr>
          <w:sz w:val="22"/>
          <w:szCs w:val="22"/>
        </w:rPr>
        <w:t xml:space="preserve"> prenehajo veljati naslednji </w:t>
      </w:r>
      <w:r w:rsidR="002267E3" w:rsidRPr="000C2F5E">
        <w:rPr>
          <w:sz w:val="22"/>
          <w:szCs w:val="22"/>
        </w:rPr>
        <w:t>občinski prostorski akti</w:t>
      </w:r>
      <w:r w:rsidR="00855ED5" w:rsidRPr="000C2F5E">
        <w:rPr>
          <w:sz w:val="22"/>
          <w:szCs w:val="22"/>
        </w:rPr>
        <w:t>:</w:t>
      </w:r>
    </w:p>
    <w:p w:rsidR="00855ED5" w:rsidRPr="000C2F5E" w:rsidRDefault="00150346" w:rsidP="00636763">
      <w:pPr>
        <w:pStyle w:val="ALINEJA"/>
        <w:numPr>
          <w:ilvl w:val="0"/>
          <w:numId w:val="3"/>
        </w:numPr>
        <w:ind w:left="400" w:hanging="200"/>
        <w:rPr>
          <w:sz w:val="22"/>
          <w:szCs w:val="22"/>
        </w:rPr>
      </w:pPr>
      <w:r w:rsidRPr="000C2F5E">
        <w:rPr>
          <w:sz w:val="22"/>
          <w:szCs w:val="22"/>
        </w:rPr>
        <w:t>Odlok o spremembah in dopolnitvah prostorskih sestavin dolgoročnega plana občine Murska Sobota za obdobje 1986-2000, dopolnjen leta 1990 (Uradne objave št. 24/86, 10/90) in družbenega plana Občine Murska Sobota za obdobje 1986-1990, dopolnjenega 1987 (Uradne objave, št. 7/87, Uradni list RS št. 52/97)</w:t>
      </w:r>
      <w:r w:rsidR="0001629E" w:rsidRPr="000C2F5E">
        <w:rPr>
          <w:sz w:val="22"/>
          <w:szCs w:val="22"/>
        </w:rPr>
        <w:t>.</w:t>
      </w:r>
    </w:p>
    <w:p w:rsidR="00C72BCD" w:rsidRPr="000C2F5E" w:rsidRDefault="0001629E" w:rsidP="00636763">
      <w:pPr>
        <w:pStyle w:val="ALINEJA"/>
        <w:numPr>
          <w:ilvl w:val="0"/>
          <w:numId w:val="3"/>
        </w:numPr>
        <w:ind w:left="400" w:hanging="200"/>
        <w:rPr>
          <w:sz w:val="22"/>
          <w:szCs w:val="22"/>
        </w:rPr>
      </w:pPr>
      <w:r w:rsidRPr="000C2F5E">
        <w:rPr>
          <w:sz w:val="22"/>
          <w:szCs w:val="22"/>
        </w:rPr>
        <w:t>Odlok o p</w:t>
      </w:r>
      <w:r w:rsidR="00C72BCD" w:rsidRPr="000C2F5E">
        <w:rPr>
          <w:sz w:val="22"/>
          <w:szCs w:val="22"/>
        </w:rPr>
        <w:t>rostorski</w:t>
      </w:r>
      <w:r w:rsidRPr="000C2F5E">
        <w:rPr>
          <w:sz w:val="22"/>
          <w:szCs w:val="22"/>
        </w:rPr>
        <w:t>h</w:t>
      </w:r>
      <w:r w:rsidR="00C72BCD" w:rsidRPr="000C2F5E">
        <w:rPr>
          <w:sz w:val="22"/>
          <w:szCs w:val="22"/>
        </w:rPr>
        <w:t xml:space="preserve"> izvedbeni</w:t>
      </w:r>
      <w:r w:rsidRPr="000C2F5E">
        <w:rPr>
          <w:sz w:val="22"/>
          <w:szCs w:val="22"/>
        </w:rPr>
        <w:t>h</w:t>
      </w:r>
      <w:r w:rsidR="00C72BCD" w:rsidRPr="000C2F5E">
        <w:rPr>
          <w:sz w:val="22"/>
          <w:szCs w:val="22"/>
        </w:rPr>
        <w:t xml:space="preserve"> pogoji</w:t>
      </w:r>
      <w:r w:rsidRPr="000C2F5E">
        <w:rPr>
          <w:sz w:val="22"/>
          <w:szCs w:val="22"/>
        </w:rPr>
        <w:t>h</w:t>
      </w:r>
      <w:r w:rsidR="00C72BCD" w:rsidRPr="000C2F5E">
        <w:rPr>
          <w:sz w:val="22"/>
          <w:szCs w:val="22"/>
        </w:rPr>
        <w:t xml:space="preserve"> za območje </w:t>
      </w:r>
      <w:r w:rsidRPr="000C2F5E">
        <w:rPr>
          <w:sz w:val="22"/>
          <w:szCs w:val="22"/>
        </w:rPr>
        <w:t>občine Kuzma (</w:t>
      </w:r>
      <w:r w:rsidR="004E0EBB" w:rsidRPr="000C2F5E">
        <w:rPr>
          <w:sz w:val="22"/>
          <w:szCs w:val="22"/>
        </w:rPr>
        <w:t xml:space="preserve">Uradni list RS, št. </w:t>
      </w:r>
      <w:r w:rsidRPr="000C2F5E">
        <w:rPr>
          <w:sz w:val="22"/>
          <w:szCs w:val="22"/>
        </w:rPr>
        <w:t>20/98).</w:t>
      </w:r>
    </w:p>
    <w:p w:rsidR="00EF0592" w:rsidRPr="000C2F5E" w:rsidRDefault="00EF0592" w:rsidP="00CA0BBB">
      <w:pPr>
        <w:pStyle w:val="ODSTAVEK"/>
        <w:spacing w:before="0" w:after="0"/>
        <w:rPr>
          <w:sz w:val="22"/>
          <w:szCs w:val="22"/>
        </w:rPr>
      </w:pPr>
    </w:p>
    <w:p w:rsidR="00EF0592" w:rsidRPr="000C2F5E" w:rsidRDefault="00EF0592" w:rsidP="00E40FE3">
      <w:pPr>
        <w:pStyle w:val="Naslov4"/>
        <w:rPr>
          <w:rFonts w:cs="Arial"/>
          <w:sz w:val="22"/>
        </w:rPr>
      </w:pPr>
      <w:r w:rsidRPr="000C2F5E">
        <w:rPr>
          <w:rFonts w:cs="Arial"/>
          <w:sz w:val="22"/>
        </w:rPr>
        <w:t>člen</w:t>
      </w:r>
    </w:p>
    <w:p w:rsidR="00EF0592" w:rsidRPr="000C2F5E" w:rsidRDefault="00EF0592" w:rsidP="00630384">
      <w:pPr>
        <w:pStyle w:val="naslovlena0"/>
        <w:keepNext/>
        <w:numPr>
          <w:ilvl w:val="0"/>
          <w:numId w:val="0"/>
        </w:numPr>
        <w:spacing w:after="0"/>
        <w:rPr>
          <w:rFonts w:cs="Arial"/>
          <w:sz w:val="22"/>
          <w:szCs w:val="22"/>
        </w:rPr>
      </w:pPr>
      <w:r w:rsidRPr="000C2F5E">
        <w:rPr>
          <w:rFonts w:cs="Arial"/>
          <w:sz w:val="22"/>
          <w:szCs w:val="22"/>
        </w:rPr>
        <w:t>(</w:t>
      </w:r>
      <w:r w:rsidR="00C67CCC" w:rsidRPr="000C2F5E">
        <w:rPr>
          <w:rFonts w:cs="Arial"/>
          <w:sz w:val="22"/>
          <w:szCs w:val="22"/>
        </w:rPr>
        <w:t>dokončanje upravnih postopkov</w:t>
      </w:r>
      <w:r w:rsidRPr="000C2F5E">
        <w:rPr>
          <w:rFonts w:cs="Arial"/>
          <w:sz w:val="22"/>
          <w:szCs w:val="22"/>
        </w:rPr>
        <w:t>)</w:t>
      </w:r>
    </w:p>
    <w:p w:rsidR="00EF0592" w:rsidRPr="000C2F5E" w:rsidRDefault="00EF0592" w:rsidP="00965DAC">
      <w:pPr>
        <w:pStyle w:val="besedilo"/>
        <w:jc w:val="both"/>
        <w:outlineLvl w:val="0"/>
        <w:rPr>
          <w:rFonts w:cs="Arial"/>
          <w:sz w:val="22"/>
          <w:szCs w:val="22"/>
        </w:rPr>
      </w:pPr>
    </w:p>
    <w:p w:rsidR="002267E3" w:rsidRPr="000C2F5E" w:rsidRDefault="00150346" w:rsidP="00444798">
      <w:pPr>
        <w:tabs>
          <w:tab w:val="left" w:pos="330"/>
        </w:tabs>
        <w:spacing w:after="0" w:line="240" w:lineRule="auto"/>
        <w:contextualSpacing w:val="0"/>
        <w:rPr>
          <w:rFonts w:cs="Arial"/>
          <w:sz w:val="22"/>
        </w:rPr>
      </w:pPr>
      <w:r w:rsidRPr="000C2F5E">
        <w:rPr>
          <w:rFonts w:cs="Arial"/>
          <w:sz w:val="22"/>
        </w:rPr>
        <w:t xml:space="preserve">(1) </w:t>
      </w:r>
      <w:r w:rsidR="004A2FD1" w:rsidRPr="000C2F5E">
        <w:rPr>
          <w:rFonts w:cs="Arial"/>
          <w:sz w:val="22"/>
        </w:rPr>
        <w:t>Postopki, začeti pred uveljavitvijo tega odloka, se končajo po predpisih, ki so veljali pred njegovo uveljavitvijo.</w:t>
      </w:r>
    </w:p>
    <w:p w:rsidR="00CA0BBB" w:rsidRPr="000C2F5E" w:rsidRDefault="00CA0BBB" w:rsidP="002B7CC3">
      <w:pPr>
        <w:tabs>
          <w:tab w:val="left" w:pos="330"/>
        </w:tabs>
        <w:spacing w:after="0" w:line="240" w:lineRule="auto"/>
        <w:contextualSpacing w:val="0"/>
        <w:rPr>
          <w:rFonts w:cs="Arial"/>
          <w:sz w:val="22"/>
        </w:rPr>
      </w:pPr>
    </w:p>
    <w:p w:rsidR="00E40FE3" w:rsidRPr="000C2F5E" w:rsidRDefault="00F468D0" w:rsidP="00E40FE3">
      <w:pPr>
        <w:pStyle w:val="Naslov4"/>
        <w:rPr>
          <w:rFonts w:cs="Arial"/>
          <w:sz w:val="22"/>
        </w:rPr>
      </w:pPr>
      <w:r w:rsidRPr="000C2F5E">
        <w:rPr>
          <w:rFonts w:cs="Arial"/>
          <w:sz w:val="22"/>
        </w:rPr>
        <w:t>č</w:t>
      </w:r>
      <w:r w:rsidR="00E40FE3" w:rsidRPr="000C2F5E">
        <w:rPr>
          <w:rFonts w:cs="Arial"/>
          <w:sz w:val="22"/>
        </w:rPr>
        <w:t>len</w:t>
      </w:r>
    </w:p>
    <w:p w:rsidR="00855ED5" w:rsidRPr="000C2F5E" w:rsidRDefault="00855ED5" w:rsidP="00630384">
      <w:pPr>
        <w:pStyle w:val="Naslov4"/>
        <w:numPr>
          <w:ilvl w:val="0"/>
          <w:numId w:val="0"/>
        </w:numPr>
        <w:rPr>
          <w:rFonts w:cs="Arial"/>
          <w:sz w:val="22"/>
        </w:rPr>
      </w:pPr>
      <w:r w:rsidRPr="000C2F5E">
        <w:rPr>
          <w:rFonts w:cs="Arial"/>
          <w:sz w:val="22"/>
        </w:rPr>
        <w:t>(</w:t>
      </w:r>
      <w:r w:rsidR="00BE212A" w:rsidRPr="000C2F5E">
        <w:rPr>
          <w:rFonts w:cs="Arial"/>
          <w:sz w:val="22"/>
        </w:rPr>
        <w:t>vpogled</w:t>
      </w:r>
      <w:r w:rsidRPr="000C2F5E">
        <w:rPr>
          <w:rFonts w:cs="Arial"/>
          <w:sz w:val="22"/>
        </w:rPr>
        <w:t>)</w:t>
      </w:r>
    </w:p>
    <w:p w:rsidR="00CA0BBB" w:rsidRPr="000C2F5E" w:rsidRDefault="00CA0BBB" w:rsidP="00CA0BBB">
      <w:pPr>
        <w:spacing w:after="0" w:line="240" w:lineRule="auto"/>
        <w:rPr>
          <w:rFonts w:cs="Arial"/>
          <w:sz w:val="22"/>
        </w:rPr>
      </w:pPr>
    </w:p>
    <w:p w:rsidR="009D4A57" w:rsidRPr="000C2F5E" w:rsidRDefault="00444798" w:rsidP="00444798">
      <w:pPr>
        <w:pStyle w:val="besedilo"/>
        <w:jc w:val="both"/>
        <w:rPr>
          <w:rFonts w:cs="Arial"/>
          <w:sz w:val="22"/>
          <w:szCs w:val="22"/>
        </w:rPr>
      </w:pPr>
      <w:r w:rsidRPr="000C2F5E">
        <w:rPr>
          <w:rFonts w:cs="Arial"/>
          <w:sz w:val="22"/>
          <w:szCs w:val="22"/>
        </w:rPr>
        <w:t xml:space="preserve">(1) </w:t>
      </w:r>
      <w:r w:rsidR="00BE212A" w:rsidRPr="000C2F5E">
        <w:rPr>
          <w:rFonts w:cs="Arial"/>
          <w:sz w:val="22"/>
          <w:szCs w:val="22"/>
        </w:rPr>
        <w:t xml:space="preserve">Odlok o </w:t>
      </w:r>
      <w:r w:rsidR="00BC6D81" w:rsidRPr="000C2F5E">
        <w:rPr>
          <w:rFonts w:cs="Arial"/>
          <w:sz w:val="22"/>
          <w:szCs w:val="22"/>
        </w:rPr>
        <w:t xml:space="preserve">OPN </w:t>
      </w:r>
      <w:r w:rsidR="00F12101" w:rsidRPr="000C2F5E">
        <w:rPr>
          <w:rFonts w:cs="Arial"/>
          <w:sz w:val="22"/>
          <w:szCs w:val="22"/>
        </w:rPr>
        <w:t xml:space="preserve">Grad </w:t>
      </w:r>
      <w:r w:rsidR="00BE212A" w:rsidRPr="000C2F5E">
        <w:rPr>
          <w:rFonts w:cs="Arial"/>
          <w:sz w:val="22"/>
          <w:szCs w:val="22"/>
        </w:rPr>
        <w:t xml:space="preserve">je na vpogled </w:t>
      </w:r>
      <w:r w:rsidR="00C67CCC" w:rsidRPr="000C2F5E">
        <w:rPr>
          <w:rFonts w:cs="Arial"/>
          <w:sz w:val="22"/>
          <w:szCs w:val="22"/>
        </w:rPr>
        <w:t>na Občini Grad</w:t>
      </w:r>
      <w:r w:rsidR="0049447A" w:rsidRPr="000C2F5E">
        <w:rPr>
          <w:rFonts w:cs="Arial"/>
          <w:sz w:val="22"/>
          <w:szCs w:val="22"/>
        </w:rPr>
        <w:t xml:space="preserve"> in</w:t>
      </w:r>
      <w:r w:rsidR="00EF0592" w:rsidRPr="000C2F5E">
        <w:rPr>
          <w:rFonts w:cs="Arial"/>
          <w:sz w:val="22"/>
          <w:szCs w:val="22"/>
          <w:lang w:eastAsia="ar-SA"/>
        </w:rPr>
        <w:t xml:space="preserve"> na </w:t>
      </w:r>
      <w:r w:rsidR="00C67CCC" w:rsidRPr="000C2F5E">
        <w:rPr>
          <w:rFonts w:cs="Arial"/>
          <w:sz w:val="22"/>
          <w:szCs w:val="22"/>
          <w:lang w:eastAsia="ar-SA"/>
        </w:rPr>
        <w:t xml:space="preserve">njihovi </w:t>
      </w:r>
      <w:r w:rsidR="00EF0592" w:rsidRPr="000C2F5E">
        <w:rPr>
          <w:rFonts w:cs="Arial"/>
          <w:sz w:val="22"/>
          <w:szCs w:val="22"/>
          <w:lang w:eastAsia="ar-SA"/>
        </w:rPr>
        <w:t>spletni strani</w:t>
      </w:r>
      <w:r w:rsidR="00BE212A" w:rsidRPr="000C2F5E">
        <w:rPr>
          <w:rFonts w:cs="Arial"/>
          <w:sz w:val="22"/>
          <w:szCs w:val="22"/>
        </w:rPr>
        <w:t xml:space="preserve"> </w:t>
      </w:r>
    </w:p>
    <w:p w:rsidR="00150346" w:rsidRPr="000C2F5E" w:rsidRDefault="00150346" w:rsidP="00150346">
      <w:pPr>
        <w:pStyle w:val="besedilo"/>
        <w:jc w:val="both"/>
        <w:rPr>
          <w:sz w:val="22"/>
          <w:szCs w:val="22"/>
        </w:rPr>
      </w:pPr>
      <w:r w:rsidRPr="000C2F5E">
        <w:rPr>
          <w:sz w:val="22"/>
          <w:szCs w:val="22"/>
        </w:rPr>
        <w:t>(2) Arhivski izvod se hrani tudi na pristojni upravni enoti in ministrstvu pristojnem za prostor.</w:t>
      </w:r>
    </w:p>
    <w:p w:rsidR="007A372A" w:rsidRPr="000C2F5E" w:rsidRDefault="007A372A" w:rsidP="00150346">
      <w:pPr>
        <w:pStyle w:val="besedilo"/>
        <w:jc w:val="both"/>
        <w:rPr>
          <w:sz w:val="22"/>
          <w:szCs w:val="22"/>
        </w:rPr>
      </w:pPr>
    </w:p>
    <w:p w:rsidR="00B860D7" w:rsidRPr="000C2F5E" w:rsidRDefault="00B860D7" w:rsidP="00B860D7">
      <w:pPr>
        <w:pStyle w:val="Naslov4"/>
        <w:rPr>
          <w:rFonts w:cs="Arial"/>
          <w:sz w:val="22"/>
        </w:rPr>
      </w:pPr>
      <w:r w:rsidRPr="000C2F5E">
        <w:rPr>
          <w:rFonts w:cs="Arial"/>
          <w:sz w:val="22"/>
        </w:rPr>
        <w:t>člen</w:t>
      </w:r>
    </w:p>
    <w:p w:rsidR="00CA0BBB" w:rsidRPr="000C2F5E" w:rsidRDefault="00B860D7" w:rsidP="00B860D7">
      <w:pPr>
        <w:pStyle w:val="naslovlena0"/>
        <w:numPr>
          <w:ilvl w:val="0"/>
          <w:numId w:val="0"/>
        </w:numPr>
        <w:spacing w:after="0"/>
        <w:ind w:left="1080" w:hanging="1080"/>
        <w:rPr>
          <w:rFonts w:cs="Arial"/>
          <w:sz w:val="22"/>
          <w:szCs w:val="22"/>
        </w:rPr>
      </w:pPr>
      <w:r w:rsidRPr="000C2F5E">
        <w:rPr>
          <w:rFonts w:cs="Arial"/>
          <w:sz w:val="22"/>
          <w:szCs w:val="22"/>
        </w:rPr>
        <w:t>(nadzorstvo)</w:t>
      </w:r>
    </w:p>
    <w:p w:rsidR="00B860D7" w:rsidRPr="000C2F5E" w:rsidRDefault="00B860D7" w:rsidP="00965DAC">
      <w:pPr>
        <w:pStyle w:val="naslovlena0"/>
        <w:numPr>
          <w:ilvl w:val="0"/>
          <w:numId w:val="0"/>
        </w:numPr>
        <w:spacing w:after="0"/>
        <w:ind w:left="1080" w:hanging="1080"/>
        <w:jc w:val="both"/>
        <w:rPr>
          <w:rFonts w:cs="Arial"/>
          <w:sz w:val="22"/>
          <w:szCs w:val="22"/>
        </w:rPr>
      </w:pPr>
    </w:p>
    <w:p w:rsidR="00BE212A" w:rsidRPr="000C2F5E" w:rsidRDefault="00E4687A" w:rsidP="00CA0BBB">
      <w:pPr>
        <w:pStyle w:val="ALINEJA"/>
        <w:tabs>
          <w:tab w:val="clear" w:pos="340"/>
        </w:tabs>
        <w:ind w:left="0" w:firstLine="0"/>
        <w:rPr>
          <w:sz w:val="22"/>
          <w:szCs w:val="22"/>
        </w:rPr>
      </w:pPr>
      <w:r w:rsidRPr="000C2F5E">
        <w:rPr>
          <w:sz w:val="22"/>
          <w:szCs w:val="22"/>
        </w:rPr>
        <w:t xml:space="preserve">(1) </w:t>
      </w:r>
      <w:r w:rsidR="00BE212A" w:rsidRPr="000C2F5E">
        <w:rPr>
          <w:sz w:val="22"/>
          <w:szCs w:val="22"/>
        </w:rPr>
        <w:t>Nadzor nad izvajanjem tega odloka opravlja</w:t>
      </w:r>
      <w:r w:rsidR="002B7CC3" w:rsidRPr="000C2F5E">
        <w:rPr>
          <w:sz w:val="22"/>
          <w:szCs w:val="22"/>
        </w:rPr>
        <w:t>jo</w:t>
      </w:r>
      <w:r w:rsidR="00BE212A" w:rsidRPr="000C2F5E">
        <w:rPr>
          <w:sz w:val="22"/>
          <w:szCs w:val="22"/>
        </w:rPr>
        <w:t xml:space="preserve"> pristojn</w:t>
      </w:r>
      <w:r w:rsidR="0049447A" w:rsidRPr="000C2F5E">
        <w:rPr>
          <w:sz w:val="22"/>
          <w:szCs w:val="22"/>
        </w:rPr>
        <w:t>e inšpekcijske službe.</w:t>
      </w:r>
    </w:p>
    <w:p w:rsidR="00CA0BBB" w:rsidRPr="000C2F5E" w:rsidRDefault="00CA0BBB" w:rsidP="00CA0BBB">
      <w:pPr>
        <w:pStyle w:val="ALINEJA"/>
        <w:tabs>
          <w:tab w:val="clear" w:pos="340"/>
        </w:tabs>
        <w:ind w:left="0" w:firstLine="0"/>
        <w:rPr>
          <w:sz w:val="22"/>
          <w:szCs w:val="22"/>
        </w:rPr>
      </w:pPr>
    </w:p>
    <w:p w:rsidR="00260B66" w:rsidRPr="000C2F5E" w:rsidRDefault="00260B66" w:rsidP="00E40FE3">
      <w:pPr>
        <w:pStyle w:val="Naslov4"/>
        <w:rPr>
          <w:rFonts w:cs="Arial"/>
          <w:sz w:val="22"/>
        </w:rPr>
      </w:pPr>
      <w:r w:rsidRPr="000C2F5E">
        <w:rPr>
          <w:rFonts w:cs="Arial"/>
          <w:sz w:val="22"/>
        </w:rPr>
        <w:t>člen</w:t>
      </w:r>
    </w:p>
    <w:p w:rsidR="00855ED5" w:rsidRPr="000C2F5E" w:rsidRDefault="00855ED5" w:rsidP="00CA0BBB">
      <w:pPr>
        <w:pStyle w:val="Naslov4"/>
        <w:numPr>
          <w:ilvl w:val="0"/>
          <w:numId w:val="0"/>
        </w:numPr>
        <w:spacing w:line="240" w:lineRule="auto"/>
        <w:ind w:left="360" w:hanging="360"/>
        <w:rPr>
          <w:rFonts w:cs="Arial"/>
          <w:sz w:val="22"/>
        </w:rPr>
      </w:pPr>
      <w:r w:rsidRPr="000C2F5E">
        <w:rPr>
          <w:rFonts w:cs="Arial"/>
          <w:sz w:val="22"/>
        </w:rPr>
        <w:t>(</w:t>
      </w:r>
      <w:r w:rsidR="0049447A" w:rsidRPr="000C2F5E">
        <w:rPr>
          <w:rFonts w:cs="Arial"/>
          <w:sz w:val="22"/>
        </w:rPr>
        <w:t>veljavn</w:t>
      </w:r>
      <w:r w:rsidR="007F24EF" w:rsidRPr="000C2F5E">
        <w:rPr>
          <w:rFonts w:cs="Arial"/>
          <w:sz w:val="22"/>
        </w:rPr>
        <w:t>ost</w:t>
      </w:r>
      <w:r w:rsidRPr="000C2F5E">
        <w:rPr>
          <w:rFonts w:cs="Arial"/>
          <w:sz w:val="22"/>
        </w:rPr>
        <w:t>)</w:t>
      </w:r>
    </w:p>
    <w:p w:rsidR="00CA0BBB" w:rsidRPr="000C2F5E" w:rsidRDefault="00CA0BBB" w:rsidP="00CA0BBB">
      <w:pPr>
        <w:spacing w:after="0" w:line="240" w:lineRule="auto"/>
        <w:rPr>
          <w:rFonts w:cs="Arial"/>
          <w:sz w:val="22"/>
        </w:rPr>
      </w:pPr>
    </w:p>
    <w:p w:rsidR="00855ED5" w:rsidRPr="000C2F5E" w:rsidRDefault="00F468D0" w:rsidP="00CA0BBB">
      <w:pPr>
        <w:pStyle w:val="ODSTAVEK"/>
        <w:spacing w:before="0" w:after="0"/>
        <w:rPr>
          <w:sz w:val="22"/>
          <w:szCs w:val="22"/>
        </w:rPr>
      </w:pPr>
      <w:r w:rsidRPr="000C2F5E">
        <w:rPr>
          <w:sz w:val="22"/>
          <w:szCs w:val="22"/>
        </w:rPr>
        <w:t xml:space="preserve">(1) </w:t>
      </w:r>
      <w:r w:rsidR="00855ED5" w:rsidRPr="000C2F5E">
        <w:rPr>
          <w:sz w:val="22"/>
          <w:szCs w:val="22"/>
        </w:rPr>
        <w:t>Ta odlok začne veljati 15</w:t>
      </w:r>
      <w:r w:rsidR="002B7CC3" w:rsidRPr="000C2F5E">
        <w:rPr>
          <w:sz w:val="22"/>
          <w:szCs w:val="22"/>
        </w:rPr>
        <w:t>.</w:t>
      </w:r>
      <w:r w:rsidR="00855ED5" w:rsidRPr="000C2F5E">
        <w:rPr>
          <w:sz w:val="22"/>
          <w:szCs w:val="22"/>
        </w:rPr>
        <w:t xml:space="preserve"> dan po objavi v </w:t>
      </w:r>
      <w:r w:rsidR="00DC1F4D" w:rsidRPr="000C2F5E">
        <w:rPr>
          <w:sz w:val="22"/>
          <w:szCs w:val="22"/>
        </w:rPr>
        <w:t>Uradnih objavah Občine Grad</w:t>
      </w:r>
      <w:r w:rsidR="00855ED5" w:rsidRPr="000C2F5E">
        <w:rPr>
          <w:sz w:val="22"/>
          <w:szCs w:val="22"/>
        </w:rPr>
        <w:t>.</w:t>
      </w:r>
    </w:p>
    <w:p w:rsidR="00855ED5" w:rsidRPr="000C2F5E" w:rsidRDefault="00855ED5" w:rsidP="00CA0BBB">
      <w:pPr>
        <w:pStyle w:val="ODSTAVEK"/>
        <w:spacing w:before="0" w:after="0"/>
        <w:rPr>
          <w:sz w:val="22"/>
          <w:szCs w:val="22"/>
        </w:rPr>
      </w:pPr>
    </w:p>
    <w:p w:rsidR="00F12101" w:rsidRPr="000C2F5E" w:rsidRDefault="002A2EDC" w:rsidP="00CA0BBB">
      <w:pPr>
        <w:spacing w:after="0" w:line="240" w:lineRule="auto"/>
        <w:rPr>
          <w:rFonts w:cs="Arial"/>
          <w:sz w:val="22"/>
        </w:rPr>
      </w:pPr>
      <w:r w:rsidRPr="000C2F5E">
        <w:rPr>
          <w:rFonts w:cs="Arial"/>
          <w:sz w:val="22"/>
        </w:rPr>
        <w:t>Št. :</w:t>
      </w:r>
      <w:r w:rsidR="000C2F5E">
        <w:rPr>
          <w:rFonts w:cs="Arial"/>
          <w:sz w:val="22"/>
        </w:rPr>
        <w:t xml:space="preserve"> 350-0017/2017</w:t>
      </w:r>
      <w:r w:rsidR="00F12101" w:rsidRPr="000C2F5E">
        <w:rPr>
          <w:rFonts w:cs="Arial"/>
          <w:sz w:val="22"/>
        </w:rPr>
        <w:tab/>
      </w:r>
    </w:p>
    <w:p w:rsidR="00855ED5" w:rsidRPr="000C2F5E" w:rsidRDefault="00F12101" w:rsidP="00CA0BBB">
      <w:pPr>
        <w:spacing w:after="0" w:line="240" w:lineRule="auto"/>
        <w:rPr>
          <w:rFonts w:cs="Arial"/>
          <w:sz w:val="22"/>
        </w:rPr>
      </w:pPr>
      <w:r w:rsidRPr="000C2F5E">
        <w:rPr>
          <w:rFonts w:cs="Arial"/>
          <w:sz w:val="22"/>
        </w:rPr>
        <w:t>Grad,</w:t>
      </w:r>
      <w:r w:rsidR="000C2F5E">
        <w:rPr>
          <w:rFonts w:cs="Arial"/>
          <w:sz w:val="22"/>
        </w:rPr>
        <w:t xml:space="preserve"> 2</w:t>
      </w:r>
      <w:r w:rsidR="0022082A">
        <w:rPr>
          <w:rFonts w:cs="Arial"/>
          <w:sz w:val="22"/>
        </w:rPr>
        <w:t>9</w:t>
      </w:r>
      <w:r w:rsidR="000C2F5E">
        <w:rPr>
          <w:rFonts w:cs="Arial"/>
          <w:sz w:val="22"/>
        </w:rPr>
        <w:t>.</w:t>
      </w:r>
      <w:r w:rsidR="0022082A">
        <w:rPr>
          <w:rFonts w:cs="Arial"/>
          <w:sz w:val="22"/>
        </w:rPr>
        <w:t>6</w:t>
      </w:r>
      <w:bookmarkStart w:id="27" w:name="_GoBack"/>
      <w:bookmarkEnd w:id="27"/>
      <w:r w:rsidR="000C2F5E">
        <w:rPr>
          <w:rFonts w:cs="Arial"/>
          <w:sz w:val="22"/>
        </w:rPr>
        <w:t>.2017</w:t>
      </w:r>
      <w:r w:rsidRPr="000C2F5E">
        <w:rPr>
          <w:rFonts w:cs="Arial"/>
          <w:sz w:val="22"/>
        </w:rPr>
        <w:tab/>
      </w:r>
    </w:p>
    <w:p w:rsidR="00855ED5" w:rsidRPr="000C2F5E" w:rsidRDefault="00855ED5" w:rsidP="00CA0BBB">
      <w:pPr>
        <w:spacing w:after="0" w:line="240" w:lineRule="auto"/>
        <w:ind w:left="5216"/>
        <w:rPr>
          <w:rFonts w:cs="Arial"/>
          <w:sz w:val="22"/>
        </w:rPr>
      </w:pPr>
    </w:p>
    <w:p w:rsidR="00855ED5" w:rsidRPr="000C2F5E" w:rsidRDefault="00855ED5" w:rsidP="00CA0BBB">
      <w:pPr>
        <w:spacing w:after="0" w:line="240" w:lineRule="auto"/>
        <w:ind w:left="5216"/>
        <w:rPr>
          <w:rFonts w:cs="Arial"/>
          <w:sz w:val="22"/>
        </w:rPr>
      </w:pPr>
      <w:r w:rsidRPr="000C2F5E">
        <w:rPr>
          <w:rFonts w:cs="Arial"/>
          <w:sz w:val="22"/>
        </w:rPr>
        <w:t>Župan</w:t>
      </w:r>
      <w:r w:rsidR="00150346" w:rsidRPr="000C2F5E">
        <w:rPr>
          <w:rFonts w:cs="Arial"/>
          <w:sz w:val="22"/>
        </w:rPr>
        <w:t>ja</w:t>
      </w:r>
      <w:r w:rsidRPr="000C2F5E">
        <w:rPr>
          <w:rFonts w:cs="Arial"/>
          <w:sz w:val="22"/>
        </w:rPr>
        <w:t xml:space="preserve"> </w:t>
      </w:r>
      <w:r w:rsidR="002F4254" w:rsidRPr="000C2F5E">
        <w:rPr>
          <w:rFonts w:cs="Arial"/>
          <w:sz w:val="22"/>
        </w:rPr>
        <w:t>O</w:t>
      </w:r>
      <w:r w:rsidRPr="000C2F5E">
        <w:rPr>
          <w:rFonts w:cs="Arial"/>
          <w:sz w:val="22"/>
        </w:rPr>
        <w:t xml:space="preserve">bčine </w:t>
      </w:r>
      <w:r w:rsidR="00F12101" w:rsidRPr="000C2F5E">
        <w:rPr>
          <w:rFonts w:cs="Arial"/>
          <w:sz w:val="22"/>
        </w:rPr>
        <w:t>Grad</w:t>
      </w:r>
    </w:p>
    <w:p w:rsidR="00855ED5" w:rsidRPr="000C2F5E" w:rsidRDefault="00150346" w:rsidP="00CA0BBB">
      <w:pPr>
        <w:spacing w:after="0" w:line="240" w:lineRule="auto"/>
        <w:ind w:left="5216"/>
        <w:rPr>
          <w:rFonts w:cs="Arial"/>
          <w:sz w:val="22"/>
        </w:rPr>
      </w:pPr>
      <w:r w:rsidRPr="000C2F5E">
        <w:rPr>
          <w:rFonts w:cs="Arial"/>
          <w:sz w:val="22"/>
        </w:rPr>
        <w:t>CVETKA FICKO</w:t>
      </w:r>
      <w:r w:rsidR="002A2EDC" w:rsidRPr="000C2F5E">
        <w:rPr>
          <w:rFonts w:cs="Arial"/>
          <w:sz w:val="22"/>
        </w:rPr>
        <w:t>, l.r.</w:t>
      </w:r>
    </w:p>
    <w:p w:rsidR="00855ED5" w:rsidRPr="000C2F5E" w:rsidRDefault="00855ED5" w:rsidP="00AB37C1">
      <w:pPr>
        <w:spacing w:after="0" w:line="240" w:lineRule="auto"/>
        <w:rPr>
          <w:rFonts w:cs="Arial"/>
          <w:sz w:val="22"/>
        </w:rPr>
      </w:pPr>
    </w:p>
    <w:sectPr w:rsidR="00855ED5" w:rsidRPr="000C2F5E" w:rsidSect="00631EDF">
      <w:headerReference w:type="default" r:id="rId13"/>
      <w:footerReference w:type="default" r:id="rId14"/>
      <w:headerReference w:type="first" r:id="rId15"/>
      <w:pgSz w:w="12240" w:h="15840"/>
      <w:pgMar w:top="1021" w:right="1325" w:bottom="907" w:left="1418" w:header="425" w:footer="96" w:gutter="0"/>
      <w:pgNumType w:start="1" w:chapSep="emDash"/>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06F" w:rsidRDefault="002F306F" w:rsidP="00EC2D6A">
      <w:r>
        <w:separator/>
      </w:r>
    </w:p>
    <w:p w:rsidR="002F306F" w:rsidRDefault="002F306F" w:rsidP="00EC2D6A"/>
    <w:p w:rsidR="002F306F" w:rsidRDefault="002F306F" w:rsidP="00EC2D6A"/>
  </w:endnote>
  <w:endnote w:type="continuationSeparator" w:id="0">
    <w:p w:rsidR="002F306F" w:rsidRDefault="002F306F" w:rsidP="00EC2D6A">
      <w:r>
        <w:continuationSeparator/>
      </w:r>
    </w:p>
    <w:p w:rsidR="002F306F" w:rsidRDefault="002F306F" w:rsidP="00EC2D6A"/>
    <w:p w:rsidR="002F306F" w:rsidRDefault="002F306F" w:rsidP="00EC2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vantGarde Bk BT">
    <w:altName w:val="Century Gothic"/>
    <w:charset w:val="00"/>
    <w:family w:val="swiss"/>
    <w:pitch w:val="variable"/>
    <w:sig w:usb0="00000087" w:usb1="00000000" w:usb2="00000000" w:usb3="00000000" w:csb0="0000001B"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FED" w:rsidRDefault="00057BE1" w:rsidP="00D324C9">
    <w:pPr>
      <w:pStyle w:val="Noga"/>
      <w:framePr w:wrap="around" w:vAnchor="text" w:hAnchor="margin" w:xAlign="right" w:y="1"/>
      <w:rPr>
        <w:rStyle w:val="tevilkastrani"/>
      </w:rPr>
    </w:pPr>
    <w:r>
      <w:rPr>
        <w:rStyle w:val="tevilkastrani"/>
      </w:rPr>
      <w:fldChar w:fldCharType="begin"/>
    </w:r>
    <w:r w:rsidR="00490FED">
      <w:rPr>
        <w:rStyle w:val="tevilkastrani"/>
      </w:rPr>
      <w:instrText xml:space="preserve">PAGE  </w:instrText>
    </w:r>
    <w:r>
      <w:rPr>
        <w:rStyle w:val="tevilkastrani"/>
      </w:rPr>
      <w:fldChar w:fldCharType="end"/>
    </w:r>
  </w:p>
  <w:p w:rsidR="00490FED" w:rsidRDefault="00490FED" w:rsidP="00D324C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FED" w:rsidRDefault="00057BE1" w:rsidP="00D324C9">
    <w:pPr>
      <w:pStyle w:val="Noga"/>
      <w:framePr w:wrap="around" w:vAnchor="text" w:hAnchor="margin" w:xAlign="right" w:y="1"/>
      <w:rPr>
        <w:rStyle w:val="tevilkastrani"/>
      </w:rPr>
    </w:pPr>
    <w:r>
      <w:rPr>
        <w:rStyle w:val="tevilkastrani"/>
      </w:rPr>
      <w:fldChar w:fldCharType="begin"/>
    </w:r>
    <w:r w:rsidR="00490FED">
      <w:rPr>
        <w:rStyle w:val="tevilkastrani"/>
      </w:rPr>
      <w:instrText xml:space="preserve">PAGE  </w:instrText>
    </w:r>
    <w:r>
      <w:rPr>
        <w:rStyle w:val="tevilkastrani"/>
      </w:rPr>
      <w:fldChar w:fldCharType="separate"/>
    </w:r>
    <w:r w:rsidR="0022082A">
      <w:rPr>
        <w:rStyle w:val="tevilkastrani"/>
        <w:noProof/>
      </w:rPr>
      <w:t>1</w:t>
    </w:r>
    <w:r>
      <w:rPr>
        <w:rStyle w:val="tevilkastrani"/>
      </w:rPr>
      <w:fldChar w:fldCharType="end"/>
    </w:r>
  </w:p>
  <w:p w:rsidR="00490FED" w:rsidRDefault="00490FED" w:rsidP="00D324C9">
    <w:pPr>
      <w:pStyle w:val="Noga"/>
      <w:ind w:right="360"/>
    </w:pPr>
  </w:p>
  <w:p w:rsidR="00490FED" w:rsidRPr="00B258EB" w:rsidRDefault="00490FED">
    <w:pPr>
      <w:pStyle w:val="Noga"/>
      <w:rPr>
        <w:rFonts w:ascii="AvantGarde Bk BT" w:hAnsi="AvantGarde Bk BT"/>
        <w:b/>
        <w:sz w:val="32"/>
        <w:szCs w:val="32"/>
      </w:rPr>
    </w:pPr>
    <w:r>
      <w:rPr>
        <w:rStyle w:val="tevilkastrani"/>
        <w:b/>
        <w:sz w:val="26"/>
        <w:szCs w:val="26"/>
      </w:rPr>
      <w:tab/>
    </w:r>
    <w:r>
      <w:rPr>
        <w:rStyle w:val="tevilkastrani"/>
        <w:b/>
        <w:sz w:val="26"/>
        <w:szCs w:val="26"/>
      </w:rPr>
      <w:tab/>
    </w:r>
    <w:r w:rsidRPr="00013CEA">
      <w:rPr>
        <w:rStyle w:val="tevilkastrani"/>
        <w:b/>
        <w:sz w:val="26"/>
        <w:szCs w:val="2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FED" w:rsidRDefault="00057BE1" w:rsidP="00D324C9">
    <w:pPr>
      <w:pStyle w:val="Noga"/>
      <w:framePr w:wrap="around" w:vAnchor="text" w:hAnchor="margin" w:xAlign="right" w:y="1"/>
      <w:rPr>
        <w:rStyle w:val="tevilkastrani"/>
      </w:rPr>
    </w:pPr>
    <w:r>
      <w:rPr>
        <w:rStyle w:val="tevilkastrani"/>
      </w:rPr>
      <w:fldChar w:fldCharType="begin"/>
    </w:r>
    <w:r w:rsidR="00490FED">
      <w:rPr>
        <w:rStyle w:val="tevilkastrani"/>
      </w:rPr>
      <w:instrText xml:space="preserve">PAGE  </w:instrText>
    </w:r>
    <w:r>
      <w:rPr>
        <w:rStyle w:val="tevilkastrani"/>
      </w:rPr>
      <w:fldChar w:fldCharType="end"/>
    </w:r>
  </w:p>
  <w:p w:rsidR="00490FED" w:rsidRDefault="00490FED" w:rsidP="00D324C9">
    <w:pPr>
      <w:pStyle w:val="Nog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FED" w:rsidRDefault="00057BE1" w:rsidP="00D324C9">
    <w:pPr>
      <w:pStyle w:val="Noga"/>
      <w:framePr w:wrap="around" w:vAnchor="text" w:hAnchor="margin" w:xAlign="right" w:y="1"/>
      <w:rPr>
        <w:rStyle w:val="tevilkastrani"/>
      </w:rPr>
    </w:pPr>
    <w:r>
      <w:rPr>
        <w:rStyle w:val="tevilkastrani"/>
      </w:rPr>
      <w:fldChar w:fldCharType="begin"/>
    </w:r>
    <w:r w:rsidR="00490FED">
      <w:rPr>
        <w:rStyle w:val="tevilkastrani"/>
      </w:rPr>
      <w:instrText xml:space="preserve">PAGE  </w:instrText>
    </w:r>
    <w:r>
      <w:rPr>
        <w:rStyle w:val="tevilkastrani"/>
      </w:rPr>
      <w:fldChar w:fldCharType="separate"/>
    </w:r>
    <w:r w:rsidR="0022082A">
      <w:rPr>
        <w:rStyle w:val="tevilkastrani"/>
        <w:noProof/>
      </w:rPr>
      <w:t>1</w:t>
    </w:r>
    <w:r>
      <w:rPr>
        <w:rStyle w:val="tevilkastrani"/>
      </w:rPr>
      <w:fldChar w:fldCharType="end"/>
    </w:r>
  </w:p>
  <w:p w:rsidR="00490FED" w:rsidRDefault="00490FED" w:rsidP="00D324C9">
    <w:pPr>
      <w:pStyle w:val="Noga"/>
      <w:ind w:right="360"/>
    </w:pPr>
  </w:p>
  <w:p w:rsidR="00490FED" w:rsidRPr="00B258EB" w:rsidRDefault="00490FED">
    <w:pPr>
      <w:pStyle w:val="Noga"/>
      <w:rPr>
        <w:rFonts w:ascii="AvantGarde Bk BT" w:hAnsi="AvantGarde Bk BT"/>
        <w:b/>
        <w:sz w:val="32"/>
        <w:szCs w:val="32"/>
      </w:rPr>
    </w:pPr>
    <w:r>
      <w:rPr>
        <w:rStyle w:val="tevilkastrani"/>
        <w:b/>
        <w:sz w:val="26"/>
        <w:szCs w:val="26"/>
      </w:rPr>
      <w:tab/>
    </w:r>
    <w:r>
      <w:rPr>
        <w:rStyle w:val="tevilkastrani"/>
        <w:b/>
        <w:sz w:val="26"/>
        <w:szCs w:val="26"/>
      </w:rPr>
      <w:tab/>
    </w:r>
    <w:r w:rsidRPr="00013CEA">
      <w:rPr>
        <w:rStyle w:val="tevilkastrani"/>
        <w:b/>
        <w:sz w:val="26"/>
        <w:szCs w:val="2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FED" w:rsidRPr="006A692D" w:rsidRDefault="00490FED" w:rsidP="00EC2D6A">
    <w:pPr>
      <w:pStyle w:val="Noga"/>
    </w:pPr>
    <w:r>
      <w:tab/>
      <w:t xml:space="preserve">Stran </w:t>
    </w:r>
    <w:r w:rsidR="00057BE1" w:rsidRPr="00B3010F">
      <w:rPr>
        <w:b/>
        <w:sz w:val="28"/>
        <w:szCs w:val="28"/>
      </w:rPr>
      <w:fldChar w:fldCharType="begin"/>
    </w:r>
    <w:r w:rsidRPr="00B3010F">
      <w:rPr>
        <w:b/>
        <w:sz w:val="28"/>
        <w:szCs w:val="28"/>
      </w:rPr>
      <w:instrText xml:space="preserve"> PAGE </w:instrText>
    </w:r>
    <w:r w:rsidR="00057BE1" w:rsidRPr="00B3010F">
      <w:rPr>
        <w:b/>
        <w:sz w:val="28"/>
        <w:szCs w:val="28"/>
      </w:rPr>
      <w:fldChar w:fldCharType="separate"/>
    </w:r>
    <w:r w:rsidR="0022082A">
      <w:rPr>
        <w:b/>
        <w:noProof/>
        <w:sz w:val="28"/>
        <w:szCs w:val="28"/>
      </w:rPr>
      <w:t>54</w:t>
    </w:r>
    <w:r w:rsidR="00057BE1" w:rsidRPr="00B3010F">
      <w:rPr>
        <w:b/>
        <w:sz w:val="28"/>
        <w:szCs w:val="28"/>
      </w:rPr>
      <w:fldChar w:fldCharType="end"/>
    </w:r>
    <w:r w:rsidRPr="00B3010F">
      <w:rPr>
        <w:sz w:val="40"/>
        <w:szCs w:val="40"/>
      </w:rPr>
      <w:t xml:space="preserve"> </w:t>
    </w:r>
    <w:r>
      <w:t xml:space="preserve">od </w:t>
    </w:r>
    <w:fldSimple w:instr=" NUMPAGES ">
      <w:r w:rsidR="0022082A">
        <w:rPr>
          <w:noProof/>
        </w:rPr>
        <w:t>56</w:t>
      </w:r>
    </w:fldSimple>
  </w:p>
  <w:p w:rsidR="00490FED" w:rsidRDefault="00490FED" w:rsidP="00EC2D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06F" w:rsidRDefault="002F306F" w:rsidP="00EC2D6A">
      <w:r>
        <w:separator/>
      </w:r>
    </w:p>
    <w:p w:rsidR="002F306F" w:rsidRDefault="002F306F" w:rsidP="00EC2D6A"/>
    <w:p w:rsidR="002F306F" w:rsidRDefault="002F306F" w:rsidP="00EC2D6A"/>
  </w:footnote>
  <w:footnote w:type="continuationSeparator" w:id="0">
    <w:p w:rsidR="002F306F" w:rsidRDefault="002F306F" w:rsidP="00EC2D6A">
      <w:r>
        <w:continuationSeparator/>
      </w:r>
    </w:p>
    <w:p w:rsidR="002F306F" w:rsidRDefault="002F306F" w:rsidP="00EC2D6A"/>
    <w:p w:rsidR="002F306F" w:rsidRDefault="002F306F" w:rsidP="00EC2D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FED" w:rsidRPr="005607C0" w:rsidRDefault="00490FED">
    <w:pPr>
      <w:pStyle w:val="Glava"/>
      <w:rPr>
        <w:rFonts w:ascii="Arial" w:hAnsi="Arial" w:cs="Arial"/>
        <w:i w:val="0"/>
        <w:color w:val="auto"/>
        <w:sz w:val="20"/>
        <w:szCs w:val="20"/>
      </w:rPr>
    </w:pPr>
    <w:r w:rsidRPr="005607C0">
      <w:rPr>
        <w:rFonts w:ascii="Arial" w:hAnsi="Arial" w:cs="Arial"/>
        <w:i w:val="0"/>
        <w:color w:val="auto"/>
        <w:sz w:val="20"/>
        <w:szCs w:val="20"/>
      </w:rPr>
      <w:t>2. obravnava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FED" w:rsidRPr="00E64B25" w:rsidRDefault="00490FED" w:rsidP="00D324C9">
    <w:pPr>
      <w:pStyle w:val="Glava"/>
      <w:rPr>
        <w:rFonts w:ascii="AvantGarde Bk BT" w:hAnsi="AvantGarde Bk BT"/>
        <w:b/>
        <w:color w:val="80000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FED" w:rsidRPr="002674A2" w:rsidRDefault="00490FED" w:rsidP="002674A2">
    <w:pPr>
      <w:pStyle w:val="Glava"/>
      <w:rPr>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FED" w:rsidRPr="002674A2" w:rsidRDefault="00490FED" w:rsidP="002674A2">
    <w:pPr>
      <w:pStyle w:val="Glava"/>
      <w:jc w:val="both"/>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144"/>
        </w:tabs>
      </w:pPr>
      <w:rPr>
        <w:rFonts w:ascii="Arial" w:hAnsi="Arial"/>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pPr>
      <w:rPr>
        <w:rFonts w:cs="Times New Roman"/>
      </w:rPr>
    </w:lvl>
  </w:abstractNum>
  <w:abstractNum w:abstractNumId="2" w15:restartNumberingAfterBreak="0">
    <w:nsid w:val="00000003"/>
    <w:multiLevelType w:val="multilevel"/>
    <w:tmpl w:val="00000003"/>
    <w:name w:val="WW8Num3"/>
    <w:lvl w:ilvl="0">
      <w:start w:val="3"/>
      <w:numFmt w:val="decimal"/>
      <w:lvlText w:val="%1"/>
      <w:lvlJc w:val="left"/>
      <w:pPr>
        <w:tabs>
          <w:tab w:val="num" w:pos="360"/>
        </w:tabs>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320"/>
        </w:tabs>
      </w:pPr>
      <w:rPr>
        <w:rFonts w:cs="Times New Roman"/>
      </w:rPr>
    </w:lvl>
  </w:abstractNum>
  <w:abstractNum w:abstractNumId="3" w15:restartNumberingAfterBreak="0">
    <w:nsid w:val="00000004"/>
    <w:multiLevelType w:val="multilevel"/>
    <w:tmpl w:val="00000004"/>
    <w:name w:val="Outline"/>
    <w:lvl w:ilvl="0">
      <w:start w:val="1"/>
      <w:numFmt w:val="none"/>
      <w:suff w:val="nothing"/>
      <w:lvlText w:val=""/>
      <w:lvlJc w:val="left"/>
      <w:pPr>
        <w:tabs>
          <w:tab w:val="num" w:pos="0"/>
        </w:tabs>
      </w:pPr>
      <w:rPr>
        <w:rFonts w:ascii="Symbol" w:hAnsi="Symbol" w:cs="Times New Roman"/>
      </w:rPr>
    </w:lvl>
    <w:lvl w:ilvl="1">
      <w:start w:val="1"/>
      <w:numFmt w:val="decimal"/>
      <w:lvlText w:val=".%2"/>
      <w:lvlJc w:val="left"/>
      <w:pPr>
        <w:tabs>
          <w:tab w:val="num" w:pos="108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02D84202"/>
    <w:multiLevelType w:val="hybridMultilevel"/>
    <w:tmpl w:val="7CAE82CE"/>
    <w:lvl w:ilvl="0" w:tplc="41C23EC8">
      <w:start w:val="1"/>
      <w:numFmt w:val="decimal"/>
      <w:pStyle w:val="-tevilka"/>
      <w:lvlText w:val="%1. člen"/>
      <w:lvlJc w:val="left"/>
      <w:pPr>
        <w:tabs>
          <w:tab w:val="num" w:pos="720"/>
        </w:tabs>
        <w:ind w:left="720" w:hanging="360"/>
      </w:pPr>
      <w:rPr>
        <w:rFonts w:ascii="Arial" w:hAnsi="Arial" w:hint="default"/>
        <w:sz w:val="20"/>
      </w:rPr>
    </w:lvl>
    <w:lvl w:ilvl="1" w:tplc="7C3EEC5A">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46F4FA8"/>
    <w:multiLevelType w:val="multilevel"/>
    <w:tmpl w:val="8C94B678"/>
    <w:styleLink w:val="lenalineja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66921DB"/>
    <w:multiLevelType w:val="multilevel"/>
    <w:tmpl w:val="FA6813EC"/>
    <w:lvl w:ilvl="0">
      <w:start w:val="1"/>
      <w:numFmt w:val="decimal"/>
      <w:suff w:val="nothing"/>
      <w:lvlText w:val="%1. člen"/>
      <w:lvlJc w:val="left"/>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suff w:val="space"/>
      <w:lvlText w:val="(%2)"/>
      <w:lvlJc w:val="left"/>
      <w:rPr>
        <w:rFonts w:cs="Times New Roman"/>
        <w:b w:val="0"/>
        <w:i w:val="0"/>
        <w:sz w:val="20"/>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suff w:val="space"/>
      <w:lvlText w:val="(%5)"/>
      <w:lvlJc w:val="left"/>
      <w:rPr>
        <w:rFonts w:cs="Times New Roman" w:hint="default"/>
        <w:b w:val="0"/>
        <w:bCs w:val="0"/>
        <w:i w:val="0"/>
        <w:iCs w:val="0"/>
        <w:caps w:val="0"/>
        <w:smallCaps w:val="0"/>
        <w:strike w:val="0"/>
        <w:dstrike w:val="0"/>
        <w:vanish w:val="0"/>
        <w:color w:val="auto"/>
        <w:spacing w:val="0"/>
        <w:kern w:val="0"/>
        <w:position w:val="0"/>
        <w:u w:val="none"/>
        <w:vertAlign w:val="baseline"/>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 w15:restartNumberingAfterBreak="0">
    <w:nsid w:val="07CE2A0E"/>
    <w:multiLevelType w:val="hybridMultilevel"/>
    <w:tmpl w:val="2A986434"/>
    <w:lvl w:ilvl="0" w:tplc="89A2975C">
      <w:start w:val="1"/>
      <w:numFmt w:val="bullet"/>
      <w:pStyle w:val="pleniodlok"/>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CCF1FCD"/>
    <w:multiLevelType w:val="hybridMultilevel"/>
    <w:tmpl w:val="DA4880AE"/>
    <w:lvl w:ilvl="0" w:tplc="78605FA6">
      <w:start w:val="1"/>
      <w:numFmt w:val="decimal"/>
      <w:pStyle w:val="podlenodlok"/>
      <w:suff w:val="space"/>
      <w:lvlText w:val="(%1)"/>
      <w:lvlJc w:val="left"/>
      <w:pPr>
        <w:ind w:left="12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240019" w:tentative="1">
      <w:start w:val="1"/>
      <w:numFmt w:val="lowerLetter"/>
      <w:lvlText w:val="%2."/>
      <w:lvlJc w:val="left"/>
      <w:pPr>
        <w:ind w:left="796" w:hanging="360"/>
      </w:pPr>
    </w:lvl>
    <w:lvl w:ilvl="2" w:tplc="0424001B" w:tentative="1">
      <w:start w:val="1"/>
      <w:numFmt w:val="lowerRoman"/>
      <w:lvlText w:val="%3."/>
      <w:lvlJc w:val="right"/>
      <w:pPr>
        <w:ind w:left="1516" w:hanging="180"/>
      </w:pPr>
    </w:lvl>
    <w:lvl w:ilvl="3" w:tplc="0424000F" w:tentative="1">
      <w:start w:val="1"/>
      <w:numFmt w:val="decimal"/>
      <w:lvlText w:val="%4."/>
      <w:lvlJc w:val="left"/>
      <w:pPr>
        <w:ind w:left="2236" w:hanging="360"/>
      </w:pPr>
    </w:lvl>
    <w:lvl w:ilvl="4" w:tplc="04240019" w:tentative="1">
      <w:start w:val="1"/>
      <w:numFmt w:val="lowerLetter"/>
      <w:lvlText w:val="%5."/>
      <w:lvlJc w:val="left"/>
      <w:pPr>
        <w:ind w:left="2956" w:hanging="360"/>
      </w:pPr>
    </w:lvl>
    <w:lvl w:ilvl="5" w:tplc="0424001B" w:tentative="1">
      <w:start w:val="1"/>
      <w:numFmt w:val="lowerRoman"/>
      <w:lvlText w:val="%6."/>
      <w:lvlJc w:val="right"/>
      <w:pPr>
        <w:ind w:left="3676" w:hanging="180"/>
      </w:pPr>
    </w:lvl>
    <w:lvl w:ilvl="6" w:tplc="0424000F" w:tentative="1">
      <w:start w:val="1"/>
      <w:numFmt w:val="decimal"/>
      <w:lvlText w:val="%7."/>
      <w:lvlJc w:val="left"/>
      <w:pPr>
        <w:ind w:left="4396" w:hanging="360"/>
      </w:pPr>
    </w:lvl>
    <w:lvl w:ilvl="7" w:tplc="04240019" w:tentative="1">
      <w:start w:val="1"/>
      <w:numFmt w:val="lowerLetter"/>
      <w:lvlText w:val="%8."/>
      <w:lvlJc w:val="left"/>
      <w:pPr>
        <w:ind w:left="5116" w:hanging="360"/>
      </w:pPr>
    </w:lvl>
    <w:lvl w:ilvl="8" w:tplc="0424001B" w:tentative="1">
      <w:start w:val="1"/>
      <w:numFmt w:val="lowerRoman"/>
      <w:lvlText w:val="%9."/>
      <w:lvlJc w:val="right"/>
      <w:pPr>
        <w:ind w:left="5836" w:hanging="180"/>
      </w:pPr>
    </w:lvl>
  </w:abstractNum>
  <w:abstractNum w:abstractNumId="9" w15:restartNumberingAfterBreak="0">
    <w:nsid w:val="0CD915C3"/>
    <w:multiLevelType w:val="hybridMultilevel"/>
    <w:tmpl w:val="7A2A32FA"/>
    <w:lvl w:ilvl="0" w:tplc="BB2C31F6">
      <w:start w:val="1"/>
      <w:numFmt w:val="decimal"/>
      <w:pStyle w:val="NASLOVODSTAVKA"/>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vertAlign w:val="baseline"/>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9F165B0"/>
    <w:multiLevelType w:val="hybridMultilevel"/>
    <w:tmpl w:val="ABA0B46C"/>
    <w:lvl w:ilvl="0" w:tplc="B1FA3B4E">
      <w:start w:val="1"/>
      <w:numFmt w:val="decimal"/>
      <w:pStyle w:val="podle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BDC6CE8"/>
    <w:multiLevelType w:val="multilevel"/>
    <w:tmpl w:val="FA6813EC"/>
    <w:lvl w:ilvl="0">
      <w:start w:val="1"/>
      <w:numFmt w:val="decimal"/>
      <w:suff w:val="nothing"/>
      <w:lvlText w:val="%1. člen"/>
      <w:lvlJc w:val="left"/>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suff w:val="space"/>
      <w:lvlText w:val="(%2)"/>
      <w:lvlJc w:val="left"/>
      <w:rPr>
        <w:rFonts w:cs="Times New Roman"/>
        <w:b w:val="0"/>
        <w:i w:val="0"/>
        <w:sz w:val="20"/>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suff w:val="space"/>
      <w:lvlText w:val="(%5)"/>
      <w:lvlJc w:val="left"/>
      <w:rPr>
        <w:rFonts w:cs="Times New Roman" w:hint="default"/>
        <w:b w:val="0"/>
        <w:bCs w:val="0"/>
        <w:i w:val="0"/>
        <w:iCs w:val="0"/>
        <w:caps w:val="0"/>
        <w:smallCaps w:val="0"/>
        <w:strike w:val="0"/>
        <w:dstrike w:val="0"/>
        <w:vanish w:val="0"/>
        <w:color w:val="auto"/>
        <w:spacing w:val="0"/>
        <w:kern w:val="0"/>
        <w:position w:val="0"/>
        <w:u w:val="none"/>
        <w:vertAlign w:val="baseline"/>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 w15:restartNumberingAfterBreak="0">
    <w:nsid w:val="1C1E6135"/>
    <w:multiLevelType w:val="multilevel"/>
    <w:tmpl w:val="26920AEE"/>
    <w:lvl w:ilvl="0">
      <w:start w:val="1"/>
      <w:numFmt w:val="decimal"/>
      <w:pStyle w:val="Naslov1"/>
      <w:lvlText w:val="%1"/>
      <w:lvlJc w:val="left"/>
      <w:pPr>
        <w:ind w:left="432" w:hanging="432"/>
      </w:pPr>
      <w:rPr>
        <w:rFonts w:ascii="Calibri" w:eastAsia="Times New Roman" w:hAnsi="Calibri" w:cs="Times New Roman"/>
      </w:rPr>
    </w:lvl>
    <w:lvl w:ilvl="1">
      <w:start w:val="1"/>
      <w:numFmt w:val="decimal"/>
      <w:pStyle w:val="Naslov2"/>
      <w:lvlText w:val="%1.%2"/>
      <w:lvlJc w:val="left"/>
      <w:pPr>
        <w:ind w:left="860" w:hanging="576"/>
      </w:pPr>
      <w:rPr>
        <w:rFonts w:cs="Times New Roman"/>
      </w:rPr>
    </w:lvl>
    <w:lvl w:ilvl="2">
      <w:start w:val="1"/>
      <w:numFmt w:val="decimal"/>
      <w:pStyle w:val="Naslov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slov5"/>
      <w:lvlText w:val="%1.%2.%3.%4.%5"/>
      <w:lvlJc w:val="left"/>
      <w:pPr>
        <w:ind w:left="1008" w:hanging="1008"/>
      </w:pPr>
      <w:rPr>
        <w:rFonts w:cs="Times New Roman"/>
      </w:rPr>
    </w:lvl>
    <w:lvl w:ilvl="5">
      <w:start w:val="1"/>
      <w:numFmt w:val="decimal"/>
      <w:pStyle w:val="Naslov6"/>
      <w:lvlText w:val="%1.%2.%3.%4.%5.%6"/>
      <w:lvlJc w:val="left"/>
      <w:pPr>
        <w:ind w:left="1152" w:hanging="1152"/>
      </w:pPr>
      <w:rPr>
        <w:rFonts w:cs="Times New Roman"/>
      </w:rPr>
    </w:lvl>
    <w:lvl w:ilvl="6">
      <w:start w:val="1"/>
      <w:numFmt w:val="decimal"/>
      <w:pStyle w:val="Naslov7"/>
      <w:lvlText w:val="%1.%2.%3.%4.%5.%6.%7"/>
      <w:lvlJc w:val="left"/>
      <w:pPr>
        <w:ind w:left="1296" w:hanging="1296"/>
      </w:pPr>
      <w:rPr>
        <w:rFonts w:cs="Times New Roman"/>
      </w:rPr>
    </w:lvl>
    <w:lvl w:ilvl="7">
      <w:start w:val="1"/>
      <w:numFmt w:val="decimal"/>
      <w:pStyle w:val="Naslov8"/>
      <w:lvlText w:val="%1.%2.%3.%4.%5.%6.%7.%8"/>
      <w:lvlJc w:val="left"/>
      <w:pPr>
        <w:ind w:left="1440" w:hanging="1440"/>
      </w:pPr>
      <w:rPr>
        <w:rFonts w:cs="Times New Roman"/>
      </w:rPr>
    </w:lvl>
    <w:lvl w:ilvl="8">
      <w:start w:val="1"/>
      <w:numFmt w:val="decimal"/>
      <w:pStyle w:val="Naslov9"/>
      <w:lvlText w:val="%1.%2.%3.%4.%5.%6.%7.%8.%9"/>
      <w:lvlJc w:val="left"/>
      <w:pPr>
        <w:ind w:left="1584" w:hanging="1584"/>
      </w:pPr>
      <w:rPr>
        <w:rFonts w:cs="Times New Roman"/>
      </w:rPr>
    </w:lvl>
  </w:abstractNum>
  <w:abstractNum w:abstractNumId="13" w15:restartNumberingAfterBreak="0">
    <w:nsid w:val="1C22680D"/>
    <w:multiLevelType w:val="multilevel"/>
    <w:tmpl w:val="D3B089CA"/>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1FD44B4D"/>
    <w:multiLevelType w:val="hybridMultilevel"/>
    <w:tmpl w:val="3CB6745A"/>
    <w:lvl w:ilvl="0" w:tplc="CD9E9ECC">
      <w:start w:val="1"/>
      <w:numFmt w:val="bullet"/>
      <w:pStyle w:val="Odstavekseznama2"/>
      <w:lvlText w:val="-"/>
      <w:lvlJc w:val="left"/>
      <w:pPr>
        <w:ind w:left="2029" w:hanging="360"/>
      </w:pPr>
      <w:rPr>
        <w:rFonts w:ascii="Arial" w:eastAsia="Times New Roman" w:hAnsi="Arial" w:hint="default"/>
      </w:rPr>
    </w:lvl>
    <w:lvl w:ilvl="1" w:tplc="04240001">
      <w:start w:val="1"/>
      <w:numFmt w:val="bullet"/>
      <w:lvlText w:val=""/>
      <w:lvlJc w:val="left"/>
      <w:pPr>
        <w:tabs>
          <w:tab w:val="num" w:pos="2749"/>
        </w:tabs>
        <w:ind w:left="2749" w:hanging="360"/>
      </w:pPr>
      <w:rPr>
        <w:rFonts w:ascii="Symbol" w:hAnsi="Symbol" w:hint="default"/>
      </w:rPr>
    </w:lvl>
    <w:lvl w:ilvl="2" w:tplc="04240005" w:tentative="1">
      <w:start w:val="1"/>
      <w:numFmt w:val="bullet"/>
      <w:lvlText w:val=""/>
      <w:lvlJc w:val="left"/>
      <w:pPr>
        <w:ind w:left="3469" w:hanging="360"/>
      </w:pPr>
      <w:rPr>
        <w:rFonts w:ascii="Wingdings" w:hAnsi="Wingdings" w:hint="default"/>
      </w:rPr>
    </w:lvl>
    <w:lvl w:ilvl="3" w:tplc="04240001" w:tentative="1">
      <w:start w:val="1"/>
      <w:numFmt w:val="bullet"/>
      <w:lvlText w:val=""/>
      <w:lvlJc w:val="left"/>
      <w:pPr>
        <w:ind w:left="4189" w:hanging="360"/>
      </w:pPr>
      <w:rPr>
        <w:rFonts w:ascii="Symbol" w:hAnsi="Symbol" w:hint="default"/>
      </w:rPr>
    </w:lvl>
    <w:lvl w:ilvl="4" w:tplc="04240003" w:tentative="1">
      <w:start w:val="1"/>
      <w:numFmt w:val="bullet"/>
      <w:lvlText w:val="o"/>
      <w:lvlJc w:val="left"/>
      <w:pPr>
        <w:ind w:left="4909" w:hanging="360"/>
      </w:pPr>
      <w:rPr>
        <w:rFonts w:ascii="Courier New" w:hAnsi="Courier New" w:hint="default"/>
      </w:rPr>
    </w:lvl>
    <w:lvl w:ilvl="5" w:tplc="04240005" w:tentative="1">
      <w:start w:val="1"/>
      <w:numFmt w:val="bullet"/>
      <w:lvlText w:val=""/>
      <w:lvlJc w:val="left"/>
      <w:pPr>
        <w:ind w:left="5629" w:hanging="360"/>
      </w:pPr>
      <w:rPr>
        <w:rFonts w:ascii="Wingdings" w:hAnsi="Wingdings" w:hint="default"/>
      </w:rPr>
    </w:lvl>
    <w:lvl w:ilvl="6" w:tplc="04240001" w:tentative="1">
      <w:start w:val="1"/>
      <w:numFmt w:val="bullet"/>
      <w:lvlText w:val=""/>
      <w:lvlJc w:val="left"/>
      <w:pPr>
        <w:ind w:left="6349" w:hanging="360"/>
      </w:pPr>
      <w:rPr>
        <w:rFonts w:ascii="Symbol" w:hAnsi="Symbol" w:hint="default"/>
      </w:rPr>
    </w:lvl>
    <w:lvl w:ilvl="7" w:tplc="04240003" w:tentative="1">
      <w:start w:val="1"/>
      <w:numFmt w:val="bullet"/>
      <w:lvlText w:val="o"/>
      <w:lvlJc w:val="left"/>
      <w:pPr>
        <w:ind w:left="7069" w:hanging="360"/>
      </w:pPr>
      <w:rPr>
        <w:rFonts w:ascii="Courier New" w:hAnsi="Courier New" w:hint="default"/>
      </w:rPr>
    </w:lvl>
    <w:lvl w:ilvl="8" w:tplc="04240005" w:tentative="1">
      <w:start w:val="1"/>
      <w:numFmt w:val="bullet"/>
      <w:lvlText w:val=""/>
      <w:lvlJc w:val="left"/>
      <w:pPr>
        <w:ind w:left="7789" w:hanging="360"/>
      </w:pPr>
      <w:rPr>
        <w:rFonts w:ascii="Wingdings" w:hAnsi="Wingdings" w:hint="default"/>
      </w:rPr>
    </w:lvl>
  </w:abstractNum>
  <w:abstractNum w:abstractNumId="15" w15:restartNumberingAfterBreak="0">
    <w:nsid w:val="1FF82E9D"/>
    <w:multiLevelType w:val="hybridMultilevel"/>
    <w:tmpl w:val="DB4816E2"/>
    <w:lvl w:ilvl="0" w:tplc="4E8248BA">
      <w:start w:val="1"/>
      <w:numFmt w:val="decimal"/>
      <w:pStyle w:val="4natevanje123"/>
      <w:suff w:val="space"/>
      <w:lvlText w:val="%1."/>
      <w:lvlJc w:val="left"/>
      <w:pPr>
        <w:ind w:left="644" w:hanging="360"/>
      </w:pPr>
      <w:rPr>
        <w:rFonts w:cs="Times New Roman" w:hint="default"/>
      </w:rPr>
    </w:lvl>
    <w:lvl w:ilvl="1" w:tplc="04240019">
      <w:start w:val="1"/>
      <w:numFmt w:val="lowerLetter"/>
      <w:lvlText w:val="%2."/>
      <w:lvlJc w:val="left"/>
      <w:pPr>
        <w:ind w:left="1364" w:hanging="360"/>
      </w:pPr>
      <w:rPr>
        <w:rFonts w:cs="Times New Roman"/>
      </w:rPr>
    </w:lvl>
    <w:lvl w:ilvl="2" w:tplc="0424001B">
      <w:start w:val="1"/>
      <w:numFmt w:val="lowerRoman"/>
      <w:lvlText w:val="%3."/>
      <w:lvlJc w:val="right"/>
      <w:pPr>
        <w:ind w:left="2084" w:hanging="180"/>
      </w:pPr>
      <w:rPr>
        <w:rFonts w:cs="Times New Roman"/>
      </w:rPr>
    </w:lvl>
    <w:lvl w:ilvl="3" w:tplc="0424000F" w:tentative="1">
      <w:start w:val="1"/>
      <w:numFmt w:val="decimal"/>
      <w:lvlText w:val="%4."/>
      <w:lvlJc w:val="left"/>
      <w:pPr>
        <w:ind w:left="2804" w:hanging="360"/>
      </w:pPr>
      <w:rPr>
        <w:rFonts w:cs="Times New Roman"/>
      </w:rPr>
    </w:lvl>
    <w:lvl w:ilvl="4" w:tplc="04240019" w:tentative="1">
      <w:start w:val="1"/>
      <w:numFmt w:val="lowerLetter"/>
      <w:lvlText w:val="%5."/>
      <w:lvlJc w:val="left"/>
      <w:pPr>
        <w:ind w:left="3524" w:hanging="360"/>
      </w:pPr>
      <w:rPr>
        <w:rFonts w:cs="Times New Roman"/>
      </w:rPr>
    </w:lvl>
    <w:lvl w:ilvl="5" w:tplc="0424001B" w:tentative="1">
      <w:start w:val="1"/>
      <w:numFmt w:val="lowerRoman"/>
      <w:lvlText w:val="%6."/>
      <w:lvlJc w:val="right"/>
      <w:pPr>
        <w:ind w:left="4244" w:hanging="180"/>
      </w:pPr>
      <w:rPr>
        <w:rFonts w:cs="Times New Roman"/>
      </w:rPr>
    </w:lvl>
    <w:lvl w:ilvl="6" w:tplc="0424000F" w:tentative="1">
      <w:start w:val="1"/>
      <w:numFmt w:val="decimal"/>
      <w:lvlText w:val="%7."/>
      <w:lvlJc w:val="left"/>
      <w:pPr>
        <w:ind w:left="4964" w:hanging="360"/>
      </w:pPr>
      <w:rPr>
        <w:rFonts w:cs="Times New Roman"/>
      </w:rPr>
    </w:lvl>
    <w:lvl w:ilvl="7" w:tplc="04240019" w:tentative="1">
      <w:start w:val="1"/>
      <w:numFmt w:val="lowerLetter"/>
      <w:lvlText w:val="%8."/>
      <w:lvlJc w:val="left"/>
      <w:pPr>
        <w:ind w:left="5684" w:hanging="360"/>
      </w:pPr>
      <w:rPr>
        <w:rFonts w:cs="Times New Roman"/>
      </w:rPr>
    </w:lvl>
    <w:lvl w:ilvl="8" w:tplc="0424001B" w:tentative="1">
      <w:start w:val="1"/>
      <w:numFmt w:val="lowerRoman"/>
      <w:lvlText w:val="%9."/>
      <w:lvlJc w:val="right"/>
      <w:pPr>
        <w:ind w:left="6404" w:hanging="180"/>
      </w:pPr>
      <w:rPr>
        <w:rFonts w:cs="Times New Roman"/>
      </w:rPr>
    </w:lvl>
  </w:abstractNum>
  <w:abstractNum w:abstractNumId="16" w15:restartNumberingAfterBreak="0">
    <w:nsid w:val="25B82E62"/>
    <w:multiLevelType w:val="multilevel"/>
    <w:tmpl w:val="5DB8D670"/>
    <w:lvl w:ilvl="0">
      <w:start w:val="1"/>
      <w:numFmt w:val="none"/>
      <w:pStyle w:val="naslovlena"/>
      <w:suff w:val="nothing"/>
      <w:lvlText w:val="("/>
      <w:lvlJc w:val="center"/>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8017BC2"/>
    <w:multiLevelType w:val="hybridMultilevel"/>
    <w:tmpl w:val="16E82840"/>
    <w:lvl w:ilvl="0" w:tplc="FFFFFFFF">
      <w:numFmt w:val="bullet"/>
      <w:lvlText w:val="-"/>
      <w:legacy w:legacy="1" w:legacySpace="0" w:legacyIndent="360"/>
      <w:lvlJc w:val="left"/>
      <w:pPr>
        <w:ind w:left="786" w:hanging="360"/>
      </w:pPr>
      <w:rPr>
        <w:b/>
      </w:rPr>
    </w:lvl>
    <w:lvl w:ilvl="1" w:tplc="04240003">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28655F2C"/>
    <w:multiLevelType w:val="hybridMultilevel"/>
    <w:tmpl w:val="36188C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065C8"/>
    <w:multiLevelType w:val="multilevel"/>
    <w:tmpl w:val="FA6813EC"/>
    <w:lvl w:ilvl="0">
      <w:start w:val="1"/>
      <w:numFmt w:val="decimal"/>
      <w:suff w:val="nothing"/>
      <w:lvlText w:val="%1. člen"/>
      <w:lvlJc w:val="left"/>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suff w:val="space"/>
      <w:lvlText w:val="(%2)"/>
      <w:lvlJc w:val="left"/>
      <w:rPr>
        <w:rFonts w:cs="Times New Roman"/>
        <w:b w:val="0"/>
        <w:i w:val="0"/>
        <w:sz w:val="20"/>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suff w:val="space"/>
      <w:lvlText w:val="(%5)"/>
      <w:lvlJc w:val="left"/>
      <w:rPr>
        <w:rFonts w:cs="Times New Roman" w:hint="default"/>
        <w:b w:val="0"/>
        <w:bCs w:val="0"/>
        <w:i w:val="0"/>
        <w:iCs w:val="0"/>
        <w:caps w:val="0"/>
        <w:smallCaps w:val="0"/>
        <w:strike w:val="0"/>
        <w:dstrike w:val="0"/>
        <w:vanish w:val="0"/>
        <w:color w:val="auto"/>
        <w:spacing w:val="0"/>
        <w:kern w:val="0"/>
        <w:position w:val="0"/>
        <w:u w:val="none"/>
        <w:vertAlign w:val="baseline"/>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0" w15:restartNumberingAfterBreak="0">
    <w:nsid w:val="318A42FC"/>
    <w:multiLevelType w:val="multilevel"/>
    <w:tmpl w:val="244CD8B8"/>
    <w:lvl w:ilvl="0">
      <w:start w:val="1"/>
      <w:numFmt w:val="decimal"/>
      <w:suff w:val="nothing"/>
      <w:lvlText w:val="%1. člen"/>
      <w:lvlJc w:val="left"/>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suff w:val="space"/>
      <w:lvlText w:val="(%2)"/>
      <w:lvlJc w:val="left"/>
      <w:rPr>
        <w:rFonts w:cs="Times New Roman"/>
        <w:b w:val="0"/>
        <w:i w:val="0"/>
        <w:strike w:val="0"/>
        <w:sz w:val="20"/>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suff w:val="space"/>
      <w:lvlText w:val="(%5)"/>
      <w:lvlJc w:val="left"/>
      <w:rPr>
        <w:rFonts w:cs="Times New Roman" w:hint="default"/>
        <w:b w:val="0"/>
        <w:bCs w:val="0"/>
        <w:i w:val="0"/>
        <w:iCs w:val="0"/>
        <w:caps w:val="0"/>
        <w:smallCaps w:val="0"/>
        <w:strike w:val="0"/>
        <w:dstrike w:val="0"/>
        <w:vanish w:val="0"/>
        <w:color w:val="auto"/>
        <w:spacing w:val="0"/>
        <w:kern w:val="0"/>
        <w:position w:val="0"/>
        <w:u w:val="none"/>
        <w:vertAlign w:val="baseline"/>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1" w15:restartNumberingAfterBreak="0">
    <w:nsid w:val="33951978"/>
    <w:multiLevelType w:val="hybridMultilevel"/>
    <w:tmpl w:val="E74842B8"/>
    <w:lvl w:ilvl="0" w:tplc="B82ABEE4">
      <w:start w:val="1"/>
      <w:numFmt w:val="decimal"/>
      <w:pStyle w:val="Naslov4"/>
      <w:suff w:val="space"/>
      <w:lvlText w:val="%1."/>
      <w:lvlJc w:val="left"/>
      <w:pPr>
        <w:ind w:left="3402" w:hanging="3402"/>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54D1721"/>
    <w:multiLevelType w:val="hybridMultilevel"/>
    <w:tmpl w:val="7E3E90BE"/>
    <w:lvl w:ilvl="0" w:tplc="F0CEC8BC">
      <w:start w:val="2"/>
      <w:numFmt w:val="decimal"/>
      <w:lvlText w:val="(%1)"/>
      <w:lvlJc w:val="left"/>
      <w:pPr>
        <w:ind w:left="480" w:hanging="360"/>
      </w:pPr>
      <w:rPr>
        <w:rFonts w:hint="default"/>
      </w:rPr>
    </w:lvl>
    <w:lvl w:ilvl="1" w:tplc="04240019" w:tentative="1">
      <w:start w:val="1"/>
      <w:numFmt w:val="lowerLetter"/>
      <w:lvlText w:val="%2."/>
      <w:lvlJc w:val="left"/>
      <w:pPr>
        <w:ind w:left="1200" w:hanging="360"/>
      </w:pPr>
    </w:lvl>
    <w:lvl w:ilvl="2" w:tplc="0424001B" w:tentative="1">
      <w:start w:val="1"/>
      <w:numFmt w:val="lowerRoman"/>
      <w:lvlText w:val="%3."/>
      <w:lvlJc w:val="right"/>
      <w:pPr>
        <w:ind w:left="1920" w:hanging="180"/>
      </w:pPr>
    </w:lvl>
    <w:lvl w:ilvl="3" w:tplc="0424000F" w:tentative="1">
      <w:start w:val="1"/>
      <w:numFmt w:val="decimal"/>
      <w:lvlText w:val="%4."/>
      <w:lvlJc w:val="left"/>
      <w:pPr>
        <w:ind w:left="2640" w:hanging="360"/>
      </w:pPr>
    </w:lvl>
    <w:lvl w:ilvl="4" w:tplc="04240019" w:tentative="1">
      <w:start w:val="1"/>
      <w:numFmt w:val="lowerLetter"/>
      <w:lvlText w:val="%5."/>
      <w:lvlJc w:val="left"/>
      <w:pPr>
        <w:ind w:left="3360" w:hanging="360"/>
      </w:pPr>
    </w:lvl>
    <w:lvl w:ilvl="5" w:tplc="0424001B" w:tentative="1">
      <w:start w:val="1"/>
      <w:numFmt w:val="lowerRoman"/>
      <w:lvlText w:val="%6."/>
      <w:lvlJc w:val="right"/>
      <w:pPr>
        <w:ind w:left="4080" w:hanging="180"/>
      </w:pPr>
    </w:lvl>
    <w:lvl w:ilvl="6" w:tplc="0424000F" w:tentative="1">
      <w:start w:val="1"/>
      <w:numFmt w:val="decimal"/>
      <w:lvlText w:val="%7."/>
      <w:lvlJc w:val="left"/>
      <w:pPr>
        <w:ind w:left="4800" w:hanging="360"/>
      </w:pPr>
    </w:lvl>
    <w:lvl w:ilvl="7" w:tplc="04240019" w:tentative="1">
      <w:start w:val="1"/>
      <w:numFmt w:val="lowerLetter"/>
      <w:lvlText w:val="%8."/>
      <w:lvlJc w:val="left"/>
      <w:pPr>
        <w:ind w:left="5520" w:hanging="360"/>
      </w:pPr>
    </w:lvl>
    <w:lvl w:ilvl="8" w:tplc="0424001B" w:tentative="1">
      <w:start w:val="1"/>
      <w:numFmt w:val="lowerRoman"/>
      <w:lvlText w:val="%9."/>
      <w:lvlJc w:val="right"/>
      <w:pPr>
        <w:ind w:left="6240" w:hanging="180"/>
      </w:pPr>
    </w:lvl>
  </w:abstractNum>
  <w:abstractNum w:abstractNumId="23" w15:restartNumberingAfterBreak="0">
    <w:nsid w:val="35665B48"/>
    <w:multiLevelType w:val="hybridMultilevel"/>
    <w:tmpl w:val="29C0EF58"/>
    <w:lvl w:ilvl="0" w:tplc="39F6F70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B447110"/>
    <w:multiLevelType w:val="hybridMultilevel"/>
    <w:tmpl w:val="8AC8AF64"/>
    <w:lvl w:ilvl="0" w:tplc="D2629358">
      <w:start w:val="1"/>
      <w:numFmt w:val="bullet"/>
      <w:pStyle w:val="Alineje"/>
      <w:lvlText w:val="-"/>
      <w:lvlJc w:val="left"/>
      <w:pPr>
        <w:tabs>
          <w:tab w:val="num" w:pos="720"/>
        </w:tabs>
        <w:ind w:left="720" w:hanging="360"/>
      </w:pPr>
      <w:rPr>
        <w:rFonts w:ascii="Arial" w:hAnsi="Arial" w:hint="default"/>
        <w:sz w:val="22"/>
      </w:rPr>
    </w:lvl>
    <w:lvl w:ilvl="1" w:tplc="27F44146">
      <w:start w:val="1"/>
      <w:numFmt w:val="bullet"/>
      <w:lvlText w:val="o"/>
      <w:lvlJc w:val="left"/>
      <w:pPr>
        <w:tabs>
          <w:tab w:val="num" w:pos="1440"/>
        </w:tabs>
        <w:ind w:left="1440" w:hanging="360"/>
      </w:pPr>
      <w:rPr>
        <w:rFonts w:ascii="Courier New" w:hAnsi="Courier New" w:hint="default"/>
      </w:rPr>
    </w:lvl>
    <w:lvl w:ilvl="2" w:tplc="990A9F12">
      <w:start w:val="1"/>
      <w:numFmt w:val="bullet"/>
      <w:lvlText w:val=""/>
      <w:lvlJc w:val="left"/>
      <w:pPr>
        <w:tabs>
          <w:tab w:val="num" w:pos="2160"/>
        </w:tabs>
        <w:ind w:left="2160" w:hanging="360"/>
      </w:pPr>
      <w:rPr>
        <w:rFonts w:ascii="Wingdings" w:hAnsi="Wingdings" w:hint="default"/>
      </w:rPr>
    </w:lvl>
    <w:lvl w:ilvl="3" w:tplc="0230251A">
      <w:start w:val="1"/>
      <w:numFmt w:val="bullet"/>
      <w:lvlText w:val=""/>
      <w:lvlJc w:val="left"/>
      <w:pPr>
        <w:tabs>
          <w:tab w:val="num" w:pos="2880"/>
        </w:tabs>
        <w:ind w:left="2880" w:hanging="360"/>
      </w:pPr>
      <w:rPr>
        <w:rFonts w:ascii="Symbol" w:hAnsi="Symbol" w:hint="default"/>
      </w:rPr>
    </w:lvl>
    <w:lvl w:ilvl="4" w:tplc="DF84495C" w:tentative="1">
      <w:start w:val="1"/>
      <w:numFmt w:val="bullet"/>
      <w:lvlText w:val="o"/>
      <w:lvlJc w:val="left"/>
      <w:pPr>
        <w:tabs>
          <w:tab w:val="num" w:pos="3600"/>
        </w:tabs>
        <w:ind w:left="3600" w:hanging="360"/>
      </w:pPr>
      <w:rPr>
        <w:rFonts w:ascii="Courier New" w:hAnsi="Courier New" w:hint="default"/>
      </w:rPr>
    </w:lvl>
    <w:lvl w:ilvl="5" w:tplc="C4A6B58A" w:tentative="1">
      <w:start w:val="1"/>
      <w:numFmt w:val="bullet"/>
      <w:lvlText w:val=""/>
      <w:lvlJc w:val="left"/>
      <w:pPr>
        <w:tabs>
          <w:tab w:val="num" w:pos="4320"/>
        </w:tabs>
        <w:ind w:left="4320" w:hanging="360"/>
      </w:pPr>
      <w:rPr>
        <w:rFonts w:ascii="Wingdings" w:hAnsi="Wingdings" w:hint="default"/>
      </w:rPr>
    </w:lvl>
    <w:lvl w:ilvl="6" w:tplc="03D8D4AA" w:tentative="1">
      <w:start w:val="1"/>
      <w:numFmt w:val="bullet"/>
      <w:lvlText w:val=""/>
      <w:lvlJc w:val="left"/>
      <w:pPr>
        <w:tabs>
          <w:tab w:val="num" w:pos="5040"/>
        </w:tabs>
        <w:ind w:left="5040" w:hanging="360"/>
      </w:pPr>
      <w:rPr>
        <w:rFonts w:ascii="Symbol" w:hAnsi="Symbol" w:hint="default"/>
      </w:rPr>
    </w:lvl>
    <w:lvl w:ilvl="7" w:tplc="314C87C0" w:tentative="1">
      <w:start w:val="1"/>
      <w:numFmt w:val="bullet"/>
      <w:lvlText w:val="o"/>
      <w:lvlJc w:val="left"/>
      <w:pPr>
        <w:tabs>
          <w:tab w:val="num" w:pos="5760"/>
        </w:tabs>
        <w:ind w:left="5760" w:hanging="360"/>
      </w:pPr>
      <w:rPr>
        <w:rFonts w:ascii="Courier New" w:hAnsi="Courier New" w:hint="default"/>
      </w:rPr>
    </w:lvl>
    <w:lvl w:ilvl="8" w:tplc="4A422B0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1479C2"/>
    <w:multiLevelType w:val="multilevel"/>
    <w:tmpl w:val="D3B089CA"/>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3E741B9C"/>
    <w:multiLevelType w:val="multilevel"/>
    <w:tmpl w:val="FA6813EC"/>
    <w:lvl w:ilvl="0">
      <w:start w:val="1"/>
      <w:numFmt w:val="decimal"/>
      <w:suff w:val="nothing"/>
      <w:lvlText w:val="%1. člen"/>
      <w:lvlJc w:val="left"/>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suff w:val="space"/>
      <w:lvlText w:val="(%2)"/>
      <w:lvlJc w:val="left"/>
      <w:rPr>
        <w:rFonts w:cs="Times New Roman"/>
        <w:b w:val="0"/>
        <w:i w:val="0"/>
        <w:sz w:val="20"/>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suff w:val="space"/>
      <w:lvlText w:val="(%5)"/>
      <w:lvlJc w:val="left"/>
      <w:rPr>
        <w:rFonts w:cs="Times New Roman" w:hint="default"/>
        <w:b w:val="0"/>
        <w:bCs w:val="0"/>
        <w:i w:val="0"/>
        <w:iCs w:val="0"/>
        <w:caps w:val="0"/>
        <w:smallCaps w:val="0"/>
        <w:strike w:val="0"/>
        <w:dstrike w:val="0"/>
        <w:vanish w:val="0"/>
        <w:color w:val="auto"/>
        <w:spacing w:val="0"/>
        <w:kern w:val="0"/>
        <w:position w:val="0"/>
        <w:u w:val="none"/>
        <w:vertAlign w:val="baseline"/>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7" w15:restartNumberingAfterBreak="0">
    <w:nsid w:val="40BE0222"/>
    <w:multiLevelType w:val="hybridMultilevel"/>
    <w:tmpl w:val="28189CE4"/>
    <w:lvl w:ilvl="0" w:tplc="34E24474">
      <w:start w:val="1"/>
      <w:numFmt w:val="decimal"/>
      <w:suff w:val="nothing"/>
      <w:lvlText w:val="(%1)"/>
      <w:lvlJc w:val="left"/>
      <w:pPr>
        <w:ind w:left="489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159248E"/>
    <w:multiLevelType w:val="multilevel"/>
    <w:tmpl w:val="244CD8B8"/>
    <w:lvl w:ilvl="0">
      <w:start w:val="1"/>
      <w:numFmt w:val="decimal"/>
      <w:suff w:val="nothing"/>
      <w:lvlText w:val="%1. člen"/>
      <w:lvlJc w:val="left"/>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suff w:val="space"/>
      <w:lvlText w:val="(%2)"/>
      <w:lvlJc w:val="left"/>
      <w:rPr>
        <w:rFonts w:cs="Times New Roman"/>
        <w:b w:val="0"/>
        <w:i w:val="0"/>
        <w:strike w:val="0"/>
        <w:sz w:val="20"/>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suff w:val="space"/>
      <w:lvlText w:val="(%5)"/>
      <w:lvlJc w:val="left"/>
      <w:rPr>
        <w:rFonts w:cs="Times New Roman" w:hint="default"/>
        <w:b w:val="0"/>
        <w:bCs w:val="0"/>
        <w:i w:val="0"/>
        <w:iCs w:val="0"/>
        <w:caps w:val="0"/>
        <w:smallCaps w:val="0"/>
        <w:strike w:val="0"/>
        <w:dstrike w:val="0"/>
        <w:vanish w:val="0"/>
        <w:color w:val="auto"/>
        <w:spacing w:val="0"/>
        <w:kern w:val="0"/>
        <w:position w:val="0"/>
        <w:u w:val="none"/>
        <w:vertAlign w:val="baseline"/>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9" w15:restartNumberingAfterBreak="0">
    <w:nsid w:val="42B609B3"/>
    <w:multiLevelType w:val="multilevel"/>
    <w:tmpl w:val="3034A5AE"/>
    <w:lvl w:ilvl="0">
      <w:start w:val="1"/>
      <w:numFmt w:val="bullet"/>
      <w:pStyle w:val="naslovlena0"/>
      <w:lvlText w:val="("/>
      <w:lvlJc w:val="left"/>
      <w:pPr>
        <w:tabs>
          <w:tab w:val="num" w:pos="0"/>
        </w:tabs>
        <w:ind w:left="142" w:hanging="142"/>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3CA654B"/>
    <w:multiLevelType w:val="multilevel"/>
    <w:tmpl w:val="FA6813EC"/>
    <w:lvl w:ilvl="0">
      <w:start w:val="1"/>
      <w:numFmt w:val="decimal"/>
      <w:suff w:val="nothing"/>
      <w:lvlText w:val="%1. člen"/>
      <w:lvlJc w:val="left"/>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suff w:val="space"/>
      <w:lvlText w:val="(%2)"/>
      <w:lvlJc w:val="left"/>
      <w:rPr>
        <w:rFonts w:cs="Times New Roman"/>
        <w:b w:val="0"/>
        <w:i w:val="0"/>
        <w:sz w:val="20"/>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suff w:val="space"/>
      <w:lvlText w:val="(%5)"/>
      <w:lvlJc w:val="left"/>
      <w:rPr>
        <w:rFonts w:cs="Times New Roman" w:hint="default"/>
        <w:b w:val="0"/>
        <w:bCs w:val="0"/>
        <w:i w:val="0"/>
        <w:iCs w:val="0"/>
        <w:caps w:val="0"/>
        <w:smallCaps w:val="0"/>
        <w:strike w:val="0"/>
        <w:dstrike w:val="0"/>
        <w:vanish w:val="0"/>
        <w:color w:val="auto"/>
        <w:spacing w:val="0"/>
        <w:kern w:val="0"/>
        <w:position w:val="0"/>
        <w:u w:val="none"/>
        <w:vertAlign w:val="baseline"/>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1" w15:restartNumberingAfterBreak="0">
    <w:nsid w:val="44762CF2"/>
    <w:multiLevelType w:val="hybridMultilevel"/>
    <w:tmpl w:val="EC9A82BA"/>
    <w:lvl w:ilvl="0" w:tplc="39F6F70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60078D3"/>
    <w:multiLevelType w:val="multilevel"/>
    <w:tmpl w:val="4B046DDC"/>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3" w15:restartNumberingAfterBreak="0">
    <w:nsid w:val="5E38559D"/>
    <w:multiLevelType w:val="hybridMultilevel"/>
    <w:tmpl w:val="4A3084BA"/>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048788B"/>
    <w:multiLevelType w:val="hybridMultilevel"/>
    <w:tmpl w:val="82EE86FA"/>
    <w:lvl w:ilvl="0" w:tplc="39F6F704">
      <w:start w:val="1"/>
      <w:numFmt w:val="decimal"/>
      <w:pStyle w:val="Odstavekseznama"/>
      <w:lvlText w:val="%1."/>
      <w:lvlJc w:val="left"/>
      <w:pPr>
        <w:ind w:left="1004" w:hanging="360"/>
      </w:pPr>
      <w:rPr>
        <w:rFonts w:ascii="Calibri" w:eastAsia="Times New Roman" w:hAnsi="Calibri" w:cs="Times New Roman"/>
      </w:rPr>
    </w:lvl>
    <w:lvl w:ilvl="1" w:tplc="04240003" w:tentative="1">
      <w:start w:val="1"/>
      <w:numFmt w:val="bullet"/>
      <w:lvlText w:val="o"/>
      <w:lvlJc w:val="left"/>
      <w:pPr>
        <w:ind w:left="1724" w:hanging="360"/>
      </w:pPr>
      <w:rPr>
        <w:rFonts w:ascii="Courier New" w:hAnsi="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5" w15:restartNumberingAfterBreak="0">
    <w:nsid w:val="61567165"/>
    <w:multiLevelType w:val="hybridMultilevel"/>
    <w:tmpl w:val="100CFE3A"/>
    <w:lvl w:ilvl="0" w:tplc="A52893DE">
      <w:start w:val="1"/>
      <w:numFmt w:val="bullet"/>
      <w:pStyle w:val="len-tekstalineja2"/>
      <w:lvlText w:val="-"/>
      <w:lvlJc w:val="left"/>
      <w:pPr>
        <w:tabs>
          <w:tab w:val="num" w:pos="720"/>
        </w:tabs>
        <w:ind w:left="720" w:hanging="360"/>
      </w:pPr>
      <w:rPr>
        <w:rFonts w:ascii="Arial" w:hAnsi="Arial" w:hint="default"/>
      </w:rPr>
    </w:lvl>
    <w:lvl w:ilvl="1" w:tplc="30EC4048">
      <w:start w:val="1"/>
      <w:numFmt w:val="bullet"/>
      <w:lvlText w:val="o"/>
      <w:lvlJc w:val="left"/>
      <w:pPr>
        <w:tabs>
          <w:tab w:val="num" w:pos="1440"/>
        </w:tabs>
        <w:ind w:left="1440" w:hanging="360"/>
      </w:pPr>
      <w:rPr>
        <w:rFonts w:ascii="Courier New" w:hAnsi="Courier New" w:cs="Courier New" w:hint="default"/>
      </w:rPr>
    </w:lvl>
    <w:lvl w:ilvl="2" w:tplc="5E4CDF42" w:tentative="1">
      <w:start w:val="1"/>
      <w:numFmt w:val="bullet"/>
      <w:lvlText w:val=""/>
      <w:lvlJc w:val="left"/>
      <w:pPr>
        <w:tabs>
          <w:tab w:val="num" w:pos="2160"/>
        </w:tabs>
        <w:ind w:left="2160" w:hanging="360"/>
      </w:pPr>
      <w:rPr>
        <w:rFonts w:ascii="Wingdings" w:hAnsi="Wingdings" w:hint="default"/>
      </w:rPr>
    </w:lvl>
    <w:lvl w:ilvl="3" w:tplc="95FC9362" w:tentative="1">
      <w:start w:val="1"/>
      <w:numFmt w:val="bullet"/>
      <w:lvlText w:val=""/>
      <w:lvlJc w:val="left"/>
      <w:pPr>
        <w:tabs>
          <w:tab w:val="num" w:pos="2880"/>
        </w:tabs>
        <w:ind w:left="2880" w:hanging="360"/>
      </w:pPr>
      <w:rPr>
        <w:rFonts w:ascii="Symbol" w:hAnsi="Symbol" w:hint="default"/>
      </w:rPr>
    </w:lvl>
    <w:lvl w:ilvl="4" w:tplc="AE00B090" w:tentative="1">
      <w:start w:val="1"/>
      <w:numFmt w:val="bullet"/>
      <w:lvlText w:val="o"/>
      <w:lvlJc w:val="left"/>
      <w:pPr>
        <w:tabs>
          <w:tab w:val="num" w:pos="3600"/>
        </w:tabs>
        <w:ind w:left="3600" w:hanging="360"/>
      </w:pPr>
      <w:rPr>
        <w:rFonts w:ascii="Courier New" w:hAnsi="Courier New" w:cs="Courier New" w:hint="default"/>
      </w:rPr>
    </w:lvl>
    <w:lvl w:ilvl="5" w:tplc="12CC76DA" w:tentative="1">
      <w:start w:val="1"/>
      <w:numFmt w:val="bullet"/>
      <w:lvlText w:val=""/>
      <w:lvlJc w:val="left"/>
      <w:pPr>
        <w:tabs>
          <w:tab w:val="num" w:pos="4320"/>
        </w:tabs>
        <w:ind w:left="4320" w:hanging="360"/>
      </w:pPr>
      <w:rPr>
        <w:rFonts w:ascii="Wingdings" w:hAnsi="Wingdings" w:hint="default"/>
      </w:rPr>
    </w:lvl>
    <w:lvl w:ilvl="6" w:tplc="0A5E1512" w:tentative="1">
      <w:start w:val="1"/>
      <w:numFmt w:val="bullet"/>
      <w:lvlText w:val=""/>
      <w:lvlJc w:val="left"/>
      <w:pPr>
        <w:tabs>
          <w:tab w:val="num" w:pos="5040"/>
        </w:tabs>
        <w:ind w:left="5040" w:hanging="360"/>
      </w:pPr>
      <w:rPr>
        <w:rFonts w:ascii="Symbol" w:hAnsi="Symbol" w:hint="default"/>
      </w:rPr>
    </w:lvl>
    <w:lvl w:ilvl="7" w:tplc="C522304C" w:tentative="1">
      <w:start w:val="1"/>
      <w:numFmt w:val="bullet"/>
      <w:lvlText w:val="o"/>
      <w:lvlJc w:val="left"/>
      <w:pPr>
        <w:tabs>
          <w:tab w:val="num" w:pos="5760"/>
        </w:tabs>
        <w:ind w:left="5760" w:hanging="360"/>
      </w:pPr>
      <w:rPr>
        <w:rFonts w:ascii="Courier New" w:hAnsi="Courier New" w:cs="Courier New" w:hint="default"/>
      </w:rPr>
    </w:lvl>
    <w:lvl w:ilvl="8" w:tplc="1A32578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065AC9"/>
    <w:multiLevelType w:val="multilevel"/>
    <w:tmpl w:val="FA6813EC"/>
    <w:lvl w:ilvl="0">
      <w:start w:val="1"/>
      <w:numFmt w:val="decimal"/>
      <w:suff w:val="nothing"/>
      <w:lvlText w:val="%1. člen"/>
      <w:lvlJc w:val="left"/>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suff w:val="space"/>
      <w:lvlText w:val="(%2)"/>
      <w:lvlJc w:val="left"/>
      <w:rPr>
        <w:rFonts w:cs="Times New Roman"/>
        <w:b w:val="0"/>
        <w:i w:val="0"/>
        <w:sz w:val="20"/>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suff w:val="space"/>
      <w:lvlText w:val="(%5)"/>
      <w:lvlJc w:val="left"/>
      <w:rPr>
        <w:rFonts w:cs="Times New Roman" w:hint="default"/>
        <w:b w:val="0"/>
        <w:bCs w:val="0"/>
        <w:i w:val="0"/>
        <w:iCs w:val="0"/>
        <w:caps w:val="0"/>
        <w:smallCaps w:val="0"/>
        <w:strike w:val="0"/>
        <w:dstrike w:val="0"/>
        <w:vanish w:val="0"/>
        <w:color w:val="auto"/>
        <w:spacing w:val="0"/>
        <w:kern w:val="0"/>
        <w:position w:val="0"/>
        <w:u w:val="none"/>
        <w:vertAlign w:val="baseline"/>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7" w15:restartNumberingAfterBreak="0">
    <w:nsid w:val="65205980"/>
    <w:multiLevelType w:val="hybridMultilevel"/>
    <w:tmpl w:val="20AA9BCC"/>
    <w:lvl w:ilvl="0" w:tplc="B5B2F3F0">
      <w:start w:val="1"/>
      <w:numFmt w:val="decimal"/>
      <w:suff w:val="space"/>
      <w:lvlText w:val="(%1)"/>
      <w:lvlJc w:val="left"/>
      <w:pPr>
        <w:ind w:left="4927" w:hanging="390"/>
      </w:pPr>
      <w:rPr>
        <w:rFonts w:hint="default"/>
        <w:b w:val="0"/>
        <w:color w:val="auto"/>
        <w:spacing w:val="-20"/>
        <w:kern w:val="0"/>
        <w:position w:val="0"/>
      </w:rPr>
    </w:lvl>
    <w:lvl w:ilvl="1" w:tplc="D5E088A6">
      <w:start w:val="1"/>
      <w:numFmt w:val="lowerLetter"/>
      <w:lvlText w:val="%2."/>
      <w:lvlJc w:val="left"/>
      <w:pPr>
        <w:ind w:left="-540" w:hanging="360"/>
      </w:pPr>
    </w:lvl>
    <w:lvl w:ilvl="2" w:tplc="B19C2D56" w:tentative="1">
      <w:start w:val="1"/>
      <w:numFmt w:val="lowerRoman"/>
      <w:lvlText w:val="%3."/>
      <w:lvlJc w:val="right"/>
      <w:pPr>
        <w:ind w:left="180" w:hanging="180"/>
      </w:pPr>
    </w:lvl>
    <w:lvl w:ilvl="3" w:tplc="AE8A602E" w:tentative="1">
      <w:start w:val="1"/>
      <w:numFmt w:val="decimal"/>
      <w:lvlText w:val="%4."/>
      <w:lvlJc w:val="left"/>
      <w:pPr>
        <w:ind w:left="900" w:hanging="360"/>
      </w:pPr>
    </w:lvl>
    <w:lvl w:ilvl="4" w:tplc="472E0718" w:tentative="1">
      <w:start w:val="1"/>
      <w:numFmt w:val="lowerLetter"/>
      <w:lvlText w:val="%5."/>
      <w:lvlJc w:val="left"/>
      <w:pPr>
        <w:ind w:left="1620" w:hanging="360"/>
      </w:pPr>
    </w:lvl>
    <w:lvl w:ilvl="5" w:tplc="941EADA6" w:tentative="1">
      <w:start w:val="1"/>
      <w:numFmt w:val="lowerRoman"/>
      <w:lvlText w:val="%6."/>
      <w:lvlJc w:val="right"/>
      <w:pPr>
        <w:ind w:left="2340" w:hanging="180"/>
      </w:pPr>
    </w:lvl>
    <w:lvl w:ilvl="6" w:tplc="533EE1E2" w:tentative="1">
      <w:start w:val="1"/>
      <w:numFmt w:val="decimal"/>
      <w:lvlText w:val="%7."/>
      <w:lvlJc w:val="left"/>
      <w:pPr>
        <w:ind w:left="3060" w:hanging="360"/>
      </w:pPr>
    </w:lvl>
    <w:lvl w:ilvl="7" w:tplc="5BEA7286" w:tentative="1">
      <w:start w:val="1"/>
      <w:numFmt w:val="lowerLetter"/>
      <w:lvlText w:val="%8."/>
      <w:lvlJc w:val="left"/>
      <w:pPr>
        <w:ind w:left="3780" w:hanging="360"/>
      </w:pPr>
    </w:lvl>
    <w:lvl w:ilvl="8" w:tplc="E8B870CC" w:tentative="1">
      <w:start w:val="1"/>
      <w:numFmt w:val="lowerRoman"/>
      <w:lvlText w:val="%9."/>
      <w:lvlJc w:val="right"/>
      <w:pPr>
        <w:ind w:left="4500" w:hanging="180"/>
      </w:pPr>
    </w:lvl>
  </w:abstractNum>
  <w:abstractNum w:abstractNumId="38" w15:restartNumberingAfterBreak="0">
    <w:nsid w:val="69DA2BCD"/>
    <w:multiLevelType w:val="hybridMultilevel"/>
    <w:tmpl w:val="DD4E9976"/>
    <w:lvl w:ilvl="0" w:tplc="5CC8CEC0">
      <w:start w:val="11"/>
      <w:numFmt w:val="bullet"/>
      <w:lvlText w:val="-"/>
      <w:lvlJc w:val="left"/>
      <w:pPr>
        <w:tabs>
          <w:tab w:val="num" w:pos="360"/>
        </w:tabs>
        <w:ind w:left="360" w:hanging="360"/>
      </w:pPr>
      <w:rPr>
        <w:rFonts w:ascii="Times New Roman" w:eastAsia="Times New Roman" w:hAnsi="Times New Roman" w:hint="default"/>
        <w:b w:val="0"/>
        <w:bCs w:val="0"/>
      </w:rPr>
    </w:lvl>
    <w:lvl w:ilvl="1" w:tplc="3DDA2BA0">
      <w:start w:val="1"/>
      <w:numFmt w:val="bullet"/>
      <w:lvlText w:val="o"/>
      <w:lvlJc w:val="left"/>
      <w:pPr>
        <w:tabs>
          <w:tab w:val="num" w:pos="1440"/>
        </w:tabs>
        <w:ind w:left="1440" w:hanging="360"/>
      </w:pPr>
      <w:rPr>
        <w:rFonts w:ascii="Courier New" w:hAnsi="Courier New" w:cs="Courier New" w:hint="default"/>
      </w:rPr>
    </w:lvl>
    <w:lvl w:ilvl="2" w:tplc="21FE4F42">
      <w:start w:val="1"/>
      <w:numFmt w:val="bullet"/>
      <w:lvlText w:val=""/>
      <w:lvlJc w:val="left"/>
      <w:pPr>
        <w:tabs>
          <w:tab w:val="num" w:pos="2160"/>
        </w:tabs>
        <w:ind w:left="2160" w:hanging="360"/>
      </w:pPr>
      <w:rPr>
        <w:rFonts w:ascii="Wingdings" w:hAnsi="Wingdings" w:cs="Wingdings" w:hint="default"/>
      </w:rPr>
    </w:lvl>
    <w:lvl w:ilvl="3" w:tplc="2EFA8344">
      <w:start w:val="1"/>
      <w:numFmt w:val="bullet"/>
      <w:lvlText w:val=""/>
      <w:lvlJc w:val="left"/>
      <w:pPr>
        <w:tabs>
          <w:tab w:val="num" w:pos="2880"/>
        </w:tabs>
        <w:ind w:left="2880" w:hanging="360"/>
      </w:pPr>
      <w:rPr>
        <w:rFonts w:ascii="Symbol" w:hAnsi="Symbol" w:cs="Symbol" w:hint="default"/>
      </w:rPr>
    </w:lvl>
    <w:lvl w:ilvl="4" w:tplc="62861C84">
      <w:start w:val="1"/>
      <w:numFmt w:val="bullet"/>
      <w:lvlText w:val="o"/>
      <w:lvlJc w:val="left"/>
      <w:pPr>
        <w:tabs>
          <w:tab w:val="num" w:pos="3600"/>
        </w:tabs>
        <w:ind w:left="3600" w:hanging="360"/>
      </w:pPr>
      <w:rPr>
        <w:rFonts w:ascii="Courier New" w:hAnsi="Courier New" w:cs="Courier New" w:hint="default"/>
      </w:rPr>
    </w:lvl>
    <w:lvl w:ilvl="5" w:tplc="4CC44ABA">
      <w:start w:val="1"/>
      <w:numFmt w:val="bullet"/>
      <w:lvlText w:val=""/>
      <w:lvlJc w:val="left"/>
      <w:pPr>
        <w:tabs>
          <w:tab w:val="num" w:pos="4320"/>
        </w:tabs>
        <w:ind w:left="4320" w:hanging="360"/>
      </w:pPr>
      <w:rPr>
        <w:rFonts w:ascii="Wingdings" w:hAnsi="Wingdings" w:cs="Wingdings" w:hint="default"/>
      </w:rPr>
    </w:lvl>
    <w:lvl w:ilvl="6" w:tplc="367C8102">
      <w:start w:val="1"/>
      <w:numFmt w:val="bullet"/>
      <w:lvlText w:val=""/>
      <w:lvlJc w:val="left"/>
      <w:pPr>
        <w:tabs>
          <w:tab w:val="num" w:pos="5040"/>
        </w:tabs>
        <w:ind w:left="5040" w:hanging="360"/>
      </w:pPr>
      <w:rPr>
        <w:rFonts w:ascii="Symbol" w:hAnsi="Symbol" w:cs="Symbol" w:hint="default"/>
      </w:rPr>
    </w:lvl>
    <w:lvl w:ilvl="7" w:tplc="BBC898DA">
      <w:start w:val="1"/>
      <w:numFmt w:val="bullet"/>
      <w:lvlText w:val="o"/>
      <w:lvlJc w:val="left"/>
      <w:pPr>
        <w:tabs>
          <w:tab w:val="num" w:pos="5760"/>
        </w:tabs>
        <w:ind w:left="5760" w:hanging="360"/>
      </w:pPr>
      <w:rPr>
        <w:rFonts w:ascii="Courier New" w:hAnsi="Courier New" w:cs="Courier New" w:hint="default"/>
      </w:rPr>
    </w:lvl>
    <w:lvl w:ilvl="8" w:tplc="53229E14">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03E5BDF"/>
    <w:multiLevelType w:val="multilevel"/>
    <w:tmpl w:val="C624F7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40" w15:restartNumberingAfterBreak="0">
    <w:nsid w:val="733C1B3E"/>
    <w:multiLevelType w:val="multilevel"/>
    <w:tmpl w:val="C624F7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41" w15:restartNumberingAfterBreak="0">
    <w:nsid w:val="74BD4FC9"/>
    <w:multiLevelType w:val="multilevel"/>
    <w:tmpl w:val="2D86DCBE"/>
    <w:lvl w:ilvl="0">
      <w:start w:val="1"/>
      <w:numFmt w:val="decimal"/>
      <w:pStyle w:val="lenodstavek"/>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14"/>
  </w:num>
  <w:num w:numId="3">
    <w:abstractNumId w:val="7"/>
  </w:num>
  <w:num w:numId="4">
    <w:abstractNumId w:val="19"/>
  </w:num>
  <w:num w:numId="5">
    <w:abstractNumId w:val="20"/>
  </w:num>
  <w:num w:numId="6">
    <w:abstractNumId w:val="30"/>
  </w:num>
  <w:num w:numId="7">
    <w:abstractNumId w:val="36"/>
  </w:num>
  <w:num w:numId="8">
    <w:abstractNumId w:val="21"/>
  </w:num>
  <w:num w:numId="9">
    <w:abstractNumId w:val="10"/>
  </w:num>
  <w:num w:numId="10">
    <w:abstractNumId w:val="27"/>
  </w:num>
  <w:num w:numId="11">
    <w:abstractNumId w:val="37"/>
  </w:num>
  <w:num w:numId="12">
    <w:abstractNumId w:val="6"/>
  </w:num>
  <w:num w:numId="13">
    <w:abstractNumId w:val="34"/>
  </w:num>
  <w:num w:numId="14">
    <w:abstractNumId w:val="16"/>
  </w:num>
  <w:num w:numId="15">
    <w:abstractNumId w:val="41"/>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5"/>
  </w:num>
  <w:num w:numId="19">
    <w:abstractNumId w:val="5"/>
  </w:num>
  <w:num w:numId="20">
    <w:abstractNumId w:val="4"/>
  </w:num>
  <w:num w:numId="21">
    <w:abstractNumId w:val="26"/>
  </w:num>
  <w:num w:numId="22">
    <w:abstractNumId w:val="11"/>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num>
  <w:num w:numId="30">
    <w:abstractNumId w:val="28"/>
  </w:num>
  <w:num w:numId="31">
    <w:abstractNumId w:val="24"/>
  </w:num>
  <w:num w:numId="32">
    <w:abstractNumId w:val="32"/>
  </w:num>
  <w:num w:numId="33">
    <w:abstractNumId w:val="25"/>
  </w:num>
  <w:num w:numId="34">
    <w:abstractNumId w:val="40"/>
  </w:num>
  <w:num w:numId="35">
    <w:abstractNumId w:val="9"/>
    <w:lvlOverride w:ilvl="0">
      <w:startOverride w:val="1"/>
    </w:lvlOverride>
  </w:num>
  <w:num w:numId="36">
    <w:abstractNumId w:val="17"/>
  </w:num>
  <w:num w:numId="37">
    <w:abstractNumId w:val="15"/>
  </w:num>
  <w:num w:numId="38">
    <w:abstractNumId w:val="38"/>
  </w:num>
  <w:num w:numId="39">
    <w:abstractNumId w:val="13"/>
  </w:num>
  <w:num w:numId="40">
    <w:abstractNumId w:val="39"/>
  </w:num>
  <w:num w:numId="41">
    <w:abstractNumId w:val="23"/>
  </w:num>
  <w:num w:numId="42">
    <w:abstractNumId w:val="33"/>
  </w:num>
  <w:num w:numId="43">
    <w:abstractNumId w:val="31"/>
  </w:num>
  <w:num w:numId="44">
    <w:abstractNumId w:val="22"/>
  </w:num>
  <w:num w:numId="45">
    <w:abstractNumId w:val="8"/>
    <w:lvlOverride w:ilvl="0">
      <w:startOverride w:val="1"/>
    </w:lvlOverride>
  </w:num>
  <w:num w:numId="46">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275A"/>
    <w:rsid w:val="00000809"/>
    <w:rsid w:val="00000835"/>
    <w:rsid w:val="0000084B"/>
    <w:rsid w:val="0000084E"/>
    <w:rsid w:val="00000970"/>
    <w:rsid w:val="00000EB4"/>
    <w:rsid w:val="00001020"/>
    <w:rsid w:val="00001577"/>
    <w:rsid w:val="00002E56"/>
    <w:rsid w:val="00003696"/>
    <w:rsid w:val="0000386A"/>
    <w:rsid w:val="00004D4A"/>
    <w:rsid w:val="00004EDC"/>
    <w:rsid w:val="00005045"/>
    <w:rsid w:val="000055B5"/>
    <w:rsid w:val="00005A57"/>
    <w:rsid w:val="00005D78"/>
    <w:rsid w:val="000067B2"/>
    <w:rsid w:val="00006810"/>
    <w:rsid w:val="00006A22"/>
    <w:rsid w:val="00006D0E"/>
    <w:rsid w:val="000070D4"/>
    <w:rsid w:val="00007156"/>
    <w:rsid w:val="0001006C"/>
    <w:rsid w:val="000100E8"/>
    <w:rsid w:val="000108D9"/>
    <w:rsid w:val="00011B7B"/>
    <w:rsid w:val="000121C1"/>
    <w:rsid w:val="00014546"/>
    <w:rsid w:val="000146E3"/>
    <w:rsid w:val="000152CE"/>
    <w:rsid w:val="0001629E"/>
    <w:rsid w:val="0001779A"/>
    <w:rsid w:val="00017884"/>
    <w:rsid w:val="00020559"/>
    <w:rsid w:val="00021269"/>
    <w:rsid w:val="00021371"/>
    <w:rsid w:val="00021A83"/>
    <w:rsid w:val="00021D40"/>
    <w:rsid w:val="0002203B"/>
    <w:rsid w:val="00022823"/>
    <w:rsid w:val="0002292F"/>
    <w:rsid w:val="00022CDB"/>
    <w:rsid w:val="00022FF5"/>
    <w:rsid w:val="000235B8"/>
    <w:rsid w:val="00023618"/>
    <w:rsid w:val="00023906"/>
    <w:rsid w:val="000249DF"/>
    <w:rsid w:val="000268A8"/>
    <w:rsid w:val="000273C6"/>
    <w:rsid w:val="00027595"/>
    <w:rsid w:val="000277D7"/>
    <w:rsid w:val="00027D9D"/>
    <w:rsid w:val="000300E8"/>
    <w:rsid w:val="0003010B"/>
    <w:rsid w:val="00030803"/>
    <w:rsid w:val="00030D73"/>
    <w:rsid w:val="00030F5A"/>
    <w:rsid w:val="00031229"/>
    <w:rsid w:val="000315EC"/>
    <w:rsid w:val="00031B15"/>
    <w:rsid w:val="00031E4A"/>
    <w:rsid w:val="0003225A"/>
    <w:rsid w:val="000325B5"/>
    <w:rsid w:val="00033426"/>
    <w:rsid w:val="00033BAC"/>
    <w:rsid w:val="00033FE2"/>
    <w:rsid w:val="00034175"/>
    <w:rsid w:val="0003434B"/>
    <w:rsid w:val="00035BBB"/>
    <w:rsid w:val="000363C0"/>
    <w:rsid w:val="00037036"/>
    <w:rsid w:val="00037305"/>
    <w:rsid w:val="00037DE5"/>
    <w:rsid w:val="0004076C"/>
    <w:rsid w:val="000412B4"/>
    <w:rsid w:val="00041971"/>
    <w:rsid w:val="00041CF1"/>
    <w:rsid w:val="00041F72"/>
    <w:rsid w:val="0004291A"/>
    <w:rsid w:val="00042ECF"/>
    <w:rsid w:val="0004302B"/>
    <w:rsid w:val="000434B0"/>
    <w:rsid w:val="00043749"/>
    <w:rsid w:val="00043A1D"/>
    <w:rsid w:val="00044DEC"/>
    <w:rsid w:val="00044E8F"/>
    <w:rsid w:val="00045052"/>
    <w:rsid w:val="00045119"/>
    <w:rsid w:val="000460BD"/>
    <w:rsid w:val="00046428"/>
    <w:rsid w:val="00046C24"/>
    <w:rsid w:val="0004754A"/>
    <w:rsid w:val="00047E12"/>
    <w:rsid w:val="000502A4"/>
    <w:rsid w:val="000502B8"/>
    <w:rsid w:val="000503A0"/>
    <w:rsid w:val="00050C06"/>
    <w:rsid w:val="00050EA3"/>
    <w:rsid w:val="00051F34"/>
    <w:rsid w:val="00052209"/>
    <w:rsid w:val="000523DD"/>
    <w:rsid w:val="0005267C"/>
    <w:rsid w:val="00052FC6"/>
    <w:rsid w:val="00054D3D"/>
    <w:rsid w:val="000559DB"/>
    <w:rsid w:val="00056109"/>
    <w:rsid w:val="00056B44"/>
    <w:rsid w:val="00056B51"/>
    <w:rsid w:val="00057A01"/>
    <w:rsid w:val="00057BE1"/>
    <w:rsid w:val="00057FF5"/>
    <w:rsid w:val="00060772"/>
    <w:rsid w:val="0006115C"/>
    <w:rsid w:val="00061775"/>
    <w:rsid w:val="00061AE8"/>
    <w:rsid w:val="00061B4B"/>
    <w:rsid w:val="000620F4"/>
    <w:rsid w:val="00063D12"/>
    <w:rsid w:val="00063F37"/>
    <w:rsid w:val="0006416E"/>
    <w:rsid w:val="00064A6B"/>
    <w:rsid w:val="00064D50"/>
    <w:rsid w:val="00067023"/>
    <w:rsid w:val="00067162"/>
    <w:rsid w:val="00067657"/>
    <w:rsid w:val="000677D6"/>
    <w:rsid w:val="00070A07"/>
    <w:rsid w:val="0007142D"/>
    <w:rsid w:val="0007167F"/>
    <w:rsid w:val="000720CD"/>
    <w:rsid w:val="00072719"/>
    <w:rsid w:val="0007377D"/>
    <w:rsid w:val="00073817"/>
    <w:rsid w:val="000738F2"/>
    <w:rsid w:val="00073C89"/>
    <w:rsid w:val="0007432F"/>
    <w:rsid w:val="00074BF3"/>
    <w:rsid w:val="00074C50"/>
    <w:rsid w:val="00074CE9"/>
    <w:rsid w:val="00074D69"/>
    <w:rsid w:val="000758EB"/>
    <w:rsid w:val="00076CEE"/>
    <w:rsid w:val="00077173"/>
    <w:rsid w:val="0007730F"/>
    <w:rsid w:val="00077872"/>
    <w:rsid w:val="000803F0"/>
    <w:rsid w:val="000809C8"/>
    <w:rsid w:val="00081E96"/>
    <w:rsid w:val="000822FD"/>
    <w:rsid w:val="0008231D"/>
    <w:rsid w:val="0008241B"/>
    <w:rsid w:val="00082EAA"/>
    <w:rsid w:val="00083603"/>
    <w:rsid w:val="00083EAB"/>
    <w:rsid w:val="00084706"/>
    <w:rsid w:val="00084A6E"/>
    <w:rsid w:val="000858AC"/>
    <w:rsid w:val="0008710B"/>
    <w:rsid w:val="0009004A"/>
    <w:rsid w:val="000907E1"/>
    <w:rsid w:val="00090E3C"/>
    <w:rsid w:val="00091F07"/>
    <w:rsid w:val="00092A5E"/>
    <w:rsid w:val="00092D32"/>
    <w:rsid w:val="000942BB"/>
    <w:rsid w:val="000945BE"/>
    <w:rsid w:val="00095FE5"/>
    <w:rsid w:val="00096473"/>
    <w:rsid w:val="00096835"/>
    <w:rsid w:val="00097809"/>
    <w:rsid w:val="00097DB8"/>
    <w:rsid w:val="00097E92"/>
    <w:rsid w:val="000A0887"/>
    <w:rsid w:val="000A08D1"/>
    <w:rsid w:val="000A0E85"/>
    <w:rsid w:val="000A0F26"/>
    <w:rsid w:val="000A1127"/>
    <w:rsid w:val="000A1B6E"/>
    <w:rsid w:val="000A207E"/>
    <w:rsid w:val="000A2F42"/>
    <w:rsid w:val="000A37F8"/>
    <w:rsid w:val="000A411F"/>
    <w:rsid w:val="000A4525"/>
    <w:rsid w:val="000A5A94"/>
    <w:rsid w:val="000A5BE1"/>
    <w:rsid w:val="000A5E9C"/>
    <w:rsid w:val="000A6049"/>
    <w:rsid w:val="000A664D"/>
    <w:rsid w:val="000A67FF"/>
    <w:rsid w:val="000A76D7"/>
    <w:rsid w:val="000A7781"/>
    <w:rsid w:val="000A7CA5"/>
    <w:rsid w:val="000A7DD1"/>
    <w:rsid w:val="000B0C68"/>
    <w:rsid w:val="000B15C8"/>
    <w:rsid w:val="000B1603"/>
    <w:rsid w:val="000B2C3B"/>
    <w:rsid w:val="000B2E71"/>
    <w:rsid w:val="000B30D6"/>
    <w:rsid w:val="000B369D"/>
    <w:rsid w:val="000B3CE7"/>
    <w:rsid w:val="000B41AC"/>
    <w:rsid w:val="000B43E0"/>
    <w:rsid w:val="000B494F"/>
    <w:rsid w:val="000B52A4"/>
    <w:rsid w:val="000B5C38"/>
    <w:rsid w:val="000B5D2A"/>
    <w:rsid w:val="000B639A"/>
    <w:rsid w:val="000B6863"/>
    <w:rsid w:val="000B6B74"/>
    <w:rsid w:val="000B7A29"/>
    <w:rsid w:val="000B7B0B"/>
    <w:rsid w:val="000B7B51"/>
    <w:rsid w:val="000C0522"/>
    <w:rsid w:val="000C067F"/>
    <w:rsid w:val="000C0A72"/>
    <w:rsid w:val="000C246D"/>
    <w:rsid w:val="000C28FE"/>
    <w:rsid w:val="000C2E05"/>
    <w:rsid w:val="000C2F5E"/>
    <w:rsid w:val="000C53A6"/>
    <w:rsid w:val="000C5617"/>
    <w:rsid w:val="000C5977"/>
    <w:rsid w:val="000C59C1"/>
    <w:rsid w:val="000C5BF0"/>
    <w:rsid w:val="000C5E77"/>
    <w:rsid w:val="000C6759"/>
    <w:rsid w:val="000C6C4C"/>
    <w:rsid w:val="000C6EFA"/>
    <w:rsid w:val="000C78F5"/>
    <w:rsid w:val="000C794D"/>
    <w:rsid w:val="000D0912"/>
    <w:rsid w:val="000D0E75"/>
    <w:rsid w:val="000D105C"/>
    <w:rsid w:val="000D11B5"/>
    <w:rsid w:val="000D12FB"/>
    <w:rsid w:val="000D17E7"/>
    <w:rsid w:val="000D1C29"/>
    <w:rsid w:val="000D28A9"/>
    <w:rsid w:val="000D2FA9"/>
    <w:rsid w:val="000D3184"/>
    <w:rsid w:val="000D39B6"/>
    <w:rsid w:val="000D4613"/>
    <w:rsid w:val="000D6201"/>
    <w:rsid w:val="000D65C9"/>
    <w:rsid w:val="000D6735"/>
    <w:rsid w:val="000D737D"/>
    <w:rsid w:val="000D7CD9"/>
    <w:rsid w:val="000E1027"/>
    <w:rsid w:val="000E14C3"/>
    <w:rsid w:val="000E292C"/>
    <w:rsid w:val="000E2997"/>
    <w:rsid w:val="000E30AF"/>
    <w:rsid w:val="000E4206"/>
    <w:rsid w:val="000E486D"/>
    <w:rsid w:val="000E4FF1"/>
    <w:rsid w:val="000E713B"/>
    <w:rsid w:val="000E7409"/>
    <w:rsid w:val="000F085D"/>
    <w:rsid w:val="000F15B4"/>
    <w:rsid w:val="000F1AD1"/>
    <w:rsid w:val="000F1C2B"/>
    <w:rsid w:val="000F244B"/>
    <w:rsid w:val="000F2725"/>
    <w:rsid w:val="000F343E"/>
    <w:rsid w:val="000F3DAC"/>
    <w:rsid w:val="000F4378"/>
    <w:rsid w:val="000F45D1"/>
    <w:rsid w:val="000F480D"/>
    <w:rsid w:val="000F4D53"/>
    <w:rsid w:val="000F4E1F"/>
    <w:rsid w:val="000F54FF"/>
    <w:rsid w:val="000F5BDD"/>
    <w:rsid w:val="000F5C83"/>
    <w:rsid w:val="000F6639"/>
    <w:rsid w:val="000F6F22"/>
    <w:rsid w:val="000F6FAA"/>
    <w:rsid w:val="000F6FF4"/>
    <w:rsid w:val="00100138"/>
    <w:rsid w:val="001008E4"/>
    <w:rsid w:val="00100AE3"/>
    <w:rsid w:val="00100B50"/>
    <w:rsid w:val="0010178C"/>
    <w:rsid w:val="00101C26"/>
    <w:rsid w:val="00101D42"/>
    <w:rsid w:val="001034AC"/>
    <w:rsid w:val="00103707"/>
    <w:rsid w:val="00103DAE"/>
    <w:rsid w:val="00104B53"/>
    <w:rsid w:val="001058F9"/>
    <w:rsid w:val="001066AB"/>
    <w:rsid w:val="00106C8B"/>
    <w:rsid w:val="00106E47"/>
    <w:rsid w:val="00107BFA"/>
    <w:rsid w:val="001125F2"/>
    <w:rsid w:val="00112BD5"/>
    <w:rsid w:val="001133E1"/>
    <w:rsid w:val="00113F86"/>
    <w:rsid w:val="001148D4"/>
    <w:rsid w:val="00114B09"/>
    <w:rsid w:val="0011569F"/>
    <w:rsid w:val="00115BBA"/>
    <w:rsid w:val="00115D18"/>
    <w:rsid w:val="00115D49"/>
    <w:rsid w:val="00116033"/>
    <w:rsid w:val="00117170"/>
    <w:rsid w:val="00117186"/>
    <w:rsid w:val="00120B17"/>
    <w:rsid w:val="00122158"/>
    <w:rsid w:val="0012276D"/>
    <w:rsid w:val="001229AC"/>
    <w:rsid w:val="00122F9F"/>
    <w:rsid w:val="001232A2"/>
    <w:rsid w:val="00123430"/>
    <w:rsid w:val="00123798"/>
    <w:rsid w:val="00124B96"/>
    <w:rsid w:val="00125F47"/>
    <w:rsid w:val="001266C9"/>
    <w:rsid w:val="00126A10"/>
    <w:rsid w:val="00126F8E"/>
    <w:rsid w:val="00127DE2"/>
    <w:rsid w:val="00127F76"/>
    <w:rsid w:val="00130185"/>
    <w:rsid w:val="0013034B"/>
    <w:rsid w:val="00130BF5"/>
    <w:rsid w:val="00130D7B"/>
    <w:rsid w:val="001311B0"/>
    <w:rsid w:val="00131255"/>
    <w:rsid w:val="00131AD9"/>
    <w:rsid w:val="00131C63"/>
    <w:rsid w:val="00132B82"/>
    <w:rsid w:val="00132C28"/>
    <w:rsid w:val="00132CA2"/>
    <w:rsid w:val="00132CD7"/>
    <w:rsid w:val="0013354F"/>
    <w:rsid w:val="00133D2C"/>
    <w:rsid w:val="00134A02"/>
    <w:rsid w:val="00136745"/>
    <w:rsid w:val="00136B0D"/>
    <w:rsid w:val="00137281"/>
    <w:rsid w:val="00137DDC"/>
    <w:rsid w:val="00137F5E"/>
    <w:rsid w:val="00141257"/>
    <w:rsid w:val="00141474"/>
    <w:rsid w:val="00141BDF"/>
    <w:rsid w:val="00142014"/>
    <w:rsid w:val="00142C1E"/>
    <w:rsid w:val="00142DF8"/>
    <w:rsid w:val="00143B09"/>
    <w:rsid w:val="001440F3"/>
    <w:rsid w:val="00144516"/>
    <w:rsid w:val="001451BD"/>
    <w:rsid w:val="001453A3"/>
    <w:rsid w:val="001458E8"/>
    <w:rsid w:val="00145918"/>
    <w:rsid w:val="00145960"/>
    <w:rsid w:val="00145E65"/>
    <w:rsid w:val="00146E32"/>
    <w:rsid w:val="00147943"/>
    <w:rsid w:val="00147958"/>
    <w:rsid w:val="00147DFD"/>
    <w:rsid w:val="00150346"/>
    <w:rsid w:val="0015176F"/>
    <w:rsid w:val="001517FC"/>
    <w:rsid w:val="00151EC8"/>
    <w:rsid w:val="001523F6"/>
    <w:rsid w:val="00152682"/>
    <w:rsid w:val="001541B2"/>
    <w:rsid w:val="00155300"/>
    <w:rsid w:val="0015576E"/>
    <w:rsid w:val="00155C89"/>
    <w:rsid w:val="001561CF"/>
    <w:rsid w:val="00156AA3"/>
    <w:rsid w:val="00157117"/>
    <w:rsid w:val="00160477"/>
    <w:rsid w:val="0016094A"/>
    <w:rsid w:val="00160C6F"/>
    <w:rsid w:val="00161203"/>
    <w:rsid w:val="00161C72"/>
    <w:rsid w:val="0016241E"/>
    <w:rsid w:val="00162716"/>
    <w:rsid w:val="00162925"/>
    <w:rsid w:val="00162C69"/>
    <w:rsid w:val="00163AFF"/>
    <w:rsid w:val="00163D66"/>
    <w:rsid w:val="001641B0"/>
    <w:rsid w:val="00164890"/>
    <w:rsid w:val="0016498C"/>
    <w:rsid w:val="00165133"/>
    <w:rsid w:val="00165E96"/>
    <w:rsid w:val="00166A06"/>
    <w:rsid w:val="00166D9D"/>
    <w:rsid w:val="00167B46"/>
    <w:rsid w:val="00170032"/>
    <w:rsid w:val="0017052A"/>
    <w:rsid w:val="00170BC5"/>
    <w:rsid w:val="00170CDD"/>
    <w:rsid w:val="00171667"/>
    <w:rsid w:val="00171DD6"/>
    <w:rsid w:val="00171F01"/>
    <w:rsid w:val="001728C4"/>
    <w:rsid w:val="00172FD8"/>
    <w:rsid w:val="001738DF"/>
    <w:rsid w:val="00173A77"/>
    <w:rsid w:val="00174AEF"/>
    <w:rsid w:val="00175C22"/>
    <w:rsid w:val="00175E5E"/>
    <w:rsid w:val="001764F4"/>
    <w:rsid w:val="0017655C"/>
    <w:rsid w:val="001776E5"/>
    <w:rsid w:val="00180D09"/>
    <w:rsid w:val="00180E91"/>
    <w:rsid w:val="001811CB"/>
    <w:rsid w:val="0018183E"/>
    <w:rsid w:val="00181C1C"/>
    <w:rsid w:val="00181C27"/>
    <w:rsid w:val="00181C4A"/>
    <w:rsid w:val="001827A1"/>
    <w:rsid w:val="00182932"/>
    <w:rsid w:val="00182DE1"/>
    <w:rsid w:val="00183183"/>
    <w:rsid w:val="00183D3C"/>
    <w:rsid w:val="0018411F"/>
    <w:rsid w:val="00184B51"/>
    <w:rsid w:val="00184D62"/>
    <w:rsid w:val="00185A1B"/>
    <w:rsid w:val="001862EB"/>
    <w:rsid w:val="0018759E"/>
    <w:rsid w:val="001876B4"/>
    <w:rsid w:val="00187A90"/>
    <w:rsid w:val="00187DE2"/>
    <w:rsid w:val="00190072"/>
    <w:rsid w:val="001903EA"/>
    <w:rsid w:val="00190DB8"/>
    <w:rsid w:val="00191A72"/>
    <w:rsid w:val="00191C30"/>
    <w:rsid w:val="00191FBF"/>
    <w:rsid w:val="0019354B"/>
    <w:rsid w:val="00194426"/>
    <w:rsid w:val="0019453B"/>
    <w:rsid w:val="00194A50"/>
    <w:rsid w:val="00194B2B"/>
    <w:rsid w:val="00194C93"/>
    <w:rsid w:val="00194D42"/>
    <w:rsid w:val="00194EDF"/>
    <w:rsid w:val="001959BE"/>
    <w:rsid w:val="00195AE4"/>
    <w:rsid w:val="00195B79"/>
    <w:rsid w:val="00195D87"/>
    <w:rsid w:val="001962A2"/>
    <w:rsid w:val="00197C1C"/>
    <w:rsid w:val="00197DE7"/>
    <w:rsid w:val="001A0206"/>
    <w:rsid w:val="001A04E5"/>
    <w:rsid w:val="001A07D1"/>
    <w:rsid w:val="001A0D9A"/>
    <w:rsid w:val="001A0F18"/>
    <w:rsid w:val="001A110D"/>
    <w:rsid w:val="001A1313"/>
    <w:rsid w:val="001A1986"/>
    <w:rsid w:val="001A1A6D"/>
    <w:rsid w:val="001A2589"/>
    <w:rsid w:val="001A2999"/>
    <w:rsid w:val="001A2C8E"/>
    <w:rsid w:val="001A33BA"/>
    <w:rsid w:val="001A3840"/>
    <w:rsid w:val="001A42AB"/>
    <w:rsid w:val="001A452B"/>
    <w:rsid w:val="001A4571"/>
    <w:rsid w:val="001A4B37"/>
    <w:rsid w:val="001A4CF0"/>
    <w:rsid w:val="001A5AD0"/>
    <w:rsid w:val="001A6147"/>
    <w:rsid w:val="001A64C0"/>
    <w:rsid w:val="001A6AC1"/>
    <w:rsid w:val="001A6AFD"/>
    <w:rsid w:val="001A6E6A"/>
    <w:rsid w:val="001A71D4"/>
    <w:rsid w:val="001B1AE0"/>
    <w:rsid w:val="001B2BC7"/>
    <w:rsid w:val="001B2DB8"/>
    <w:rsid w:val="001B3378"/>
    <w:rsid w:val="001B35AD"/>
    <w:rsid w:val="001B3C0C"/>
    <w:rsid w:val="001B435A"/>
    <w:rsid w:val="001B4BFB"/>
    <w:rsid w:val="001B4DC7"/>
    <w:rsid w:val="001B54C1"/>
    <w:rsid w:val="001B562B"/>
    <w:rsid w:val="001B59CB"/>
    <w:rsid w:val="001B6584"/>
    <w:rsid w:val="001B6BA1"/>
    <w:rsid w:val="001B6BDB"/>
    <w:rsid w:val="001B7CC2"/>
    <w:rsid w:val="001B7CF4"/>
    <w:rsid w:val="001B7F5F"/>
    <w:rsid w:val="001C036A"/>
    <w:rsid w:val="001C06EE"/>
    <w:rsid w:val="001C0CBC"/>
    <w:rsid w:val="001C0F4C"/>
    <w:rsid w:val="001C1E58"/>
    <w:rsid w:val="001C1F91"/>
    <w:rsid w:val="001C20AF"/>
    <w:rsid w:val="001C30BA"/>
    <w:rsid w:val="001C4173"/>
    <w:rsid w:val="001C4229"/>
    <w:rsid w:val="001C4F8E"/>
    <w:rsid w:val="001C6BF3"/>
    <w:rsid w:val="001C6CB7"/>
    <w:rsid w:val="001C6E8A"/>
    <w:rsid w:val="001C72E1"/>
    <w:rsid w:val="001D076D"/>
    <w:rsid w:val="001D0B79"/>
    <w:rsid w:val="001D150E"/>
    <w:rsid w:val="001D153B"/>
    <w:rsid w:val="001D19CF"/>
    <w:rsid w:val="001D1E18"/>
    <w:rsid w:val="001D1EA7"/>
    <w:rsid w:val="001D215E"/>
    <w:rsid w:val="001D2160"/>
    <w:rsid w:val="001D3B51"/>
    <w:rsid w:val="001D49A1"/>
    <w:rsid w:val="001D53F6"/>
    <w:rsid w:val="001D56F3"/>
    <w:rsid w:val="001D5843"/>
    <w:rsid w:val="001D5EE6"/>
    <w:rsid w:val="001D615E"/>
    <w:rsid w:val="001D6A19"/>
    <w:rsid w:val="001D6B9A"/>
    <w:rsid w:val="001E0D39"/>
    <w:rsid w:val="001E155F"/>
    <w:rsid w:val="001E1B1E"/>
    <w:rsid w:val="001E236C"/>
    <w:rsid w:val="001E24CF"/>
    <w:rsid w:val="001E2F62"/>
    <w:rsid w:val="001E3368"/>
    <w:rsid w:val="001E3627"/>
    <w:rsid w:val="001E4740"/>
    <w:rsid w:val="001E590C"/>
    <w:rsid w:val="001E6104"/>
    <w:rsid w:val="001E6510"/>
    <w:rsid w:val="001E6630"/>
    <w:rsid w:val="001E6C5C"/>
    <w:rsid w:val="001E6C9F"/>
    <w:rsid w:val="001E6E78"/>
    <w:rsid w:val="001E716D"/>
    <w:rsid w:val="001F06A1"/>
    <w:rsid w:val="001F06F6"/>
    <w:rsid w:val="001F0A6F"/>
    <w:rsid w:val="001F0D57"/>
    <w:rsid w:val="001F0DB8"/>
    <w:rsid w:val="001F1487"/>
    <w:rsid w:val="001F2CD4"/>
    <w:rsid w:val="001F3956"/>
    <w:rsid w:val="001F526B"/>
    <w:rsid w:val="001F52D3"/>
    <w:rsid w:val="001F52EF"/>
    <w:rsid w:val="001F5870"/>
    <w:rsid w:val="001F59ED"/>
    <w:rsid w:val="001F5BB0"/>
    <w:rsid w:val="001F63A0"/>
    <w:rsid w:val="001F67A3"/>
    <w:rsid w:val="001F68D7"/>
    <w:rsid w:val="001F6DB6"/>
    <w:rsid w:val="001F6E2C"/>
    <w:rsid w:val="001F710B"/>
    <w:rsid w:val="001F717A"/>
    <w:rsid w:val="001F74E6"/>
    <w:rsid w:val="002005FD"/>
    <w:rsid w:val="002009A9"/>
    <w:rsid w:val="00200EB8"/>
    <w:rsid w:val="00202030"/>
    <w:rsid w:val="002025D7"/>
    <w:rsid w:val="00202A1B"/>
    <w:rsid w:val="00202A5D"/>
    <w:rsid w:val="00203EE6"/>
    <w:rsid w:val="00204CA9"/>
    <w:rsid w:val="002050FB"/>
    <w:rsid w:val="00205CBD"/>
    <w:rsid w:val="002060A7"/>
    <w:rsid w:val="00206E6A"/>
    <w:rsid w:val="002070C9"/>
    <w:rsid w:val="0020717D"/>
    <w:rsid w:val="002072C5"/>
    <w:rsid w:val="002075B2"/>
    <w:rsid w:val="00207749"/>
    <w:rsid w:val="0021006E"/>
    <w:rsid w:val="0021020D"/>
    <w:rsid w:val="0021086E"/>
    <w:rsid w:val="002112E8"/>
    <w:rsid w:val="0021138A"/>
    <w:rsid w:val="002116DA"/>
    <w:rsid w:val="00211706"/>
    <w:rsid w:val="00211A2F"/>
    <w:rsid w:val="00212D82"/>
    <w:rsid w:val="00213267"/>
    <w:rsid w:val="002147D1"/>
    <w:rsid w:val="00214BE1"/>
    <w:rsid w:val="00214D76"/>
    <w:rsid w:val="00214E63"/>
    <w:rsid w:val="00215261"/>
    <w:rsid w:val="00216AFE"/>
    <w:rsid w:val="002173E6"/>
    <w:rsid w:val="0021778D"/>
    <w:rsid w:val="002177D4"/>
    <w:rsid w:val="00217871"/>
    <w:rsid w:val="00217962"/>
    <w:rsid w:val="00217A5F"/>
    <w:rsid w:val="00217B2C"/>
    <w:rsid w:val="00217B9A"/>
    <w:rsid w:val="00220019"/>
    <w:rsid w:val="0022024D"/>
    <w:rsid w:val="0022082A"/>
    <w:rsid w:val="00220DDD"/>
    <w:rsid w:val="00221F79"/>
    <w:rsid w:val="0022210B"/>
    <w:rsid w:val="002222A1"/>
    <w:rsid w:val="00222AA8"/>
    <w:rsid w:val="0022317D"/>
    <w:rsid w:val="0022393F"/>
    <w:rsid w:val="00223C23"/>
    <w:rsid w:val="00223F66"/>
    <w:rsid w:val="002243A8"/>
    <w:rsid w:val="00224C36"/>
    <w:rsid w:val="0022645E"/>
    <w:rsid w:val="002267E3"/>
    <w:rsid w:val="00226B15"/>
    <w:rsid w:val="00227DF5"/>
    <w:rsid w:val="00227E19"/>
    <w:rsid w:val="00227E82"/>
    <w:rsid w:val="00230445"/>
    <w:rsid w:val="00231E33"/>
    <w:rsid w:val="0023318E"/>
    <w:rsid w:val="002337EB"/>
    <w:rsid w:val="002337F8"/>
    <w:rsid w:val="0023382E"/>
    <w:rsid w:val="00233E36"/>
    <w:rsid w:val="0023406E"/>
    <w:rsid w:val="002350FD"/>
    <w:rsid w:val="0023692F"/>
    <w:rsid w:val="00236A4D"/>
    <w:rsid w:val="002372D3"/>
    <w:rsid w:val="0023760F"/>
    <w:rsid w:val="00237940"/>
    <w:rsid w:val="00237CEA"/>
    <w:rsid w:val="00240318"/>
    <w:rsid w:val="00240F69"/>
    <w:rsid w:val="00240FE8"/>
    <w:rsid w:val="002413DE"/>
    <w:rsid w:val="002419E7"/>
    <w:rsid w:val="002428C7"/>
    <w:rsid w:val="00242962"/>
    <w:rsid w:val="00242BE8"/>
    <w:rsid w:val="00242EB3"/>
    <w:rsid w:val="0024348C"/>
    <w:rsid w:val="00243A74"/>
    <w:rsid w:val="00243AD6"/>
    <w:rsid w:val="002441B2"/>
    <w:rsid w:val="00244465"/>
    <w:rsid w:val="00244F9B"/>
    <w:rsid w:val="00245590"/>
    <w:rsid w:val="00245618"/>
    <w:rsid w:val="00246570"/>
    <w:rsid w:val="00246934"/>
    <w:rsid w:val="00246969"/>
    <w:rsid w:val="002476CD"/>
    <w:rsid w:val="00247E75"/>
    <w:rsid w:val="00250ED9"/>
    <w:rsid w:val="00250F88"/>
    <w:rsid w:val="00251488"/>
    <w:rsid w:val="00251823"/>
    <w:rsid w:val="00252216"/>
    <w:rsid w:val="002523F2"/>
    <w:rsid w:val="00254ABA"/>
    <w:rsid w:val="00254E99"/>
    <w:rsid w:val="0025602E"/>
    <w:rsid w:val="00256D5A"/>
    <w:rsid w:val="00256D8B"/>
    <w:rsid w:val="0025765A"/>
    <w:rsid w:val="002576FA"/>
    <w:rsid w:val="00257751"/>
    <w:rsid w:val="00257E00"/>
    <w:rsid w:val="00260141"/>
    <w:rsid w:val="002605BC"/>
    <w:rsid w:val="0026078B"/>
    <w:rsid w:val="00260B66"/>
    <w:rsid w:val="00260DD3"/>
    <w:rsid w:val="00261846"/>
    <w:rsid w:val="0026213A"/>
    <w:rsid w:val="002621B8"/>
    <w:rsid w:val="00262BFC"/>
    <w:rsid w:val="00262DB8"/>
    <w:rsid w:val="0026321B"/>
    <w:rsid w:val="00263374"/>
    <w:rsid w:val="00263B8F"/>
    <w:rsid w:val="00264DC5"/>
    <w:rsid w:val="00265853"/>
    <w:rsid w:val="00265BFD"/>
    <w:rsid w:val="00265E20"/>
    <w:rsid w:val="002661DC"/>
    <w:rsid w:val="0026684A"/>
    <w:rsid w:val="00266A62"/>
    <w:rsid w:val="002674A2"/>
    <w:rsid w:val="00267538"/>
    <w:rsid w:val="002700BB"/>
    <w:rsid w:val="00271697"/>
    <w:rsid w:val="00271848"/>
    <w:rsid w:val="00271F52"/>
    <w:rsid w:val="00272C69"/>
    <w:rsid w:val="00273CD3"/>
    <w:rsid w:val="00273E3C"/>
    <w:rsid w:val="00273FFA"/>
    <w:rsid w:val="0027408B"/>
    <w:rsid w:val="00274370"/>
    <w:rsid w:val="00274807"/>
    <w:rsid w:val="00274CCA"/>
    <w:rsid w:val="00274D1B"/>
    <w:rsid w:val="00274D8F"/>
    <w:rsid w:val="0027548E"/>
    <w:rsid w:val="002758C0"/>
    <w:rsid w:val="00276923"/>
    <w:rsid w:val="002776AD"/>
    <w:rsid w:val="00277C96"/>
    <w:rsid w:val="00280184"/>
    <w:rsid w:val="0028026B"/>
    <w:rsid w:val="002803C7"/>
    <w:rsid w:val="0028058A"/>
    <w:rsid w:val="00280F71"/>
    <w:rsid w:val="002812A1"/>
    <w:rsid w:val="002816D6"/>
    <w:rsid w:val="00281EFC"/>
    <w:rsid w:val="00283031"/>
    <w:rsid w:val="002835BD"/>
    <w:rsid w:val="00284199"/>
    <w:rsid w:val="00284799"/>
    <w:rsid w:val="00284E04"/>
    <w:rsid w:val="00285342"/>
    <w:rsid w:val="00286881"/>
    <w:rsid w:val="002868B7"/>
    <w:rsid w:val="0029007B"/>
    <w:rsid w:val="00290736"/>
    <w:rsid w:val="00291499"/>
    <w:rsid w:val="0029197E"/>
    <w:rsid w:val="00291D72"/>
    <w:rsid w:val="00292278"/>
    <w:rsid w:val="00292ECC"/>
    <w:rsid w:val="002933A2"/>
    <w:rsid w:val="00293B7F"/>
    <w:rsid w:val="00295944"/>
    <w:rsid w:val="0029594C"/>
    <w:rsid w:val="00295DFB"/>
    <w:rsid w:val="002960C3"/>
    <w:rsid w:val="002962D9"/>
    <w:rsid w:val="00296A92"/>
    <w:rsid w:val="00296FCE"/>
    <w:rsid w:val="002974EA"/>
    <w:rsid w:val="002A06FE"/>
    <w:rsid w:val="002A07D5"/>
    <w:rsid w:val="002A09F6"/>
    <w:rsid w:val="002A0A83"/>
    <w:rsid w:val="002A1AFA"/>
    <w:rsid w:val="002A23E3"/>
    <w:rsid w:val="002A2EDC"/>
    <w:rsid w:val="002A3002"/>
    <w:rsid w:val="002A3012"/>
    <w:rsid w:val="002A32D2"/>
    <w:rsid w:val="002A32D3"/>
    <w:rsid w:val="002A38F2"/>
    <w:rsid w:val="002A3D7A"/>
    <w:rsid w:val="002A3EAD"/>
    <w:rsid w:val="002A42AC"/>
    <w:rsid w:val="002A56E7"/>
    <w:rsid w:val="002A58C9"/>
    <w:rsid w:val="002A5C80"/>
    <w:rsid w:val="002A630B"/>
    <w:rsid w:val="002A68E0"/>
    <w:rsid w:val="002A76E2"/>
    <w:rsid w:val="002A7BC9"/>
    <w:rsid w:val="002A7BEA"/>
    <w:rsid w:val="002A7C9F"/>
    <w:rsid w:val="002B057D"/>
    <w:rsid w:val="002B0E78"/>
    <w:rsid w:val="002B1344"/>
    <w:rsid w:val="002B18F7"/>
    <w:rsid w:val="002B1E4B"/>
    <w:rsid w:val="002B1F92"/>
    <w:rsid w:val="002B24B2"/>
    <w:rsid w:val="002B39D8"/>
    <w:rsid w:val="002B3EF1"/>
    <w:rsid w:val="002B3F89"/>
    <w:rsid w:val="002B5BAF"/>
    <w:rsid w:val="002B67CA"/>
    <w:rsid w:val="002B6BAC"/>
    <w:rsid w:val="002B7748"/>
    <w:rsid w:val="002B7CC3"/>
    <w:rsid w:val="002C0391"/>
    <w:rsid w:val="002C046B"/>
    <w:rsid w:val="002C054E"/>
    <w:rsid w:val="002C078A"/>
    <w:rsid w:val="002C0B72"/>
    <w:rsid w:val="002C1227"/>
    <w:rsid w:val="002C148E"/>
    <w:rsid w:val="002C1983"/>
    <w:rsid w:val="002C1E61"/>
    <w:rsid w:val="002C1FC9"/>
    <w:rsid w:val="002C210F"/>
    <w:rsid w:val="002C298B"/>
    <w:rsid w:val="002C30A2"/>
    <w:rsid w:val="002C31AB"/>
    <w:rsid w:val="002C3DDC"/>
    <w:rsid w:val="002C3FF3"/>
    <w:rsid w:val="002C4AF5"/>
    <w:rsid w:val="002C4C58"/>
    <w:rsid w:val="002C4EA2"/>
    <w:rsid w:val="002C58FF"/>
    <w:rsid w:val="002C5979"/>
    <w:rsid w:val="002C5FF6"/>
    <w:rsid w:val="002C6216"/>
    <w:rsid w:val="002C7B9D"/>
    <w:rsid w:val="002C7C26"/>
    <w:rsid w:val="002D0A61"/>
    <w:rsid w:val="002D1440"/>
    <w:rsid w:val="002D166A"/>
    <w:rsid w:val="002D1A05"/>
    <w:rsid w:val="002D2E83"/>
    <w:rsid w:val="002D4075"/>
    <w:rsid w:val="002D4655"/>
    <w:rsid w:val="002D5651"/>
    <w:rsid w:val="002D59F8"/>
    <w:rsid w:val="002D6082"/>
    <w:rsid w:val="002D6286"/>
    <w:rsid w:val="002D7229"/>
    <w:rsid w:val="002D7B0B"/>
    <w:rsid w:val="002D7EA5"/>
    <w:rsid w:val="002E02AC"/>
    <w:rsid w:val="002E0B41"/>
    <w:rsid w:val="002E0F82"/>
    <w:rsid w:val="002E1768"/>
    <w:rsid w:val="002E1A37"/>
    <w:rsid w:val="002E1B4B"/>
    <w:rsid w:val="002E2282"/>
    <w:rsid w:val="002E2CAB"/>
    <w:rsid w:val="002E2DE5"/>
    <w:rsid w:val="002E3084"/>
    <w:rsid w:val="002E374E"/>
    <w:rsid w:val="002E4E1F"/>
    <w:rsid w:val="002E5E04"/>
    <w:rsid w:val="002E6219"/>
    <w:rsid w:val="002E69ED"/>
    <w:rsid w:val="002E6B39"/>
    <w:rsid w:val="002E6E4A"/>
    <w:rsid w:val="002E7A2E"/>
    <w:rsid w:val="002F1508"/>
    <w:rsid w:val="002F15E6"/>
    <w:rsid w:val="002F1A00"/>
    <w:rsid w:val="002F2909"/>
    <w:rsid w:val="002F2A80"/>
    <w:rsid w:val="002F2C37"/>
    <w:rsid w:val="002F2D73"/>
    <w:rsid w:val="002F306F"/>
    <w:rsid w:val="002F3E3B"/>
    <w:rsid w:val="002F3E42"/>
    <w:rsid w:val="002F3FCD"/>
    <w:rsid w:val="002F4240"/>
    <w:rsid w:val="002F4254"/>
    <w:rsid w:val="002F486E"/>
    <w:rsid w:val="002F496D"/>
    <w:rsid w:val="002F5270"/>
    <w:rsid w:val="002F55A5"/>
    <w:rsid w:val="002F5960"/>
    <w:rsid w:val="002F5B05"/>
    <w:rsid w:val="002F5DE0"/>
    <w:rsid w:val="002F5E87"/>
    <w:rsid w:val="002F62F4"/>
    <w:rsid w:val="002F71C9"/>
    <w:rsid w:val="002F7602"/>
    <w:rsid w:val="002F7B02"/>
    <w:rsid w:val="003001B5"/>
    <w:rsid w:val="003006FD"/>
    <w:rsid w:val="00300943"/>
    <w:rsid w:val="0030098C"/>
    <w:rsid w:val="00301844"/>
    <w:rsid w:val="003019A5"/>
    <w:rsid w:val="00302A29"/>
    <w:rsid w:val="00303797"/>
    <w:rsid w:val="00303815"/>
    <w:rsid w:val="00303838"/>
    <w:rsid w:val="00303F54"/>
    <w:rsid w:val="003053FF"/>
    <w:rsid w:val="003057A2"/>
    <w:rsid w:val="00305F55"/>
    <w:rsid w:val="00306326"/>
    <w:rsid w:val="00306878"/>
    <w:rsid w:val="00306C76"/>
    <w:rsid w:val="00307436"/>
    <w:rsid w:val="003078D0"/>
    <w:rsid w:val="003078E2"/>
    <w:rsid w:val="003101D2"/>
    <w:rsid w:val="0031074E"/>
    <w:rsid w:val="0031191B"/>
    <w:rsid w:val="00311A81"/>
    <w:rsid w:val="00313759"/>
    <w:rsid w:val="00313B30"/>
    <w:rsid w:val="00314F4E"/>
    <w:rsid w:val="00315AA3"/>
    <w:rsid w:val="00315F71"/>
    <w:rsid w:val="00316015"/>
    <w:rsid w:val="00316C57"/>
    <w:rsid w:val="0031707C"/>
    <w:rsid w:val="003171E7"/>
    <w:rsid w:val="003175D9"/>
    <w:rsid w:val="00317DF5"/>
    <w:rsid w:val="0032049B"/>
    <w:rsid w:val="00320A0A"/>
    <w:rsid w:val="00320FDB"/>
    <w:rsid w:val="0032138E"/>
    <w:rsid w:val="003215D2"/>
    <w:rsid w:val="00321813"/>
    <w:rsid w:val="00321E11"/>
    <w:rsid w:val="00322595"/>
    <w:rsid w:val="00323131"/>
    <w:rsid w:val="00323CCC"/>
    <w:rsid w:val="00323CE4"/>
    <w:rsid w:val="00324879"/>
    <w:rsid w:val="00324FF4"/>
    <w:rsid w:val="00326E71"/>
    <w:rsid w:val="00327025"/>
    <w:rsid w:val="003270B4"/>
    <w:rsid w:val="00327C6D"/>
    <w:rsid w:val="00330350"/>
    <w:rsid w:val="00330F6D"/>
    <w:rsid w:val="003311E4"/>
    <w:rsid w:val="003321FA"/>
    <w:rsid w:val="003326A5"/>
    <w:rsid w:val="00333D81"/>
    <w:rsid w:val="00333EB4"/>
    <w:rsid w:val="00335855"/>
    <w:rsid w:val="00335AA8"/>
    <w:rsid w:val="00335B7F"/>
    <w:rsid w:val="003401D6"/>
    <w:rsid w:val="003402D5"/>
    <w:rsid w:val="00341065"/>
    <w:rsid w:val="00341134"/>
    <w:rsid w:val="00341488"/>
    <w:rsid w:val="0034306B"/>
    <w:rsid w:val="0034487A"/>
    <w:rsid w:val="00345064"/>
    <w:rsid w:val="003453CD"/>
    <w:rsid w:val="00345849"/>
    <w:rsid w:val="0034587A"/>
    <w:rsid w:val="00346305"/>
    <w:rsid w:val="0034742B"/>
    <w:rsid w:val="003510FF"/>
    <w:rsid w:val="0035261E"/>
    <w:rsid w:val="003527B5"/>
    <w:rsid w:val="003529CB"/>
    <w:rsid w:val="003530D5"/>
    <w:rsid w:val="00353424"/>
    <w:rsid w:val="00353E0C"/>
    <w:rsid w:val="003553DB"/>
    <w:rsid w:val="003557A4"/>
    <w:rsid w:val="00355D7F"/>
    <w:rsid w:val="00356387"/>
    <w:rsid w:val="003565E4"/>
    <w:rsid w:val="00356A51"/>
    <w:rsid w:val="00356D5C"/>
    <w:rsid w:val="00356EF6"/>
    <w:rsid w:val="003570E8"/>
    <w:rsid w:val="00357A0B"/>
    <w:rsid w:val="00357D1A"/>
    <w:rsid w:val="00357EB2"/>
    <w:rsid w:val="00357F6D"/>
    <w:rsid w:val="003600F6"/>
    <w:rsid w:val="00360771"/>
    <w:rsid w:val="00360A0D"/>
    <w:rsid w:val="00360AB5"/>
    <w:rsid w:val="003612E7"/>
    <w:rsid w:val="003612E9"/>
    <w:rsid w:val="00361553"/>
    <w:rsid w:val="00361569"/>
    <w:rsid w:val="00361A0F"/>
    <w:rsid w:val="003620A6"/>
    <w:rsid w:val="00362333"/>
    <w:rsid w:val="00362AF9"/>
    <w:rsid w:val="00362EE1"/>
    <w:rsid w:val="00363909"/>
    <w:rsid w:val="00364E15"/>
    <w:rsid w:val="0036536D"/>
    <w:rsid w:val="00365594"/>
    <w:rsid w:val="003667EC"/>
    <w:rsid w:val="003668EF"/>
    <w:rsid w:val="00366AAB"/>
    <w:rsid w:val="003673FB"/>
    <w:rsid w:val="00367473"/>
    <w:rsid w:val="00367E13"/>
    <w:rsid w:val="00367F4F"/>
    <w:rsid w:val="00370E17"/>
    <w:rsid w:val="003715F1"/>
    <w:rsid w:val="00371AAF"/>
    <w:rsid w:val="0037203F"/>
    <w:rsid w:val="0037241C"/>
    <w:rsid w:val="00372590"/>
    <w:rsid w:val="003735A1"/>
    <w:rsid w:val="00373D62"/>
    <w:rsid w:val="003753CC"/>
    <w:rsid w:val="00375B19"/>
    <w:rsid w:val="00375CB5"/>
    <w:rsid w:val="00375EAD"/>
    <w:rsid w:val="003771DD"/>
    <w:rsid w:val="003775B2"/>
    <w:rsid w:val="003779F4"/>
    <w:rsid w:val="00380550"/>
    <w:rsid w:val="00381A64"/>
    <w:rsid w:val="00381D46"/>
    <w:rsid w:val="003820B5"/>
    <w:rsid w:val="003826A1"/>
    <w:rsid w:val="00382765"/>
    <w:rsid w:val="00382E56"/>
    <w:rsid w:val="00383974"/>
    <w:rsid w:val="003840F7"/>
    <w:rsid w:val="00384313"/>
    <w:rsid w:val="003846EA"/>
    <w:rsid w:val="00385556"/>
    <w:rsid w:val="003855D8"/>
    <w:rsid w:val="00385656"/>
    <w:rsid w:val="0038603A"/>
    <w:rsid w:val="003861E7"/>
    <w:rsid w:val="00386A52"/>
    <w:rsid w:val="00386FD5"/>
    <w:rsid w:val="003871CB"/>
    <w:rsid w:val="0038783F"/>
    <w:rsid w:val="00387BD9"/>
    <w:rsid w:val="00390043"/>
    <w:rsid w:val="00390223"/>
    <w:rsid w:val="00390D25"/>
    <w:rsid w:val="003912EF"/>
    <w:rsid w:val="00391463"/>
    <w:rsid w:val="0039179F"/>
    <w:rsid w:val="003924F4"/>
    <w:rsid w:val="0039252A"/>
    <w:rsid w:val="00392E28"/>
    <w:rsid w:val="00393426"/>
    <w:rsid w:val="003937D9"/>
    <w:rsid w:val="003939E3"/>
    <w:rsid w:val="00393ACB"/>
    <w:rsid w:val="00393AF5"/>
    <w:rsid w:val="00394CC1"/>
    <w:rsid w:val="003950C7"/>
    <w:rsid w:val="003965EE"/>
    <w:rsid w:val="00396F07"/>
    <w:rsid w:val="00397110"/>
    <w:rsid w:val="003979F2"/>
    <w:rsid w:val="003A0385"/>
    <w:rsid w:val="003A07CE"/>
    <w:rsid w:val="003A0E72"/>
    <w:rsid w:val="003A1D63"/>
    <w:rsid w:val="003A2132"/>
    <w:rsid w:val="003A2288"/>
    <w:rsid w:val="003A3033"/>
    <w:rsid w:val="003A318E"/>
    <w:rsid w:val="003A36AB"/>
    <w:rsid w:val="003A44F6"/>
    <w:rsid w:val="003A4A0A"/>
    <w:rsid w:val="003A50FB"/>
    <w:rsid w:val="003A5447"/>
    <w:rsid w:val="003A6319"/>
    <w:rsid w:val="003A66D1"/>
    <w:rsid w:val="003A6AD1"/>
    <w:rsid w:val="003A6D8A"/>
    <w:rsid w:val="003A6EB5"/>
    <w:rsid w:val="003A6EE1"/>
    <w:rsid w:val="003A7043"/>
    <w:rsid w:val="003A76FB"/>
    <w:rsid w:val="003A77E0"/>
    <w:rsid w:val="003B024A"/>
    <w:rsid w:val="003B02BC"/>
    <w:rsid w:val="003B0A6B"/>
    <w:rsid w:val="003B162F"/>
    <w:rsid w:val="003B1DD8"/>
    <w:rsid w:val="003B2E78"/>
    <w:rsid w:val="003B5046"/>
    <w:rsid w:val="003B5E6B"/>
    <w:rsid w:val="003B6192"/>
    <w:rsid w:val="003B6BE3"/>
    <w:rsid w:val="003B7C53"/>
    <w:rsid w:val="003B7EFB"/>
    <w:rsid w:val="003C0270"/>
    <w:rsid w:val="003C0520"/>
    <w:rsid w:val="003C0578"/>
    <w:rsid w:val="003C1019"/>
    <w:rsid w:val="003C1226"/>
    <w:rsid w:val="003C14AF"/>
    <w:rsid w:val="003C1B95"/>
    <w:rsid w:val="003C1C98"/>
    <w:rsid w:val="003C29B6"/>
    <w:rsid w:val="003C2A1F"/>
    <w:rsid w:val="003C2E1E"/>
    <w:rsid w:val="003C37EF"/>
    <w:rsid w:val="003C4554"/>
    <w:rsid w:val="003C46E9"/>
    <w:rsid w:val="003C53B5"/>
    <w:rsid w:val="003C58DD"/>
    <w:rsid w:val="003C6020"/>
    <w:rsid w:val="003C6943"/>
    <w:rsid w:val="003C6D49"/>
    <w:rsid w:val="003C730B"/>
    <w:rsid w:val="003C7B15"/>
    <w:rsid w:val="003C7F65"/>
    <w:rsid w:val="003D0366"/>
    <w:rsid w:val="003D0391"/>
    <w:rsid w:val="003D0499"/>
    <w:rsid w:val="003D0E63"/>
    <w:rsid w:val="003D0FC2"/>
    <w:rsid w:val="003D1B40"/>
    <w:rsid w:val="003D1D3B"/>
    <w:rsid w:val="003D28B0"/>
    <w:rsid w:val="003D3E22"/>
    <w:rsid w:val="003D4832"/>
    <w:rsid w:val="003D5CAE"/>
    <w:rsid w:val="003D5E18"/>
    <w:rsid w:val="003D5F8C"/>
    <w:rsid w:val="003D7D05"/>
    <w:rsid w:val="003D7F7E"/>
    <w:rsid w:val="003E045B"/>
    <w:rsid w:val="003E0BF3"/>
    <w:rsid w:val="003E17AC"/>
    <w:rsid w:val="003E19C0"/>
    <w:rsid w:val="003E1A4D"/>
    <w:rsid w:val="003E2154"/>
    <w:rsid w:val="003E22D0"/>
    <w:rsid w:val="003E27B5"/>
    <w:rsid w:val="003E2F72"/>
    <w:rsid w:val="003E643E"/>
    <w:rsid w:val="003E664A"/>
    <w:rsid w:val="003E6781"/>
    <w:rsid w:val="003E6D20"/>
    <w:rsid w:val="003E6EB9"/>
    <w:rsid w:val="003E717E"/>
    <w:rsid w:val="003E78DD"/>
    <w:rsid w:val="003F0828"/>
    <w:rsid w:val="003F1163"/>
    <w:rsid w:val="003F1686"/>
    <w:rsid w:val="003F2768"/>
    <w:rsid w:val="003F2D96"/>
    <w:rsid w:val="003F2F8A"/>
    <w:rsid w:val="003F30FD"/>
    <w:rsid w:val="003F3A22"/>
    <w:rsid w:val="003F453F"/>
    <w:rsid w:val="003F459D"/>
    <w:rsid w:val="003F4C7E"/>
    <w:rsid w:val="003F4D71"/>
    <w:rsid w:val="003F5E51"/>
    <w:rsid w:val="003F6005"/>
    <w:rsid w:val="003F66B8"/>
    <w:rsid w:val="003F6790"/>
    <w:rsid w:val="003F695D"/>
    <w:rsid w:val="003F7BBF"/>
    <w:rsid w:val="00400160"/>
    <w:rsid w:val="004002D5"/>
    <w:rsid w:val="00400A1E"/>
    <w:rsid w:val="00400EAA"/>
    <w:rsid w:val="00401035"/>
    <w:rsid w:val="004014DE"/>
    <w:rsid w:val="00401A19"/>
    <w:rsid w:val="004021DF"/>
    <w:rsid w:val="00402AD8"/>
    <w:rsid w:val="00402CDA"/>
    <w:rsid w:val="00403CE4"/>
    <w:rsid w:val="00403FF9"/>
    <w:rsid w:val="004041CD"/>
    <w:rsid w:val="00404B38"/>
    <w:rsid w:val="00404D39"/>
    <w:rsid w:val="0040552E"/>
    <w:rsid w:val="00406189"/>
    <w:rsid w:val="0040633B"/>
    <w:rsid w:val="00406686"/>
    <w:rsid w:val="00406B2B"/>
    <w:rsid w:val="00407655"/>
    <w:rsid w:val="004077CC"/>
    <w:rsid w:val="004100A4"/>
    <w:rsid w:val="00410733"/>
    <w:rsid w:val="004115C8"/>
    <w:rsid w:val="00411AE7"/>
    <w:rsid w:val="00412066"/>
    <w:rsid w:val="0041268B"/>
    <w:rsid w:val="00412D94"/>
    <w:rsid w:val="00412DD6"/>
    <w:rsid w:val="00412EA9"/>
    <w:rsid w:val="00412F8B"/>
    <w:rsid w:val="00413ACF"/>
    <w:rsid w:val="004149F2"/>
    <w:rsid w:val="00414A41"/>
    <w:rsid w:val="00414D54"/>
    <w:rsid w:val="004154A2"/>
    <w:rsid w:val="00415550"/>
    <w:rsid w:val="00416EBE"/>
    <w:rsid w:val="00417639"/>
    <w:rsid w:val="0041782A"/>
    <w:rsid w:val="00417E32"/>
    <w:rsid w:val="00417E76"/>
    <w:rsid w:val="00417F35"/>
    <w:rsid w:val="00420798"/>
    <w:rsid w:val="00420A55"/>
    <w:rsid w:val="00420A8A"/>
    <w:rsid w:val="00421348"/>
    <w:rsid w:val="0042153C"/>
    <w:rsid w:val="00421CEC"/>
    <w:rsid w:val="00421CF6"/>
    <w:rsid w:val="0042262A"/>
    <w:rsid w:val="00422F70"/>
    <w:rsid w:val="00423B66"/>
    <w:rsid w:val="00424175"/>
    <w:rsid w:val="00424FE4"/>
    <w:rsid w:val="004250C3"/>
    <w:rsid w:val="00425216"/>
    <w:rsid w:val="004253FC"/>
    <w:rsid w:val="0042563A"/>
    <w:rsid w:val="00426225"/>
    <w:rsid w:val="00426715"/>
    <w:rsid w:val="004271C8"/>
    <w:rsid w:val="004275EC"/>
    <w:rsid w:val="00427CCE"/>
    <w:rsid w:val="00430804"/>
    <w:rsid w:val="00430DA3"/>
    <w:rsid w:val="00431665"/>
    <w:rsid w:val="00431918"/>
    <w:rsid w:val="00431E87"/>
    <w:rsid w:val="00432C90"/>
    <w:rsid w:val="004342D0"/>
    <w:rsid w:val="00434A89"/>
    <w:rsid w:val="004361DA"/>
    <w:rsid w:val="0043658C"/>
    <w:rsid w:val="00436FEC"/>
    <w:rsid w:val="00440057"/>
    <w:rsid w:val="0044032B"/>
    <w:rsid w:val="0044043F"/>
    <w:rsid w:val="00440692"/>
    <w:rsid w:val="00441199"/>
    <w:rsid w:val="004415A6"/>
    <w:rsid w:val="004427D8"/>
    <w:rsid w:val="00442DAD"/>
    <w:rsid w:val="0044350D"/>
    <w:rsid w:val="00443AED"/>
    <w:rsid w:val="00443E2D"/>
    <w:rsid w:val="004441AC"/>
    <w:rsid w:val="00444798"/>
    <w:rsid w:val="00444E45"/>
    <w:rsid w:val="00445DB6"/>
    <w:rsid w:val="004471D8"/>
    <w:rsid w:val="00447A88"/>
    <w:rsid w:val="00447AB4"/>
    <w:rsid w:val="004506EE"/>
    <w:rsid w:val="00451907"/>
    <w:rsid w:val="0045192E"/>
    <w:rsid w:val="00452724"/>
    <w:rsid w:val="00452815"/>
    <w:rsid w:val="00452E2C"/>
    <w:rsid w:val="00452F09"/>
    <w:rsid w:val="004531E6"/>
    <w:rsid w:val="00453332"/>
    <w:rsid w:val="00453A93"/>
    <w:rsid w:val="00453B84"/>
    <w:rsid w:val="00453EF2"/>
    <w:rsid w:val="00454DAC"/>
    <w:rsid w:val="004552DC"/>
    <w:rsid w:val="004555C8"/>
    <w:rsid w:val="004555FA"/>
    <w:rsid w:val="00456098"/>
    <w:rsid w:val="0045632B"/>
    <w:rsid w:val="0045665B"/>
    <w:rsid w:val="00456E6A"/>
    <w:rsid w:val="004578E3"/>
    <w:rsid w:val="00460662"/>
    <w:rsid w:val="0046084C"/>
    <w:rsid w:val="00460CA7"/>
    <w:rsid w:val="00461392"/>
    <w:rsid w:val="00461D7A"/>
    <w:rsid w:val="00462B27"/>
    <w:rsid w:val="00462DD0"/>
    <w:rsid w:val="00462DF1"/>
    <w:rsid w:val="00462E77"/>
    <w:rsid w:val="0046328F"/>
    <w:rsid w:val="004634FC"/>
    <w:rsid w:val="00463A0A"/>
    <w:rsid w:val="00463E61"/>
    <w:rsid w:val="004644EB"/>
    <w:rsid w:val="00464D2D"/>
    <w:rsid w:val="00464E82"/>
    <w:rsid w:val="0046528F"/>
    <w:rsid w:val="004668E2"/>
    <w:rsid w:val="00466C2C"/>
    <w:rsid w:val="00466D09"/>
    <w:rsid w:val="004672D1"/>
    <w:rsid w:val="00467492"/>
    <w:rsid w:val="00470585"/>
    <w:rsid w:val="00470C9D"/>
    <w:rsid w:val="00471293"/>
    <w:rsid w:val="0047150E"/>
    <w:rsid w:val="00471771"/>
    <w:rsid w:val="00471C09"/>
    <w:rsid w:val="00472214"/>
    <w:rsid w:val="00472305"/>
    <w:rsid w:val="00474C3A"/>
    <w:rsid w:val="00474E1A"/>
    <w:rsid w:val="00474EAF"/>
    <w:rsid w:val="00475236"/>
    <w:rsid w:val="004757A5"/>
    <w:rsid w:val="00475FAE"/>
    <w:rsid w:val="004765DC"/>
    <w:rsid w:val="00476D41"/>
    <w:rsid w:val="00476F01"/>
    <w:rsid w:val="0047741B"/>
    <w:rsid w:val="00477B0B"/>
    <w:rsid w:val="004806E5"/>
    <w:rsid w:val="0048070F"/>
    <w:rsid w:val="00481465"/>
    <w:rsid w:val="00481C95"/>
    <w:rsid w:val="0048214D"/>
    <w:rsid w:val="00482CD9"/>
    <w:rsid w:val="00483438"/>
    <w:rsid w:val="00484132"/>
    <w:rsid w:val="00484B92"/>
    <w:rsid w:val="00484C3F"/>
    <w:rsid w:val="00485E47"/>
    <w:rsid w:val="004868C1"/>
    <w:rsid w:val="00486E20"/>
    <w:rsid w:val="0048704F"/>
    <w:rsid w:val="004873C8"/>
    <w:rsid w:val="00487D9B"/>
    <w:rsid w:val="0049072A"/>
    <w:rsid w:val="00490777"/>
    <w:rsid w:val="00490BB2"/>
    <w:rsid w:val="00490D66"/>
    <w:rsid w:val="00490D94"/>
    <w:rsid w:val="00490FED"/>
    <w:rsid w:val="004913D6"/>
    <w:rsid w:val="0049154A"/>
    <w:rsid w:val="00491A30"/>
    <w:rsid w:val="00492086"/>
    <w:rsid w:val="0049226B"/>
    <w:rsid w:val="004925F2"/>
    <w:rsid w:val="0049292E"/>
    <w:rsid w:val="0049372F"/>
    <w:rsid w:val="004938BE"/>
    <w:rsid w:val="00493C50"/>
    <w:rsid w:val="00493DD1"/>
    <w:rsid w:val="0049447A"/>
    <w:rsid w:val="00494AF0"/>
    <w:rsid w:val="00494B77"/>
    <w:rsid w:val="00494D36"/>
    <w:rsid w:val="004952C1"/>
    <w:rsid w:val="00496374"/>
    <w:rsid w:val="00496F88"/>
    <w:rsid w:val="00497191"/>
    <w:rsid w:val="004972B9"/>
    <w:rsid w:val="004976C2"/>
    <w:rsid w:val="004976D0"/>
    <w:rsid w:val="004A03E9"/>
    <w:rsid w:val="004A04FB"/>
    <w:rsid w:val="004A0895"/>
    <w:rsid w:val="004A17E3"/>
    <w:rsid w:val="004A1EBF"/>
    <w:rsid w:val="004A25DB"/>
    <w:rsid w:val="004A2745"/>
    <w:rsid w:val="004A2FD1"/>
    <w:rsid w:val="004A3114"/>
    <w:rsid w:val="004A35D8"/>
    <w:rsid w:val="004A3B96"/>
    <w:rsid w:val="004A4136"/>
    <w:rsid w:val="004A4EE2"/>
    <w:rsid w:val="004A4FE2"/>
    <w:rsid w:val="004A51CF"/>
    <w:rsid w:val="004A54CE"/>
    <w:rsid w:val="004A591A"/>
    <w:rsid w:val="004A5BEA"/>
    <w:rsid w:val="004A5C4A"/>
    <w:rsid w:val="004A6661"/>
    <w:rsid w:val="004A74A3"/>
    <w:rsid w:val="004A7FB6"/>
    <w:rsid w:val="004B0373"/>
    <w:rsid w:val="004B114B"/>
    <w:rsid w:val="004B19CE"/>
    <w:rsid w:val="004B1BB6"/>
    <w:rsid w:val="004B27F3"/>
    <w:rsid w:val="004B440B"/>
    <w:rsid w:val="004B46A1"/>
    <w:rsid w:val="004B51D9"/>
    <w:rsid w:val="004B5686"/>
    <w:rsid w:val="004B58D0"/>
    <w:rsid w:val="004B5E57"/>
    <w:rsid w:val="004B608A"/>
    <w:rsid w:val="004B63F4"/>
    <w:rsid w:val="004B698C"/>
    <w:rsid w:val="004B6AE1"/>
    <w:rsid w:val="004B7377"/>
    <w:rsid w:val="004B749E"/>
    <w:rsid w:val="004C00C2"/>
    <w:rsid w:val="004C1056"/>
    <w:rsid w:val="004C1829"/>
    <w:rsid w:val="004C19D4"/>
    <w:rsid w:val="004C1FF8"/>
    <w:rsid w:val="004C26F2"/>
    <w:rsid w:val="004C2FFA"/>
    <w:rsid w:val="004C3956"/>
    <w:rsid w:val="004C3B24"/>
    <w:rsid w:val="004C44A0"/>
    <w:rsid w:val="004C479D"/>
    <w:rsid w:val="004C548F"/>
    <w:rsid w:val="004C5903"/>
    <w:rsid w:val="004C5A14"/>
    <w:rsid w:val="004C5C0E"/>
    <w:rsid w:val="004C6957"/>
    <w:rsid w:val="004C7274"/>
    <w:rsid w:val="004C79AD"/>
    <w:rsid w:val="004C7B5D"/>
    <w:rsid w:val="004C7CF8"/>
    <w:rsid w:val="004C7EC9"/>
    <w:rsid w:val="004C7F07"/>
    <w:rsid w:val="004D0298"/>
    <w:rsid w:val="004D03F2"/>
    <w:rsid w:val="004D113F"/>
    <w:rsid w:val="004D1A03"/>
    <w:rsid w:val="004D3003"/>
    <w:rsid w:val="004D4FA5"/>
    <w:rsid w:val="004D4FB2"/>
    <w:rsid w:val="004D5534"/>
    <w:rsid w:val="004D6370"/>
    <w:rsid w:val="004D6873"/>
    <w:rsid w:val="004D6A39"/>
    <w:rsid w:val="004D7007"/>
    <w:rsid w:val="004D7A8A"/>
    <w:rsid w:val="004D7DC0"/>
    <w:rsid w:val="004D7F50"/>
    <w:rsid w:val="004E02A5"/>
    <w:rsid w:val="004E0335"/>
    <w:rsid w:val="004E0401"/>
    <w:rsid w:val="004E04F1"/>
    <w:rsid w:val="004E06F4"/>
    <w:rsid w:val="004E0EBB"/>
    <w:rsid w:val="004E0F89"/>
    <w:rsid w:val="004E14DD"/>
    <w:rsid w:val="004E19F9"/>
    <w:rsid w:val="004E1DC9"/>
    <w:rsid w:val="004E2242"/>
    <w:rsid w:val="004E23A5"/>
    <w:rsid w:val="004E278E"/>
    <w:rsid w:val="004E2DB3"/>
    <w:rsid w:val="004E3432"/>
    <w:rsid w:val="004E3B02"/>
    <w:rsid w:val="004E41D6"/>
    <w:rsid w:val="004E4568"/>
    <w:rsid w:val="004E48CD"/>
    <w:rsid w:val="004E5387"/>
    <w:rsid w:val="004E5516"/>
    <w:rsid w:val="004E5576"/>
    <w:rsid w:val="004E5677"/>
    <w:rsid w:val="004E5B70"/>
    <w:rsid w:val="004E64C5"/>
    <w:rsid w:val="004E73DE"/>
    <w:rsid w:val="004E78B7"/>
    <w:rsid w:val="004F078E"/>
    <w:rsid w:val="004F0915"/>
    <w:rsid w:val="004F095C"/>
    <w:rsid w:val="004F159D"/>
    <w:rsid w:val="004F17E1"/>
    <w:rsid w:val="004F1A43"/>
    <w:rsid w:val="004F1C1D"/>
    <w:rsid w:val="004F22D2"/>
    <w:rsid w:val="004F25C1"/>
    <w:rsid w:val="004F2AAB"/>
    <w:rsid w:val="004F2D7A"/>
    <w:rsid w:val="004F2FB6"/>
    <w:rsid w:val="004F36A6"/>
    <w:rsid w:val="004F4D84"/>
    <w:rsid w:val="004F562E"/>
    <w:rsid w:val="004F571A"/>
    <w:rsid w:val="004F6A79"/>
    <w:rsid w:val="004F6C4C"/>
    <w:rsid w:val="004F7C02"/>
    <w:rsid w:val="004F7DCE"/>
    <w:rsid w:val="005000AA"/>
    <w:rsid w:val="00501AA5"/>
    <w:rsid w:val="00501DD2"/>
    <w:rsid w:val="00502066"/>
    <w:rsid w:val="0050211C"/>
    <w:rsid w:val="005031A0"/>
    <w:rsid w:val="0050403F"/>
    <w:rsid w:val="00504FE7"/>
    <w:rsid w:val="0050502F"/>
    <w:rsid w:val="005057FF"/>
    <w:rsid w:val="0050612F"/>
    <w:rsid w:val="0050624E"/>
    <w:rsid w:val="00506C98"/>
    <w:rsid w:val="00506DA9"/>
    <w:rsid w:val="00506DC9"/>
    <w:rsid w:val="00506FF2"/>
    <w:rsid w:val="00507548"/>
    <w:rsid w:val="00510DB6"/>
    <w:rsid w:val="0051137E"/>
    <w:rsid w:val="005121A8"/>
    <w:rsid w:val="00512A94"/>
    <w:rsid w:val="005132FE"/>
    <w:rsid w:val="005135CB"/>
    <w:rsid w:val="0051398A"/>
    <w:rsid w:val="00513DE7"/>
    <w:rsid w:val="005145D7"/>
    <w:rsid w:val="0051466B"/>
    <w:rsid w:val="00515A59"/>
    <w:rsid w:val="00515A6B"/>
    <w:rsid w:val="00516B31"/>
    <w:rsid w:val="00516D9F"/>
    <w:rsid w:val="00516E97"/>
    <w:rsid w:val="0051742D"/>
    <w:rsid w:val="00517C1B"/>
    <w:rsid w:val="00517EBD"/>
    <w:rsid w:val="005215E9"/>
    <w:rsid w:val="005215FA"/>
    <w:rsid w:val="00521B44"/>
    <w:rsid w:val="005225F3"/>
    <w:rsid w:val="0052276C"/>
    <w:rsid w:val="00522949"/>
    <w:rsid w:val="005237DA"/>
    <w:rsid w:val="00523A77"/>
    <w:rsid w:val="00523ADF"/>
    <w:rsid w:val="00523EC5"/>
    <w:rsid w:val="00524312"/>
    <w:rsid w:val="005244AE"/>
    <w:rsid w:val="0052490E"/>
    <w:rsid w:val="00524CE2"/>
    <w:rsid w:val="00525084"/>
    <w:rsid w:val="005255D4"/>
    <w:rsid w:val="00525B3A"/>
    <w:rsid w:val="00526002"/>
    <w:rsid w:val="00526512"/>
    <w:rsid w:val="00526AA0"/>
    <w:rsid w:val="00527791"/>
    <w:rsid w:val="005303CE"/>
    <w:rsid w:val="00530F05"/>
    <w:rsid w:val="0053131F"/>
    <w:rsid w:val="005317AE"/>
    <w:rsid w:val="005322E2"/>
    <w:rsid w:val="005323A9"/>
    <w:rsid w:val="00532AD9"/>
    <w:rsid w:val="00533484"/>
    <w:rsid w:val="005337E6"/>
    <w:rsid w:val="00533CBC"/>
    <w:rsid w:val="00534113"/>
    <w:rsid w:val="0053420A"/>
    <w:rsid w:val="00535487"/>
    <w:rsid w:val="00535D9A"/>
    <w:rsid w:val="005373B5"/>
    <w:rsid w:val="00537765"/>
    <w:rsid w:val="00537901"/>
    <w:rsid w:val="00540049"/>
    <w:rsid w:val="005402EF"/>
    <w:rsid w:val="00540C82"/>
    <w:rsid w:val="00540D78"/>
    <w:rsid w:val="00541060"/>
    <w:rsid w:val="00541478"/>
    <w:rsid w:val="00541E98"/>
    <w:rsid w:val="005428F9"/>
    <w:rsid w:val="005433A9"/>
    <w:rsid w:val="0054394F"/>
    <w:rsid w:val="0054397D"/>
    <w:rsid w:val="00543BD2"/>
    <w:rsid w:val="00543F5E"/>
    <w:rsid w:val="0054452E"/>
    <w:rsid w:val="00544D69"/>
    <w:rsid w:val="005451CA"/>
    <w:rsid w:val="00545D23"/>
    <w:rsid w:val="00545DFA"/>
    <w:rsid w:val="00546372"/>
    <w:rsid w:val="005464BE"/>
    <w:rsid w:val="0054669F"/>
    <w:rsid w:val="00546DAC"/>
    <w:rsid w:val="00547217"/>
    <w:rsid w:val="00547471"/>
    <w:rsid w:val="00550ADA"/>
    <w:rsid w:val="00551292"/>
    <w:rsid w:val="00551DF5"/>
    <w:rsid w:val="00552AED"/>
    <w:rsid w:val="0055322D"/>
    <w:rsid w:val="00553F1E"/>
    <w:rsid w:val="00554F08"/>
    <w:rsid w:val="00555151"/>
    <w:rsid w:val="00555308"/>
    <w:rsid w:val="00555337"/>
    <w:rsid w:val="00555705"/>
    <w:rsid w:val="005559ED"/>
    <w:rsid w:val="00555D0D"/>
    <w:rsid w:val="00555E8D"/>
    <w:rsid w:val="00555EA8"/>
    <w:rsid w:val="005563B8"/>
    <w:rsid w:val="0055702F"/>
    <w:rsid w:val="00557389"/>
    <w:rsid w:val="0055748C"/>
    <w:rsid w:val="00560422"/>
    <w:rsid w:val="005607C0"/>
    <w:rsid w:val="0056175D"/>
    <w:rsid w:val="00561B3B"/>
    <w:rsid w:val="00561FB5"/>
    <w:rsid w:val="0056314B"/>
    <w:rsid w:val="005641E2"/>
    <w:rsid w:val="00564F03"/>
    <w:rsid w:val="00565676"/>
    <w:rsid w:val="005657A4"/>
    <w:rsid w:val="0056694F"/>
    <w:rsid w:val="00566BCC"/>
    <w:rsid w:val="00567002"/>
    <w:rsid w:val="00570789"/>
    <w:rsid w:val="00570B54"/>
    <w:rsid w:val="005712B5"/>
    <w:rsid w:val="00571876"/>
    <w:rsid w:val="005719CA"/>
    <w:rsid w:val="00571A03"/>
    <w:rsid w:val="00572025"/>
    <w:rsid w:val="00572399"/>
    <w:rsid w:val="005731B3"/>
    <w:rsid w:val="005735CB"/>
    <w:rsid w:val="0057398F"/>
    <w:rsid w:val="00573C31"/>
    <w:rsid w:val="00573CBE"/>
    <w:rsid w:val="00575030"/>
    <w:rsid w:val="005753A6"/>
    <w:rsid w:val="0057578A"/>
    <w:rsid w:val="00576319"/>
    <w:rsid w:val="005765C0"/>
    <w:rsid w:val="00576B4C"/>
    <w:rsid w:val="00577859"/>
    <w:rsid w:val="00577A8B"/>
    <w:rsid w:val="00577E16"/>
    <w:rsid w:val="00577EB5"/>
    <w:rsid w:val="005803B8"/>
    <w:rsid w:val="005807F7"/>
    <w:rsid w:val="005823CE"/>
    <w:rsid w:val="005828DF"/>
    <w:rsid w:val="00582A6B"/>
    <w:rsid w:val="0058302A"/>
    <w:rsid w:val="0058363C"/>
    <w:rsid w:val="00583AD3"/>
    <w:rsid w:val="005853D4"/>
    <w:rsid w:val="005858B8"/>
    <w:rsid w:val="00585A34"/>
    <w:rsid w:val="00585C70"/>
    <w:rsid w:val="005909A1"/>
    <w:rsid w:val="005909FF"/>
    <w:rsid w:val="00590C0A"/>
    <w:rsid w:val="00591A53"/>
    <w:rsid w:val="00592984"/>
    <w:rsid w:val="00592CF0"/>
    <w:rsid w:val="00593EB3"/>
    <w:rsid w:val="00595291"/>
    <w:rsid w:val="005953FE"/>
    <w:rsid w:val="005957FF"/>
    <w:rsid w:val="00595EB4"/>
    <w:rsid w:val="0059605D"/>
    <w:rsid w:val="005960A3"/>
    <w:rsid w:val="00596596"/>
    <w:rsid w:val="00596B7A"/>
    <w:rsid w:val="00596D01"/>
    <w:rsid w:val="005A0048"/>
    <w:rsid w:val="005A0D09"/>
    <w:rsid w:val="005A0E68"/>
    <w:rsid w:val="005A103A"/>
    <w:rsid w:val="005A1176"/>
    <w:rsid w:val="005A1BF4"/>
    <w:rsid w:val="005A2132"/>
    <w:rsid w:val="005A22E4"/>
    <w:rsid w:val="005A2549"/>
    <w:rsid w:val="005A2C80"/>
    <w:rsid w:val="005A315E"/>
    <w:rsid w:val="005A42B5"/>
    <w:rsid w:val="005A4A11"/>
    <w:rsid w:val="005A55CC"/>
    <w:rsid w:val="005A57F4"/>
    <w:rsid w:val="005A6550"/>
    <w:rsid w:val="005A69E0"/>
    <w:rsid w:val="005A6A3A"/>
    <w:rsid w:val="005A7684"/>
    <w:rsid w:val="005B02B5"/>
    <w:rsid w:val="005B06CD"/>
    <w:rsid w:val="005B1BA6"/>
    <w:rsid w:val="005B1D0D"/>
    <w:rsid w:val="005B281E"/>
    <w:rsid w:val="005B3653"/>
    <w:rsid w:val="005B371E"/>
    <w:rsid w:val="005B3785"/>
    <w:rsid w:val="005B3CED"/>
    <w:rsid w:val="005B4551"/>
    <w:rsid w:val="005B5494"/>
    <w:rsid w:val="005B5611"/>
    <w:rsid w:val="005B676A"/>
    <w:rsid w:val="005B686F"/>
    <w:rsid w:val="005B69AA"/>
    <w:rsid w:val="005B7919"/>
    <w:rsid w:val="005B79A2"/>
    <w:rsid w:val="005B7D00"/>
    <w:rsid w:val="005C0812"/>
    <w:rsid w:val="005C0FA1"/>
    <w:rsid w:val="005C1D43"/>
    <w:rsid w:val="005C21A3"/>
    <w:rsid w:val="005C2672"/>
    <w:rsid w:val="005C2806"/>
    <w:rsid w:val="005C2D6F"/>
    <w:rsid w:val="005C2FF7"/>
    <w:rsid w:val="005C3435"/>
    <w:rsid w:val="005C3563"/>
    <w:rsid w:val="005C361B"/>
    <w:rsid w:val="005C3C53"/>
    <w:rsid w:val="005C3C93"/>
    <w:rsid w:val="005C3E2A"/>
    <w:rsid w:val="005C4185"/>
    <w:rsid w:val="005C420B"/>
    <w:rsid w:val="005C476F"/>
    <w:rsid w:val="005C47CB"/>
    <w:rsid w:val="005C4B49"/>
    <w:rsid w:val="005C4F72"/>
    <w:rsid w:val="005C6E1C"/>
    <w:rsid w:val="005C6E6A"/>
    <w:rsid w:val="005C7355"/>
    <w:rsid w:val="005D0936"/>
    <w:rsid w:val="005D0A2B"/>
    <w:rsid w:val="005D0B1B"/>
    <w:rsid w:val="005D1CFB"/>
    <w:rsid w:val="005D2431"/>
    <w:rsid w:val="005D2573"/>
    <w:rsid w:val="005D2DC5"/>
    <w:rsid w:val="005D398F"/>
    <w:rsid w:val="005D4127"/>
    <w:rsid w:val="005D4A30"/>
    <w:rsid w:val="005D4C17"/>
    <w:rsid w:val="005D5319"/>
    <w:rsid w:val="005D6360"/>
    <w:rsid w:val="005D6875"/>
    <w:rsid w:val="005E0993"/>
    <w:rsid w:val="005E2A17"/>
    <w:rsid w:val="005E2D6C"/>
    <w:rsid w:val="005E34E4"/>
    <w:rsid w:val="005E3992"/>
    <w:rsid w:val="005E4BAA"/>
    <w:rsid w:val="005E5113"/>
    <w:rsid w:val="005E5639"/>
    <w:rsid w:val="005E691F"/>
    <w:rsid w:val="005E6EFF"/>
    <w:rsid w:val="005E767D"/>
    <w:rsid w:val="005E7C1F"/>
    <w:rsid w:val="005F0857"/>
    <w:rsid w:val="005F0C92"/>
    <w:rsid w:val="005F1705"/>
    <w:rsid w:val="005F1E26"/>
    <w:rsid w:val="005F1EAE"/>
    <w:rsid w:val="005F303A"/>
    <w:rsid w:val="005F3461"/>
    <w:rsid w:val="005F385B"/>
    <w:rsid w:val="005F4B36"/>
    <w:rsid w:val="005F4C62"/>
    <w:rsid w:val="005F5061"/>
    <w:rsid w:val="005F54FC"/>
    <w:rsid w:val="005F5AB9"/>
    <w:rsid w:val="005F5C48"/>
    <w:rsid w:val="005F677A"/>
    <w:rsid w:val="005F67D2"/>
    <w:rsid w:val="005F7BF7"/>
    <w:rsid w:val="005F7EBB"/>
    <w:rsid w:val="00600AA9"/>
    <w:rsid w:val="00600DD2"/>
    <w:rsid w:val="00601422"/>
    <w:rsid w:val="00601BAE"/>
    <w:rsid w:val="006025AE"/>
    <w:rsid w:val="00602762"/>
    <w:rsid w:val="006028CB"/>
    <w:rsid w:val="00602D1A"/>
    <w:rsid w:val="006042C6"/>
    <w:rsid w:val="006042F9"/>
    <w:rsid w:val="00604BCC"/>
    <w:rsid w:val="00604DD4"/>
    <w:rsid w:val="00605085"/>
    <w:rsid w:val="00605200"/>
    <w:rsid w:val="006053EE"/>
    <w:rsid w:val="006059FE"/>
    <w:rsid w:val="00606D68"/>
    <w:rsid w:val="006071BC"/>
    <w:rsid w:val="006072FA"/>
    <w:rsid w:val="0060733C"/>
    <w:rsid w:val="00607A4F"/>
    <w:rsid w:val="00610E3C"/>
    <w:rsid w:val="00611473"/>
    <w:rsid w:val="006122F4"/>
    <w:rsid w:val="00612DFE"/>
    <w:rsid w:val="00613A75"/>
    <w:rsid w:val="00613A99"/>
    <w:rsid w:val="00613DA3"/>
    <w:rsid w:val="00613E48"/>
    <w:rsid w:val="00614DFC"/>
    <w:rsid w:val="0061506A"/>
    <w:rsid w:val="00615393"/>
    <w:rsid w:val="0061614F"/>
    <w:rsid w:val="006164A0"/>
    <w:rsid w:val="0061776E"/>
    <w:rsid w:val="006178EE"/>
    <w:rsid w:val="00622850"/>
    <w:rsid w:val="00622C24"/>
    <w:rsid w:val="00622F22"/>
    <w:rsid w:val="00623593"/>
    <w:rsid w:val="0062395C"/>
    <w:rsid w:val="00623C19"/>
    <w:rsid w:val="00623E97"/>
    <w:rsid w:val="00624F5B"/>
    <w:rsid w:val="006263F6"/>
    <w:rsid w:val="00626A81"/>
    <w:rsid w:val="00626EBE"/>
    <w:rsid w:val="00626F64"/>
    <w:rsid w:val="00627195"/>
    <w:rsid w:val="00630295"/>
    <w:rsid w:val="00630384"/>
    <w:rsid w:val="00631EDF"/>
    <w:rsid w:val="0063243A"/>
    <w:rsid w:val="006328CF"/>
    <w:rsid w:val="00632C0B"/>
    <w:rsid w:val="006333C7"/>
    <w:rsid w:val="00633710"/>
    <w:rsid w:val="00633925"/>
    <w:rsid w:val="00633E95"/>
    <w:rsid w:val="006348BC"/>
    <w:rsid w:val="00634C42"/>
    <w:rsid w:val="006357B5"/>
    <w:rsid w:val="0063586F"/>
    <w:rsid w:val="00636763"/>
    <w:rsid w:val="00636E81"/>
    <w:rsid w:val="006372F5"/>
    <w:rsid w:val="00637821"/>
    <w:rsid w:val="00637DBC"/>
    <w:rsid w:val="00640594"/>
    <w:rsid w:val="00641374"/>
    <w:rsid w:val="006413B9"/>
    <w:rsid w:val="00641AE6"/>
    <w:rsid w:val="00641E9A"/>
    <w:rsid w:val="00642289"/>
    <w:rsid w:val="00642F2D"/>
    <w:rsid w:val="00643594"/>
    <w:rsid w:val="006447F7"/>
    <w:rsid w:val="00645102"/>
    <w:rsid w:val="00645A55"/>
    <w:rsid w:val="00645A57"/>
    <w:rsid w:val="00646147"/>
    <w:rsid w:val="006470CE"/>
    <w:rsid w:val="0064769D"/>
    <w:rsid w:val="0064770C"/>
    <w:rsid w:val="0064790E"/>
    <w:rsid w:val="00647A58"/>
    <w:rsid w:val="00647B79"/>
    <w:rsid w:val="00647E45"/>
    <w:rsid w:val="006503AA"/>
    <w:rsid w:val="00650831"/>
    <w:rsid w:val="00650AD0"/>
    <w:rsid w:val="0065156F"/>
    <w:rsid w:val="006522DA"/>
    <w:rsid w:val="006523E3"/>
    <w:rsid w:val="00652936"/>
    <w:rsid w:val="00652CF1"/>
    <w:rsid w:val="006530E1"/>
    <w:rsid w:val="00653868"/>
    <w:rsid w:val="006551DA"/>
    <w:rsid w:val="006559BC"/>
    <w:rsid w:val="006559D2"/>
    <w:rsid w:val="00656453"/>
    <w:rsid w:val="00656BB3"/>
    <w:rsid w:val="00657555"/>
    <w:rsid w:val="0066029E"/>
    <w:rsid w:val="00660612"/>
    <w:rsid w:val="0066232A"/>
    <w:rsid w:val="00662544"/>
    <w:rsid w:val="00663288"/>
    <w:rsid w:val="00663AA9"/>
    <w:rsid w:val="00663E2A"/>
    <w:rsid w:val="00664916"/>
    <w:rsid w:val="00664DF0"/>
    <w:rsid w:val="00665702"/>
    <w:rsid w:val="006660FF"/>
    <w:rsid w:val="00666309"/>
    <w:rsid w:val="006665C1"/>
    <w:rsid w:val="006666CC"/>
    <w:rsid w:val="006668C8"/>
    <w:rsid w:val="00666BFD"/>
    <w:rsid w:val="00666CD7"/>
    <w:rsid w:val="0066789B"/>
    <w:rsid w:val="00667A08"/>
    <w:rsid w:val="006714D1"/>
    <w:rsid w:val="006717A1"/>
    <w:rsid w:val="006718CD"/>
    <w:rsid w:val="00672422"/>
    <w:rsid w:val="006728A4"/>
    <w:rsid w:val="00672C80"/>
    <w:rsid w:val="00673013"/>
    <w:rsid w:val="0067319E"/>
    <w:rsid w:val="006745E7"/>
    <w:rsid w:val="006748FE"/>
    <w:rsid w:val="006755F6"/>
    <w:rsid w:val="00677700"/>
    <w:rsid w:val="00680903"/>
    <w:rsid w:val="00680EF6"/>
    <w:rsid w:val="006831FE"/>
    <w:rsid w:val="00685352"/>
    <w:rsid w:val="00685767"/>
    <w:rsid w:val="00685776"/>
    <w:rsid w:val="006857A9"/>
    <w:rsid w:val="00685CF3"/>
    <w:rsid w:val="00686655"/>
    <w:rsid w:val="0068665F"/>
    <w:rsid w:val="00686F06"/>
    <w:rsid w:val="00687188"/>
    <w:rsid w:val="00687248"/>
    <w:rsid w:val="00687898"/>
    <w:rsid w:val="00687B3C"/>
    <w:rsid w:val="00687BBD"/>
    <w:rsid w:val="00687CF9"/>
    <w:rsid w:val="006912E7"/>
    <w:rsid w:val="0069136A"/>
    <w:rsid w:val="006914FB"/>
    <w:rsid w:val="006917C9"/>
    <w:rsid w:val="0069191E"/>
    <w:rsid w:val="00691F8C"/>
    <w:rsid w:val="006929CB"/>
    <w:rsid w:val="00692EED"/>
    <w:rsid w:val="00693110"/>
    <w:rsid w:val="00693131"/>
    <w:rsid w:val="006933FA"/>
    <w:rsid w:val="00694C16"/>
    <w:rsid w:val="00695197"/>
    <w:rsid w:val="00695A9A"/>
    <w:rsid w:val="00695E0C"/>
    <w:rsid w:val="006969D6"/>
    <w:rsid w:val="006973CD"/>
    <w:rsid w:val="006976AE"/>
    <w:rsid w:val="0069780A"/>
    <w:rsid w:val="00697CC7"/>
    <w:rsid w:val="006A03FB"/>
    <w:rsid w:val="006A0BD8"/>
    <w:rsid w:val="006A1092"/>
    <w:rsid w:val="006A3C6B"/>
    <w:rsid w:val="006A457B"/>
    <w:rsid w:val="006A5CEA"/>
    <w:rsid w:val="006A5E2F"/>
    <w:rsid w:val="006A68FB"/>
    <w:rsid w:val="006A692D"/>
    <w:rsid w:val="006A6EA9"/>
    <w:rsid w:val="006A6ED5"/>
    <w:rsid w:val="006A7E2D"/>
    <w:rsid w:val="006B11F3"/>
    <w:rsid w:val="006B1FB1"/>
    <w:rsid w:val="006B25B7"/>
    <w:rsid w:val="006B368E"/>
    <w:rsid w:val="006B3982"/>
    <w:rsid w:val="006B45D3"/>
    <w:rsid w:val="006B4B35"/>
    <w:rsid w:val="006B4C31"/>
    <w:rsid w:val="006B4C5A"/>
    <w:rsid w:val="006B4D1C"/>
    <w:rsid w:val="006B4D93"/>
    <w:rsid w:val="006B5007"/>
    <w:rsid w:val="006B73F5"/>
    <w:rsid w:val="006B7EED"/>
    <w:rsid w:val="006C0BB1"/>
    <w:rsid w:val="006C0C64"/>
    <w:rsid w:val="006C1384"/>
    <w:rsid w:val="006C2193"/>
    <w:rsid w:val="006C2208"/>
    <w:rsid w:val="006C257C"/>
    <w:rsid w:val="006C3004"/>
    <w:rsid w:val="006C3339"/>
    <w:rsid w:val="006C3450"/>
    <w:rsid w:val="006C3B76"/>
    <w:rsid w:val="006C3D74"/>
    <w:rsid w:val="006C457C"/>
    <w:rsid w:val="006C4609"/>
    <w:rsid w:val="006C5CA9"/>
    <w:rsid w:val="006C634A"/>
    <w:rsid w:val="006D01FB"/>
    <w:rsid w:val="006D0296"/>
    <w:rsid w:val="006D0631"/>
    <w:rsid w:val="006D18AE"/>
    <w:rsid w:val="006D2528"/>
    <w:rsid w:val="006D263E"/>
    <w:rsid w:val="006D2F9D"/>
    <w:rsid w:val="006D349C"/>
    <w:rsid w:val="006D4116"/>
    <w:rsid w:val="006D48C7"/>
    <w:rsid w:val="006D4C26"/>
    <w:rsid w:val="006D4D5F"/>
    <w:rsid w:val="006D5569"/>
    <w:rsid w:val="006D5C7E"/>
    <w:rsid w:val="006D700A"/>
    <w:rsid w:val="006D7C82"/>
    <w:rsid w:val="006E0195"/>
    <w:rsid w:val="006E0DDA"/>
    <w:rsid w:val="006E166F"/>
    <w:rsid w:val="006E1672"/>
    <w:rsid w:val="006E224A"/>
    <w:rsid w:val="006E2930"/>
    <w:rsid w:val="006E424B"/>
    <w:rsid w:val="006E49DA"/>
    <w:rsid w:val="006E5143"/>
    <w:rsid w:val="006E5302"/>
    <w:rsid w:val="006E5CEB"/>
    <w:rsid w:val="006E670D"/>
    <w:rsid w:val="006E69E2"/>
    <w:rsid w:val="006E6AAE"/>
    <w:rsid w:val="006E6C59"/>
    <w:rsid w:val="006E76CC"/>
    <w:rsid w:val="006E78CB"/>
    <w:rsid w:val="006E7B34"/>
    <w:rsid w:val="006F01F1"/>
    <w:rsid w:val="006F025A"/>
    <w:rsid w:val="006F1635"/>
    <w:rsid w:val="006F16E1"/>
    <w:rsid w:val="006F1A64"/>
    <w:rsid w:val="006F1D29"/>
    <w:rsid w:val="006F3F0E"/>
    <w:rsid w:val="006F415A"/>
    <w:rsid w:val="006F4883"/>
    <w:rsid w:val="006F57CE"/>
    <w:rsid w:val="006F5D91"/>
    <w:rsid w:val="006F5FB8"/>
    <w:rsid w:val="006F6066"/>
    <w:rsid w:val="006F6FF1"/>
    <w:rsid w:val="006F716B"/>
    <w:rsid w:val="006F775A"/>
    <w:rsid w:val="00700158"/>
    <w:rsid w:val="00700352"/>
    <w:rsid w:val="00701DD7"/>
    <w:rsid w:val="00701F27"/>
    <w:rsid w:val="00702663"/>
    <w:rsid w:val="007032F9"/>
    <w:rsid w:val="007034C6"/>
    <w:rsid w:val="0070377A"/>
    <w:rsid w:val="00703D6F"/>
    <w:rsid w:val="007041DF"/>
    <w:rsid w:val="00704705"/>
    <w:rsid w:val="00705F92"/>
    <w:rsid w:val="007064CF"/>
    <w:rsid w:val="007069AD"/>
    <w:rsid w:val="0070721C"/>
    <w:rsid w:val="007076CB"/>
    <w:rsid w:val="007076F0"/>
    <w:rsid w:val="00707C95"/>
    <w:rsid w:val="00707DCD"/>
    <w:rsid w:val="00711F43"/>
    <w:rsid w:val="00712124"/>
    <w:rsid w:val="007126CE"/>
    <w:rsid w:val="0071319F"/>
    <w:rsid w:val="007137FF"/>
    <w:rsid w:val="00713B39"/>
    <w:rsid w:val="00713FF3"/>
    <w:rsid w:val="00714997"/>
    <w:rsid w:val="007150AD"/>
    <w:rsid w:val="00715126"/>
    <w:rsid w:val="00715590"/>
    <w:rsid w:val="007155C0"/>
    <w:rsid w:val="00715661"/>
    <w:rsid w:val="007158D8"/>
    <w:rsid w:val="00716783"/>
    <w:rsid w:val="00717014"/>
    <w:rsid w:val="00717114"/>
    <w:rsid w:val="007176C5"/>
    <w:rsid w:val="00717A29"/>
    <w:rsid w:val="00720348"/>
    <w:rsid w:val="007207DB"/>
    <w:rsid w:val="007219AD"/>
    <w:rsid w:val="00721B06"/>
    <w:rsid w:val="00721B53"/>
    <w:rsid w:val="007223D5"/>
    <w:rsid w:val="0072276A"/>
    <w:rsid w:val="007231C4"/>
    <w:rsid w:val="007232AD"/>
    <w:rsid w:val="00724545"/>
    <w:rsid w:val="0072480F"/>
    <w:rsid w:val="0072698C"/>
    <w:rsid w:val="00726B5E"/>
    <w:rsid w:val="0072734D"/>
    <w:rsid w:val="007276B6"/>
    <w:rsid w:val="0072773F"/>
    <w:rsid w:val="00727CA3"/>
    <w:rsid w:val="00727FEC"/>
    <w:rsid w:val="0073005A"/>
    <w:rsid w:val="00731025"/>
    <w:rsid w:val="00731116"/>
    <w:rsid w:val="00732576"/>
    <w:rsid w:val="007329B9"/>
    <w:rsid w:val="00732EFD"/>
    <w:rsid w:val="007334D2"/>
    <w:rsid w:val="00733716"/>
    <w:rsid w:val="0073387D"/>
    <w:rsid w:val="007351A1"/>
    <w:rsid w:val="007355A4"/>
    <w:rsid w:val="007366A8"/>
    <w:rsid w:val="00736DA2"/>
    <w:rsid w:val="007374C0"/>
    <w:rsid w:val="00737AAD"/>
    <w:rsid w:val="00737C35"/>
    <w:rsid w:val="0074075B"/>
    <w:rsid w:val="00740A01"/>
    <w:rsid w:val="00740EA4"/>
    <w:rsid w:val="007412DA"/>
    <w:rsid w:val="00741C9E"/>
    <w:rsid w:val="007421DA"/>
    <w:rsid w:val="00742EDE"/>
    <w:rsid w:val="007439A3"/>
    <w:rsid w:val="00743A07"/>
    <w:rsid w:val="00744269"/>
    <w:rsid w:val="007445D0"/>
    <w:rsid w:val="007445E8"/>
    <w:rsid w:val="00744F60"/>
    <w:rsid w:val="007451D5"/>
    <w:rsid w:val="007452B2"/>
    <w:rsid w:val="0074606C"/>
    <w:rsid w:val="00746225"/>
    <w:rsid w:val="00746EE3"/>
    <w:rsid w:val="00746F6E"/>
    <w:rsid w:val="007471DC"/>
    <w:rsid w:val="0074768F"/>
    <w:rsid w:val="00750BAC"/>
    <w:rsid w:val="0075108E"/>
    <w:rsid w:val="0075131B"/>
    <w:rsid w:val="00751B2F"/>
    <w:rsid w:val="00751FC6"/>
    <w:rsid w:val="007528D2"/>
    <w:rsid w:val="00752A8D"/>
    <w:rsid w:val="00752B2B"/>
    <w:rsid w:val="00752FD6"/>
    <w:rsid w:val="00753001"/>
    <w:rsid w:val="00753573"/>
    <w:rsid w:val="007535E4"/>
    <w:rsid w:val="007536FE"/>
    <w:rsid w:val="0075385D"/>
    <w:rsid w:val="00753E03"/>
    <w:rsid w:val="0075447F"/>
    <w:rsid w:val="00754B0B"/>
    <w:rsid w:val="00754C00"/>
    <w:rsid w:val="00755609"/>
    <w:rsid w:val="00755795"/>
    <w:rsid w:val="00756555"/>
    <w:rsid w:val="0075677E"/>
    <w:rsid w:val="007572FE"/>
    <w:rsid w:val="0075799F"/>
    <w:rsid w:val="00757A8B"/>
    <w:rsid w:val="00757E25"/>
    <w:rsid w:val="00761A22"/>
    <w:rsid w:val="00762678"/>
    <w:rsid w:val="00762DAB"/>
    <w:rsid w:val="00763466"/>
    <w:rsid w:val="007636F8"/>
    <w:rsid w:val="00763E02"/>
    <w:rsid w:val="0076425F"/>
    <w:rsid w:val="00765C3C"/>
    <w:rsid w:val="00766066"/>
    <w:rsid w:val="007663E3"/>
    <w:rsid w:val="00766654"/>
    <w:rsid w:val="0076713F"/>
    <w:rsid w:val="00767161"/>
    <w:rsid w:val="0076718F"/>
    <w:rsid w:val="007676EE"/>
    <w:rsid w:val="00767B1A"/>
    <w:rsid w:val="00767D72"/>
    <w:rsid w:val="0077016D"/>
    <w:rsid w:val="00770905"/>
    <w:rsid w:val="007709C7"/>
    <w:rsid w:val="00770BBC"/>
    <w:rsid w:val="00771460"/>
    <w:rsid w:val="007735AA"/>
    <w:rsid w:val="00773F8D"/>
    <w:rsid w:val="007752F3"/>
    <w:rsid w:val="0077630C"/>
    <w:rsid w:val="00776B1B"/>
    <w:rsid w:val="007774D4"/>
    <w:rsid w:val="00777C8F"/>
    <w:rsid w:val="00780607"/>
    <w:rsid w:val="007806D7"/>
    <w:rsid w:val="007808A3"/>
    <w:rsid w:val="00781975"/>
    <w:rsid w:val="00782084"/>
    <w:rsid w:val="00782F11"/>
    <w:rsid w:val="007836BB"/>
    <w:rsid w:val="00786553"/>
    <w:rsid w:val="00786950"/>
    <w:rsid w:val="00787B2B"/>
    <w:rsid w:val="00787EBC"/>
    <w:rsid w:val="0079002D"/>
    <w:rsid w:val="007904BE"/>
    <w:rsid w:val="00790C46"/>
    <w:rsid w:val="00791DB6"/>
    <w:rsid w:val="00791E8B"/>
    <w:rsid w:val="00791FD0"/>
    <w:rsid w:val="007921BB"/>
    <w:rsid w:val="0079302F"/>
    <w:rsid w:val="0079348E"/>
    <w:rsid w:val="00793D86"/>
    <w:rsid w:val="00794F4E"/>
    <w:rsid w:val="00795131"/>
    <w:rsid w:val="007952B6"/>
    <w:rsid w:val="007956E9"/>
    <w:rsid w:val="00795D2D"/>
    <w:rsid w:val="007960AC"/>
    <w:rsid w:val="007962FF"/>
    <w:rsid w:val="007978EE"/>
    <w:rsid w:val="007A0744"/>
    <w:rsid w:val="007A0F46"/>
    <w:rsid w:val="007A1E51"/>
    <w:rsid w:val="007A1FF7"/>
    <w:rsid w:val="007A26CF"/>
    <w:rsid w:val="007A2895"/>
    <w:rsid w:val="007A2C1F"/>
    <w:rsid w:val="007A3655"/>
    <w:rsid w:val="007A372A"/>
    <w:rsid w:val="007A3915"/>
    <w:rsid w:val="007A3C80"/>
    <w:rsid w:val="007A3E2B"/>
    <w:rsid w:val="007A4249"/>
    <w:rsid w:val="007A45D3"/>
    <w:rsid w:val="007A4A2A"/>
    <w:rsid w:val="007A511F"/>
    <w:rsid w:val="007A513E"/>
    <w:rsid w:val="007A54F2"/>
    <w:rsid w:val="007A6F21"/>
    <w:rsid w:val="007A7455"/>
    <w:rsid w:val="007A7A55"/>
    <w:rsid w:val="007B0190"/>
    <w:rsid w:val="007B1103"/>
    <w:rsid w:val="007B17EC"/>
    <w:rsid w:val="007B26E6"/>
    <w:rsid w:val="007B2722"/>
    <w:rsid w:val="007B33CD"/>
    <w:rsid w:val="007B33E8"/>
    <w:rsid w:val="007B3A85"/>
    <w:rsid w:val="007B3F78"/>
    <w:rsid w:val="007B42E5"/>
    <w:rsid w:val="007B4AE5"/>
    <w:rsid w:val="007B4BA7"/>
    <w:rsid w:val="007B4FA6"/>
    <w:rsid w:val="007B50E8"/>
    <w:rsid w:val="007B5305"/>
    <w:rsid w:val="007B5724"/>
    <w:rsid w:val="007B58CD"/>
    <w:rsid w:val="007B5FB4"/>
    <w:rsid w:val="007B6F1D"/>
    <w:rsid w:val="007B7647"/>
    <w:rsid w:val="007C18D9"/>
    <w:rsid w:val="007C27DB"/>
    <w:rsid w:val="007C2927"/>
    <w:rsid w:val="007C2A9B"/>
    <w:rsid w:val="007C2C47"/>
    <w:rsid w:val="007C2EB0"/>
    <w:rsid w:val="007C3062"/>
    <w:rsid w:val="007C3511"/>
    <w:rsid w:val="007C3FBF"/>
    <w:rsid w:val="007C523D"/>
    <w:rsid w:val="007C572A"/>
    <w:rsid w:val="007C57D4"/>
    <w:rsid w:val="007C608E"/>
    <w:rsid w:val="007C6214"/>
    <w:rsid w:val="007C62C3"/>
    <w:rsid w:val="007C73CF"/>
    <w:rsid w:val="007D05D6"/>
    <w:rsid w:val="007D0D32"/>
    <w:rsid w:val="007D0F38"/>
    <w:rsid w:val="007D12BB"/>
    <w:rsid w:val="007D1392"/>
    <w:rsid w:val="007D158D"/>
    <w:rsid w:val="007D1DC2"/>
    <w:rsid w:val="007D2A4A"/>
    <w:rsid w:val="007D2B78"/>
    <w:rsid w:val="007D34D4"/>
    <w:rsid w:val="007D354D"/>
    <w:rsid w:val="007D497E"/>
    <w:rsid w:val="007D4B7D"/>
    <w:rsid w:val="007D4BE0"/>
    <w:rsid w:val="007D51C2"/>
    <w:rsid w:val="007D5653"/>
    <w:rsid w:val="007D5B90"/>
    <w:rsid w:val="007D6014"/>
    <w:rsid w:val="007D6623"/>
    <w:rsid w:val="007D6673"/>
    <w:rsid w:val="007D7745"/>
    <w:rsid w:val="007D7E4A"/>
    <w:rsid w:val="007E084B"/>
    <w:rsid w:val="007E0D4E"/>
    <w:rsid w:val="007E1069"/>
    <w:rsid w:val="007E163D"/>
    <w:rsid w:val="007E1A45"/>
    <w:rsid w:val="007E1F9C"/>
    <w:rsid w:val="007E334D"/>
    <w:rsid w:val="007E3692"/>
    <w:rsid w:val="007E3987"/>
    <w:rsid w:val="007E3D69"/>
    <w:rsid w:val="007E3F3F"/>
    <w:rsid w:val="007E5951"/>
    <w:rsid w:val="007E610E"/>
    <w:rsid w:val="007E64A2"/>
    <w:rsid w:val="007E6E54"/>
    <w:rsid w:val="007E7315"/>
    <w:rsid w:val="007E78CB"/>
    <w:rsid w:val="007F09F4"/>
    <w:rsid w:val="007F0AA9"/>
    <w:rsid w:val="007F1853"/>
    <w:rsid w:val="007F1B33"/>
    <w:rsid w:val="007F24EF"/>
    <w:rsid w:val="007F2740"/>
    <w:rsid w:val="007F28D3"/>
    <w:rsid w:val="007F2C6E"/>
    <w:rsid w:val="007F2D05"/>
    <w:rsid w:val="007F3150"/>
    <w:rsid w:val="007F3B3B"/>
    <w:rsid w:val="007F449E"/>
    <w:rsid w:val="007F4800"/>
    <w:rsid w:val="007F4992"/>
    <w:rsid w:val="007F5C76"/>
    <w:rsid w:val="007F64D1"/>
    <w:rsid w:val="007F68EC"/>
    <w:rsid w:val="007F6F12"/>
    <w:rsid w:val="007F7021"/>
    <w:rsid w:val="007F7992"/>
    <w:rsid w:val="00800F59"/>
    <w:rsid w:val="00801079"/>
    <w:rsid w:val="008014E8"/>
    <w:rsid w:val="008025A2"/>
    <w:rsid w:val="00802CE4"/>
    <w:rsid w:val="00803A11"/>
    <w:rsid w:val="00804955"/>
    <w:rsid w:val="00804982"/>
    <w:rsid w:val="00804EA8"/>
    <w:rsid w:val="008051DC"/>
    <w:rsid w:val="00805BAE"/>
    <w:rsid w:val="00805E60"/>
    <w:rsid w:val="00806978"/>
    <w:rsid w:val="00807415"/>
    <w:rsid w:val="0080747A"/>
    <w:rsid w:val="00807498"/>
    <w:rsid w:val="00807FB6"/>
    <w:rsid w:val="008117F9"/>
    <w:rsid w:val="0081233F"/>
    <w:rsid w:val="00812396"/>
    <w:rsid w:val="008126FE"/>
    <w:rsid w:val="008130B6"/>
    <w:rsid w:val="00813A0E"/>
    <w:rsid w:val="00813D10"/>
    <w:rsid w:val="00813DF3"/>
    <w:rsid w:val="00813F20"/>
    <w:rsid w:val="0081436B"/>
    <w:rsid w:val="00814CE1"/>
    <w:rsid w:val="0081518D"/>
    <w:rsid w:val="00815A85"/>
    <w:rsid w:val="00815C6D"/>
    <w:rsid w:val="00815DA8"/>
    <w:rsid w:val="00816279"/>
    <w:rsid w:val="008164E1"/>
    <w:rsid w:val="00816611"/>
    <w:rsid w:val="008175E2"/>
    <w:rsid w:val="00821269"/>
    <w:rsid w:val="00822524"/>
    <w:rsid w:val="008226CB"/>
    <w:rsid w:val="0082272D"/>
    <w:rsid w:val="00822792"/>
    <w:rsid w:val="008232E8"/>
    <w:rsid w:val="008237EF"/>
    <w:rsid w:val="00824288"/>
    <w:rsid w:val="008245D1"/>
    <w:rsid w:val="00824813"/>
    <w:rsid w:val="0082486D"/>
    <w:rsid w:val="00824ED2"/>
    <w:rsid w:val="00825233"/>
    <w:rsid w:val="00825B08"/>
    <w:rsid w:val="00825B0D"/>
    <w:rsid w:val="00825E83"/>
    <w:rsid w:val="00826366"/>
    <w:rsid w:val="008264B7"/>
    <w:rsid w:val="00827078"/>
    <w:rsid w:val="00827565"/>
    <w:rsid w:val="008306DC"/>
    <w:rsid w:val="00830833"/>
    <w:rsid w:val="008312E9"/>
    <w:rsid w:val="00831441"/>
    <w:rsid w:val="00832A08"/>
    <w:rsid w:val="00832B5E"/>
    <w:rsid w:val="00832F4A"/>
    <w:rsid w:val="00833352"/>
    <w:rsid w:val="00834061"/>
    <w:rsid w:val="00834479"/>
    <w:rsid w:val="0083461B"/>
    <w:rsid w:val="00834755"/>
    <w:rsid w:val="008349C5"/>
    <w:rsid w:val="00835585"/>
    <w:rsid w:val="008359B2"/>
    <w:rsid w:val="00835B62"/>
    <w:rsid w:val="0083627B"/>
    <w:rsid w:val="00836417"/>
    <w:rsid w:val="00836520"/>
    <w:rsid w:val="00836D42"/>
    <w:rsid w:val="00837338"/>
    <w:rsid w:val="0083735F"/>
    <w:rsid w:val="008376A5"/>
    <w:rsid w:val="00837D8E"/>
    <w:rsid w:val="008408E6"/>
    <w:rsid w:val="00840AED"/>
    <w:rsid w:val="00840AF6"/>
    <w:rsid w:val="00841A9A"/>
    <w:rsid w:val="008425F1"/>
    <w:rsid w:val="0084360B"/>
    <w:rsid w:val="00843687"/>
    <w:rsid w:val="00844BD1"/>
    <w:rsid w:val="0084558F"/>
    <w:rsid w:val="008457E4"/>
    <w:rsid w:val="00846608"/>
    <w:rsid w:val="008478ED"/>
    <w:rsid w:val="00847D84"/>
    <w:rsid w:val="00847E41"/>
    <w:rsid w:val="00850467"/>
    <w:rsid w:val="008514A6"/>
    <w:rsid w:val="00851D30"/>
    <w:rsid w:val="0085275F"/>
    <w:rsid w:val="00852B2A"/>
    <w:rsid w:val="00852F17"/>
    <w:rsid w:val="00852F8B"/>
    <w:rsid w:val="00853AB5"/>
    <w:rsid w:val="00853E51"/>
    <w:rsid w:val="00853E72"/>
    <w:rsid w:val="008543AC"/>
    <w:rsid w:val="00854594"/>
    <w:rsid w:val="00854CA5"/>
    <w:rsid w:val="0085500D"/>
    <w:rsid w:val="008553E3"/>
    <w:rsid w:val="00855ED5"/>
    <w:rsid w:val="00856DC3"/>
    <w:rsid w:val="00856DD0"/>
    <w:rsid w:val="00856DE7"/>
    <w:rsid w:val="00857574"/>
    <w:rsid w:val="00857F11"/>
    <w:rsid w:val="00857F2D"/>
    <w:rsid w:val="0086039A"/>
    <w:rsid w:val="00861080"/>
    <w:rsid w:val="0086146F"/>
    <w:rsid w:val="00862E8C"/>
    <w:rsid w:val="00863092"/>
    <w:rsid w:val="00863096"/>
    <w:rsid w:val="00863964"/>
    <w:rsid w:val="00863B1C"/>
    <w:rsid w:val="00863D97"/>
    <w:rsid w:val="0086461F"/>
    <w:rsid w:val="008648A4"/>
    <w:rsid w:val="0086491E"/>
    <w:rsid w:val="00864B3B"/>
    <w:rsid w:val="00864FBE"/>
    <w:rsid w:val="0086679E"/>
    <w:rsid w:val="00866BA5"/>
    <w:rsid w:val="008672DA"/>
    <w:rsid w:val="00867443"/>
    <w:rsid w:val="00867A05"/>
    <w:rsid w:val="00867AD1"/>
    <w:rsid w:val="00870196"/>
    <w:rsid w:val="00870D5D"/>
    <w:rsid w:val="00871008"/>
    <w:rsid w:val="00872D3B"/>
    <w:rsid w:val="008734D9"/>
    <w:rsid w:val="0087376A"/>
    <w:rsid w:val="00873C34"/>
    <w:rsid w:val="00873CC7"/>
    <w:rsid w:val="008740E9"/>
    <w:rsid w:val="00874211"/>
    <w:rsid w:val="00874A05"/>
    <w:rsid w:val="00874F14"/>
    <w:rsid w:val="0087566B"/>
    <w:rsid w:val="008764CB"/>
    <w:rsid w:val="0087688A"/>
    <w:rsid w:val="00876C86"/>
    <w:rsid w:val="008770E4"/>
    <w:rsid w:val="00877130"/>
    <w:rsid w:val="008808A3"/>
    <w:rsid w:val="008810CB"/>
    <w:rsid w:val="0088195F"/>
    <w:rsid w:val="00881F95"/>
    <w:rsid w:val="008820BA"/>
    <w:rsid w:val="0088246B"/>
    <w:rsid w:val="008824E8"/>
    <w:rsid w:val="0088261F"/>
    <w:rsid w:val="00882BD1"/>
    <w:rsid w:val="00884AA5"/>
    <w:rsid w:val="00884D48"/>
    <w:rsid w:val="00885648"/>
    <w:rsid w:val="00886364"/>
    <w:rsid w:val="00886376"/>
    <w:rsid w:val="008866A7"/>
    <w:rsid w:val="00886D4F"/>
    <w:rsid w:val="00887A7A"/>
    <w:rsid w:val="0089008C"/>
    <w:rsid w:val="00890AD7"/>
    <w:rsid w:val="008915F6"/>
    <w:rsid w:val="00891A38"/>
    <w:rsid w:val="00891B1A"/>
    <w:rsid w:val="00891FB1"/>
    <w:rsid w:val="0089208C"/>
    <w:rsid w:val="00892FCE"/>
    <w:rsid w:val="00893088"/>
    <w:rsid w:val="0089334D"/>
    <w:rsid w:val="008935E1"/>
    <w:rsid w:val="008937B4"/>
    <w:rsid w:val="00893A16"/>
    <w:rsid w:val="00893E1E"/>
    <w:rsid w:val="008948D7"/>
    <w:rsid w:val="0089588D"/>
    <w:rsid w:val="00895ABC"/>
    <w:rsid w:val="008964FF"/>
    <w:rsid w:val="008972DB"/>
    <w:rsid w:val="00897781"/>
    <w:rsid w:val="0089790D"/>
    <w:rsid w:val="008979B6"/>
    <w:rsid w:val="008A01CE"/>
    <w:rsid w:val="008A05CA"/>
    <w:rsid w:val="008A0D91"/>
    <w:rsid w:val="008A0DEF"/>
    <w:rsid w:val="008A0FB9"/>
    <w:rsid w:val="008A1686"/>
    <w:rsid w:val="008A1D9B"/>
    <w:rsid w:val="008A225F"/>
    <w:rsid w:val="008A2345"/>
    <w:rsid w:val="008A2803"/>
    <w:rsid w:val="008A2D2F"/>
    <w:rsid w:val="008A4814"/>
    <w:rsid w:val="008A4E99"/>
    <w:rsid w:val="008A4EFE"/>
    <w:rsid w:val="008A57E9"/>
    <w:rsid w:val="008A5931"/>
    <w:rsid w:val="008A5A25"/>
    <w:rsid w:val="008A5D25"/>
    <w:rsid w:val="008A65FF"/>
    <w:rsid w:val="008A70D1"/>
    <w:rsid w:val="008A7A63"/>
    <w:rsid w:val="008A7C63"/>
    <w:rsid w:val="008B045E"/>
    <w:rsid w:val="008B112E"/>
    <w:rsid w:val="008B1B5C"/>
    <w:rsid w:val="008B21F2"/>
    <w:rsid w:val="008B227C"/>
    <w:rsid w:val="008B25A1"/>
    <w:rsid w:val="008B2C42"/>
    <w:rsid w:val="008B3B46"/>
    <w:rsid w:val="008B3B49"/>
    <w:rsid w:val="008B5584"/>
    <w:rsid w:val="008B5B18"/>
    <w:rsid w:val="008B5D7A"/>
    <w:rsid w:val="008B5EAD"/>
    <w:rsid w:val="008B7B8C"/>
    <w:rsid w:val="008C0221"/>
    <w:rsid w:val="008C08EA"/>
    <w:rsid w:val="008C08F8"/>
    <w:rsid w:val="008C0CF4"/>
    <w:rsid w:val="008C176A"/>
    <w:rsid w:val="008C2522"/>
    <w:rsid w:val="008C3775"/>
    <w:rsid w:val="008C4012"/>
    <w:rsid w:val="008C49BA"/>
    <w:rsid w:val="008C4F8F"/>
    <w:rsid w:val="008C53AF"/>
    <w:rsid w:val="008C64EA"/>
    <w:rsid w:val="008C744D"/>
    <w:rsid w:val="008D04DD"/>
    <w:rsid w:val="008D05F2"/>
    <w:rsid w:val="008D0D0C"/>
    <w:rsid w:val="008D0FD6"/>
    <w:rsid w:val="008D1B0B"/>
    <w:rsid w:val="008D2D84"/>
    <w:rsid w:val="008D303D"/>
    <w:rsid w:val="008D3A71"/>
    <w:rsid w:val="008D3BDA"/>
    <w:rsid w:val="008D4D74"/>
    <w:rsid w:val="008D5B9F"/>
    <w:rsid w:val="008D5CAC"/>
    <w:rsid w:val="008D6E46"/>
    <w:rsid w:val="008D7075"/>
    <w:rsid w:val="008D7168"/>
    <w:rsid w:val="008D7D26"/>
    <w:rsid w:val="008E0C40"/>
    <w:rsid w:val="008E0D2A"/>
    <w:rsid w:val="008E1601"/>
    <w:rsid w:val="008E1E0B"/>
    <w:rsid w:val="008E1F18"/>
    <w:rsid w:val="008E3195"/>
    <w:rsid w:val="008E31B4"/>
    <w:rsid w:val="008E375B"/>
    <w:rsid w:val="008E3F71"/>
    <w:rsid w:val="008E4FF5"/>
    <w:rsid w:val="008E5BBE"/>
    <w:rsid w:val="008E5BE0"/>
    <w:rsid w:val="008E5C34"/>
    <w:rsid w:val="008E5D51"/>
    <w:rsid w:val="008E6504"/>
    <w:rsid w:val="008E6ECC"/>
    <w:rsid w:val="008E6FF1"/>
    <w:rsid w:val="008E7C64"/>
    <w:rsid w:val="008F0219"/>
    <w:rsid w:val="008F0A19"/>
    <w:rsid w:val="008F0A32"/>
    <w:rsid w:val="008F11D9"/>
    <w:rsid w:val="008F12A2"/>
    <w:rsid w:val="008F15C1"/>
    <w:rsid w:val="008F1F12"/>
    <w:rsid w:val="008F2B29"/>
    <w:rsid w:val="008F3229"/>
    <w:rsid w:val="008F3847"/>
    <w:rsid w:val="008F4105"/>
    <w:rsid w:val="008F5A96"/>
    <w:rsid w:val="008F6ECC"/>
    <w:rsid w:val="008F6F85"/>
    <w:rsid w:val="008F705D"/>
    <w:rsid w:val="008F7226"/>
    <w:rsid w:val="008F73E1"/>
    <w:rsid w:val="008F7911"/>
    <w:rsid w:val="008F7F9B"/>
    <w:rsid w:val="00901847"/>
    <w:rsid w:val="00901C9A"/>
    <w:rsid w:val="00902414"/>
    <w:rsid w:val="0090355D"/>
    <w:rsid w:val="00904309"/>
    <w:rsid w:val="0090434C"/>
    <w:rsid w:val="00904AA9"/>
    <w:rsid w:val="009053A0"/>
    <w:rsid w:val="00905438"/>
    <w:rsid w:val="00905602"/>
    <w:rsid w:val="00905CB9"/>
    <w:rsid w:val="00906A62"/>
    <w:rsid w:val="00906CD3"/>
    <w:rsid w:val="00906F90"/>
    <w:rsid w:val="009070BF"/>
    <w:rsid w:val="009075DE"/>
    <w:rsid w:val="009109CA"/>
    <w:rsid w:val="0091105E"/>
    <w:rsid w:val="00911E85"/>
    <w:rsid w:val="00912221"/>
    <w:rsid w:val="009123E2"/>
    <w:rsid w:val="009126DA"/>
    <w:rsid w:val="00912942"/>
    <w:rsid w:val="00912B15"/>
    <w:rsid w:val="00912C32"/>
    <w:rsid w:val="0091382C"/>
    <w:rsid w:val="00913AC4"/>
    <w:rsid w:val="00913F62"/>
    <w:rsid w:val="00914593"/>
    <w:rsid w:val="00914F4D"/>
    <w:rsid w:val="00916166"/>
    <w:rsid w:val="0091642B"/>
    <w:rsid w:val="00916488"/>
    <w:rsid w:val="00916C16"/>
    <w:rsid w:val="00916D8A"/>
    <w:rsid w:val="009172A2"/>
    <w:rsid w:val="009177D9"/>
    <w:rsid w:val="00917FDB"/>
    <w:rsid w:val="00920BD2"/>
    <w:rsid w:val="00921090"/>
    <w:rsid w:val="00921421"/>
    <w:rsid w:val="00921C2F"/>
    <w:rsid w:val="00922114"/>
    <w:rsid w:val="0092298A"/>
    <w:rsid w:val="00922C4E"/>
    <w:rsid w:val="00923FB1"/>
    <w:rsid w:val="0092473B"/>
    <w:rsid w:val="00924B04"/>
    <w:rsid w:val="009262C4"/>
    <w:rsid w:val="00926AA0"/>
    <w:rsid w:val="00926E43"/>
    <w:rsid w:val="00927CE2"/>
    <w:rsid w:val="00927D0F"/>
    <w:rsid w:val="0093009B"/>
    <w:rsid w:val="00930C37"/>
    <w:rsid w:val="009313D9"/>
    <w:rsid w:val="0093185A"/>
    <w:rsid w:val="00931D1D"/>
    <w:rsid w:val="00933960"/>
    <w:rsid w:val="00933EA5"/>
    <w:rsid w:val="00934211"/>
    <w:rsid w:val="00934A8A"/>
    <w:rsid w:val="00934D35"/>
    <w:rsid w:val="0093536F"/>
    <w:rsid w:val="00935737"/>
    <w:rsid w:val="0093632A"/>
    <w:rsid w:val="00936378"/>
    <w:rsid w:val="00936419"/>
    <w:rsid w:val="00937A22"/>
    <w:rsid w:val="00937A29"/>
    <w:rsid w:val="00937CC0"/>
    <w:rsid w:val="00940C7A"/>
    <w:rsid w:val="00940F2E"/>
    <w:rsid w:val="009411FF"/>
    <w:rsid w:val="009413A1"/>
    <w:rsid w:val="009417F1"/>
    <w:rsid w:val="00941C3B"/>
    <w:rsid w:val="0094255F"/>
    <w:rsid w:val="00942B78"/>
    <w:rsid w:val="009433F4"/>
    <w:rsid w:val="00943FE8"/>
    <w:rsid w:val="00944C43"/>
    <w:rsid w:val="00944EE7"/>
    <w:rsid w:val="00945BE7"/>
    <w:rsid w:val="0094607A"/>
    <w:rsid w:val="009460AA"/>
    <w:rsid w:val="0094612E"/>
    <w:rsid w:val="00946FB5"/>
    <w:rsid w:val="00950913"/>
    <w:rsid w:val="00950EAE"/>
    <w:rsid w:val="009511D9"/>
    <w:rsid w:val="00951E60"/>
    <w:rsid w:val="0095228C"/>
    <w:rsid w:val="00952A82"/>
    <w:rsid w:val="0095352A"/>
    <w:rsid w:val="00953565"/>
    <w:rsid w:val="009535F1"/>
    <w:rsid w:val="00953C48"/>
    <w:rsid w:val="00954104"/>
    <w:rsid w:val="00954676"/>
    <w:rsid w:val="00954AAD"/>
    <w:rsid w:val="00955468"/>
    <w:rsid w:val="00956CC0"/>
    <w:rsid w:val="0095784B"/>
    <w:rsid w:val="009579AC"/>
    <w:rsid w:val="009608BC"/>
    <w:rsid w:val="00960EAA"/>
    <w:rsid w:val="00960ED4"/>
    <w:rsid w:val="009615E4"/>
    <w:rsid w:val="00962485"/>
    <w:rsid w:val="009624A3"/>
    <w:rsid w:val="00962607"/>
    <w:rsid w:val="00962C61"/>
    <w:rsid w:val="00962F99"/>
    <w:rsid w:val="0096347C"/>
    <w:rsid w:val="00963D7F"/>
    <w:rsid w:val="009647C9"/>
    <w:rsid w:val="00964AF6"/>
    <w:rsid w:val="009652F2"/>
    <w:rsid w:val="0096567E"/>
    <w:rsid w:val="0096577E"/>
    <w:rsid w:val="00965DAC"/>
    <w:rsid w:val="00967774"/>
    <w:rsid w:val="00967DC0"/>
    <w:rsid w:val="0097051C"/>
    <w:rsid w:val="00970ABE"/>
    <w:rsid w:val="0097109B"/>
    <w:rsid w:val="00971134"/>
    <w:rsid w:val="00972CFE"/>
    <w:rsid w:val="009739D1"/>
    <w:rsid w:val="00974238"/>
    <w:rsid w:val="009748DD"/>
    <w:rsid w:val="00974C5A"/>
    <w:rsid w:val="00974F4C"/>
    <w:rsid w:val="0097636C"/>
    <w:rsid w:val="00977B14"/>
    <w:rsid w:val="00977C1D"/>
    <w:rsid w:val="00977DAC"/>
    <w:rsid w:val="00977FE8"/>
    <w:rsid w:val="00980B43"/>
    <w:rsid w:val="00980EEC"/>
    <w:rsid w:val="0098154D"/>
    <w:rsid w:val="0098221A"/>
    <w:rsid w:val="00983B12"/>
    <w:rsid w:val="00983C2F"/>
    <w:rsid w:val="00984006"/>
    <w:rsid w:val="00984304"/>
    <w:rsid w:val="00984805"/>
    <w:rsid w:val="00984BC3"/>
    <w:rsid w:val="00984CD5"/>
    <w:rsid w:val="00985706"/>
    <w:rsid w:val="00985829"/>
    <w:rsid w:val="009858E0"/>
    <w:rsid w:val="00985963"/>
    <w:rsid w:val="00986133"/>
    <w:rsid w:val="00987EB6"/>
    <w:rsid w:val="00987FAB"/>
    <w:rsid w:val="00990EE3"/>
    <w:rsid w:val="0099104A"/>
    <w:rsid w:val="009914EF"/>
    <w:rsid w:val="00991646"/>
    <w:rsid w:val="00991979"/>
    <w:rsid w:val="00991CA6"/>
    <w:rsid w:val="0099241E"/>
    <w:rsid w:val="00992E4D"/>
    <w:rsid w:val="00992E89"/>
    <w:rsid w:val="00992EC2"/>
    <w:rsid w:val="00993207"/>
    <w:rsid w:val="009937FE"/>
    <w:rsid w:val="0099447A"/>
    <w:rsid w:val="00995702"/>
    <w:rsid w:val="0099588C"/>
    <w:rsid w:val="00995BA4"/>
    <w:rsid w:val="00996E80"/>
    <w:rsid w:val="009A00F0"/>
    <w:rsid w:val="009A153D"/>
    <w:rsid w:val="009A2A7E"/>
    <w:rsid w:val="009A332C"/>
    <w:rsid w:val="009A3BBA"/>
    <w:rsid w:val="009A50C5"/>
    <w:rsid w:val="009A555E"/>
    <w:rsid w:val="009A56D6"/>
    <w:rsid w:val="009A57D9"/>
    <w:rsid w:val="009A5C3D"/>
    <w:rsid w:val="009A6112"/>
    <w:rsid w:val="009A6A2C"/>
    <w:rsid w:val="009A6D3A"/>
    <w:rsid w:val="009A7613"/>
    <w:rsid w:val="009A76F6"/>
    <w:rsid w:val="009A7781"/>
    <w:rsid w:val="009B02B5"/>
    <w:rsid w:val="009B09C4"/>
    <w:rsid w:val="009B0BC9"/>
    <w:rsid w:val="009B0D49"/>
    <w:rsid w:val="009B1DFE"/>
    <w:rsid w:val="009B1F55"/>
    <w:rsid w:val="009B2490"/>
    <w:rsid w:val="009B333E"/>
    <w:rsid w:val="009B3AE1"/>
    <w:rsid w:val="009B59EE"/>
    <w:rsid w:val="009B5A88"/>
    <w:rsid w:val="009B64B6"/>
    <w:rsid w:val="009B655F"/>
    <w:rsid w:val="009B680C"/>
    <w:rsid w:val="009B6BA6"/>
    <w:rsid w:val="009B72AF"/>
    <w:rsid w:val="009B7522"/>
    <w:rsid w:val="009B7F34"/>
    <w:rsid w:val="009C0081"/>
    <w:rsid w:val="009C0CE5"/>
    <w:rsid w:val="009C0F84"/>
    <w:rsid w:val="009C10B5"/>
    <w:rsid w:val="009C120D"/>
    <w:rsid w:val="009C15F3"/>
    <w:rsid w:val="009C1DFF"/>
    <w:rsid w:val="009C2119"/>
    <w:rsid w:val="009C2277"/>
    <w:rsid w:val="009C2352"/>
    <w:rsid w:val="009C2A5E"/>
    <w:rsid w:val="009C2BD0"/>
    <w:rsid w:val="009C2E89"/>
    <w:rsid w:val="009C3424"/>
    <w:rsid w:val="009C362A"/>
    <w:rsid w:val="009C4866"/>
    <w:rsid w:val="009C501D"/>
    <w:rsid w:val="009C53A3"/>
    <w:rsid w:val="009C5E86"/>
    <w:rsid w:val="009C7547"/>
    <w:rsid w:val="009C7D58"/>
    <w:rsid w:val="009D0408"/>
    <w:rsid w:val="009D05A4"/>
    <w:rsid w:val="009D104F"/>
    <w:rsid w:val="009D1069"/>
    <w:rsid w:val="009D128D"/>
    <w:rsid w:val="009D1885"/>
    <w:rsid w:val="009D1B5D"/>
    <w:rsid w:val="009D2002"/>
    <w:rsid w:val="009D2711"/>
    <w:rsid w:val="009D2E99"/>
    <w:rsid w:val="009D2EBE"/>
    <w:rsid w:val="009D33FD"/>
    <w:rsid w:val="009D3533"/>
    <w:rsid w:val="009D3822"/>
    <w:rsid w:val="009D467C"/>
    <w:rsid w:val="009D47B7"/>
    <w:rsid w:val="009D47CD"/>
    <w:rsid w:val="009D4A57"/>
    <w:rsid w:val="009D4E42"/>
    <w:rsid w:val="009D5BC6"/>
    <w:rsid w:val="009D751B"/>
    <w:rsid w:val="009D7E6B"/>
    <w:rsid w:val="009D7F61"/>
    <w:rsid w:val="009E1483"/>
    <w:rsid w:val="009E1CF2"/>
    <w:rsid w:val="009E24A5"/>
    <w:rsid w:val="009E2804"/>
    <w:rsid w:val="009E28E2"/>
    <w:rsid w:val="009E31B6"/>
    <w:rsid w:val="009E31C3"/>
    <w:rsid w:val="009E324D"/>
    <w:rsid w:val="009E3512"/>
    <w:rsid w:val="009E36A3"/>
    <w:rsid w:val="009E382F"/>
    <w:rsid w:val="009E3FB2"/>
    <w:rsid w:val="009E5029"/>
    <w:rsid w:val="009E54C6"/>
    <w:rsid w:val="009E5A97"/>
    <w:rsid w:val="009E5B97"/>
    <w:rsid w:val="009E64B4"/>
    <w:rsid w:val="009E6A46"/>
    <w:rsid w:val="009E6AD1"/>
    <w:rsid w:val="009E78D1"/>
    <w:rsid w:val="009E78E6"/>
    <w:rsid w:val="009E78F8"/>
    <w:rsid w:val="009F0030"/>
    <w:rsid w:val="009F0522"/>
    <w:rsid w:val="009F07FD"/>
    <w:rsid w:val="009F0E3F"/>
    <w:rsid w:val="009F1B46"/>
    <w:rsid w:val="009F1E96"/>
    <w:rsid w:val="009F2A08"/>
    <w:rsid w:val="009F2CBF"/>
    <w:rsid w:val="009F36C9"/>
    <w:rsid w:val="009F3E8A"/>
    <w:rsid w:val="009F4BC5"/>
    <w:rsid w:val="009F5067"/>
    <w:rsid w:val="009F64CE"/>
    <w:rsid w:val="009F6A2A"/>
    <w:rsid w:val="009F6D9B"/>
    <w:rsid w:val="009F75B1"/>
    <w:rsid w:val="009F78B4"/>
    <w:rsid w:val="009F7EB4"/>
    <w:rsid w:val="009F7FE5"/>
    <w:rsid w:val="00A00DEF"/>
    <w:rsid w:val="00A0151F"/>
    <w:rsid w:val="00A026F1"/>
    <w:rsid w:val="00A03892"/>
    <w:rsid w:val="00A03DB1"/>
    <w:rsid w:val="00A04295"/>
    <w:rsid w:val="00A0475A"/>
    <w:rsid w:val="00A04E2E"/>
    <w:rsid w:val="00A05230"/>
    <w:rsid w:val="00A05F76"/>
    <w:rsid w:val="00A06C5C"/>
    <w:rsid w:val="00A06CBB"/>
    <w:rsid w:val="00A071D7"/>
    <w:rsid w:val="00A1014D"/>
    <w:rsid w:val="00A101BF"/>
    <w:rsid w:val="00A10812"/>
    <w:rsid w:val="00A10883"/>
    <w:rsid w:val="00A10C51"/>
    <w:rsid w:val="00A11201"/>
    <w:rsid w:val="00A11ABD"/>
    <w:rsid w:val="00A11B80"/>
    <w:rsid w:val="00A12FA7"/>
    <w:rsid w:val="00A130F9"/>
    <w:rsid w:val="00A14129"/>
    <w:rsid w:val="00A149C2"/>
    <w:rsid w:val="00A14A3F"/>
    <w:rsid w:val="00A156D4"/>
    <w:rsid w:val="00A15F17"/>
    <w:rsid w:val="00A16517"/>
    <w:rsid w:val="00A1660E"/>
    <w:rsid w:val="00A16B58"/>
    <w:rsid w:val="00A16EC2"/>
    <w:rsid w:val="00A17365"/>
    <w:rsid w:val="00A20845"/>
    <w:rsid w:val="00A20890"/>
    <w:rsid w:val="00A215FD"/>
    <w:rsid w:val="00A21CC0"/>
    <w:rsid w:val="00A22110"/>
    <w:rsid w:val="00A2249F"/>
    <w:rsid w:val="00A22B9F"/>
    <w:rsid w:val="00A22FF9"/>
    <w:rsid w:val="00A232FE"/>
    <w:rsid w:val="00A2351C"/>
    <w:rsid w:val="00A2356C"/>
    <w:rsid w:val="00A23637"/>
    <w:rsid w:val="00A237C1"/>
    <w:rsid w:val="00A23881"/>
    <w:rsid w:val="00A23AD2"/>
    <w:rsid w:val="00A2425A"/>
    <w:rsid w:val="00A25CBB"/>
    <w:rsid w:val="00A25E42"/>
    <w:rsid w:val="00A25ECA"/>
    <w:rsid w:val="00A26BF2"/>
    <w:rsid w:val="00A26E7E"/>
    <w:rsid w:val="00A27B4A"/>
    <w:rsid w:val="00A30376"/>
    <w:rsid w:val="00A3040D"/>
    <w:rsid w:val="00A3052B"/>
    <w:rsid w:val="00A307EF"/>
    <w:rsid w:val="00A30953"/>
    <w:rsid w:val="00A3097D"/>
    <w:rsid w:val="00A327E4"/>
    <w:rsid w:val="00A3335B"/>
    <w:rsid w:val="00A3391E"/>
    <w:rsid w:val="00A34978"/>
    <w:rsid w:val="00A34D7E"/>
    <w:rsid w:val="00A352AB"/>
    <w:rsid w:val="00A35530"/>
    <w:rsid w:val="00A3571F"/>
    <w:rsid w:val="00A35765"/>
    <w:rsid w:val="00A3768E"/>
    <w:rsid w:val="00A41558"/>
    <w:rsid w:val="00A42769"/>
    <w:rsid w:val="00A432AA"/>
    <w:rsid w:val="00A43462"/>
    <w:rsid w:val="00A44A11"/>
    <w:rsid w:val="00A460D4"/>
    <w:rsid w:val="00A46645"/>
    <w:rsid w:val="00A46BF6"/>
    <w:rsid w:val="00A47439"/>
    <w:rsid w:val="00A47D75"/>
    <w:rsid w:val="00A47F1B"/>
    <w:rsid w:val="00A50EA5"/>
    <w:rsid w:val="00A511A5"/>
    <w:rsid w:val="00A5152E"/>
    <w:rsid w:val="00A5171B"/>
    <w:rsid w:val="00A52651"/>
    <w:rsid w:val="00A5333E"/>
    <w:rsid w:val="00A534B3"/>
    <w:rsid w:val="00A53C54"/>
    <w:rsid w:val="00A53DF4"/>
    <w:rsid w:val="00A542B4"/>
    <w:rsid w:val="00A548D3"/>
    <w:rsid w:val="00A54C95"/>
    <w:rsid w:val="00A552AB"/>
    <w:rsid w:val="00A5588F"/>
    <w:rsid w:val="00A564F9"/>
    <w:rsid w:val="00A5692E"/>
    <w:rsid w:val="00A56E1E"/>
    <w:rsid w:val="00A57012"/>
    <w:rsid w:val="00A5763F"/>
    <w:rsid w:val="00A57656"/>
    <w:rsid w:val="00A57756"/>
    <w:rsid w:val="00A57FC8"/>
    <w:rsid w:val="00A6096D"/>
    <w:rsid w:val="00A60AC9"/>
    <w:rsid w:val="00A60CC2"/>
    <w:rsid w:val="00A6109F"/>
    <w:rsid w:val="00A6182A"/>
    <w:rsid w:val="00A6204A"/>
    <w:rsid w:val="00A6233C"/>
    <w:rsid w:val="00A63196"/>
    <w:rsid w:val="00A63984"/>
    <w:rsid w:val="00A63A2D"/>
    <w:rsid w:val="00A63B09"/>
    <w:rsid w:val="00A64ED3"/>
    <w:rsid w:val="00A65343"/>
    <w:rsid w:val="00A658E4"/>
    <w:rsid w:val="00A659B8"/>
    <w:rsid w:val="00A65A08"/>
    <w:rsid w:val="00A65D01"/>
    <w:rsid w:val="00A67137"/>
    <w:rsid w:val="00A67D37"/>
    <w:rsid w:val="00A710F5"/>
    <w:rsid w:val="00A71133"/>
    <w:rsid w:val="00A71B6C"/>
    <w:rsid w:val="00A7250B"/>
    <w:rsid w:val="00A72630"/>
    <w:rsid w:val="00A72AAA"/>
    <w:rsid w:val="00A738F7"/>
    <w:rsid w:val="00A7397F"/>
    <w:rsid w:val="00A739C8"/>
    <w:rsid w:val="00A7413D"/>
    <w:rsid w:val="00A75492"/>
    <w:rsid w:val="00A75AF3"/>
    <w:rsid w:val="00A75CE3"/>
    <w:rsid w:val="00A76646"/>
    <w:rsid w:val="00A76B8D"/>
    <w:rsid w:val="00A774A9"/>
    <w:rsid w:val="00A776C6"/>
    <w:rsid w:val="00A7777A"/>
    <w:rsid w:val="00A77F92"/>
    <w:rsid w:val="00A8035C"/>
    <w:rsid w:val="00A8046D"/>
    <w:rsid w:val="00A804B9"/>
    <w:rsid w:val="00A8160D"/>
    <w:rsid w:val="00A816DE"/>
    <w:rsid w:val="00A81AD5"/>
    <w:rsid w:val="00A8305C"/>
    <w:rsid w:val="00A834A8"/>
    <w:rsid w:val="00A839AD"/>
    <w:rsid w:val="00A844DF"/>
    <w:rsid w:val="00A84686"/>
    <w:rsid w:val="00A84D95"/>
    <w:rsid w:val="00A85632"/>
    <w:rsid w:val="00A85A40"/>
    <w:rsid w:val="00A86184"/>
    <w:rsid w:val="00A8623E"/>
    <w:rsid w:val="00A86C16"/>
    <w:rsid w:val="00A87007"/>
    <w:rsid w:val="00A876D7"/>
    <w:rsid w:val="00A87C06"/>
    <w:rsid w:val="00A9060B"/>
    <w:rsid w:val="00A9098F"/>
    <w:rsid w:val="00A90A1C"/>
    <w:rsid w:val="00A91019"/>
    <w:rsid w:val="00A91A8A"/>
    <w:rsid w:val="00A91D2E"/>
    <w:rsid w:val="00A93E17"/>
    <w:rsid w:val="00A93EB2"/>
    <w:rsid w:val="00A9435A"/>
    <w:rsid w:val="00A9435B"/>
    <w:rsid w:val="00A94456"/>
    <w:rsid w:val="00A95262"/>
    <w:rsid w:val="00A956DD"/>
    <w:rsid w:val="00A95CB7"/>
    <w:rsid w:val="00A95DB2"/>
    <w:rsid w:val="00A96D07"/>
    <w:rsid w:val="00A97452"/>
    <w:rsid w:val="00A97558"/>
    <w:rsid w:val="00A97898"/>
    <w:rsid w:val="00AA0099"/>
    <w:rsid w:val="00AA016C"/>
    <w:rsid w:val="00AA0C44"/>
    <w:rsid w:val="00AA144B"/>
    <w:rsid w:val="00AA38AF"/>
    <w:rsid w:val="00AA3DEC"/>
    <w:rsid w:val="00AA4371"/>
    <w:rsid w:val="00AA482F"/>
    <w:rsid w:val="00AA4914"/>
    <w:rsid w:val="00AA4E33"/>
    <w:rsid w:val="00AA4F11"/>
    <w:rsid w:val="00AA5D05"/>
    <w:rsid w:val="00AA74E4"/>
    <w:rsid w:val="00AB0539"/>
    <w:rsid w:val="00AB0ED1"/>
    <w:rsid w:val="00AB13A6"/>
    <w:rsid w:val="00AB1D58"/>
    <w:rsid w:val="00AB2EDB"/>
    <w:rsid w:val="00AB2F63"/>
    <w:rsid w:val="00AB32BA"/>
    <w:rsid w:val="00AB3335"/>
    <w:rsid w:val="00AB37C1"/>
    <w:rsid w:val="00AB387A"/>
    <w:rsid w:val="00AB49E1"/>
    <w:rsid w:val="00AB4CDF"/>
    <w:rsid w:val="00AB5212"/>
    <w:rsid w:val="00AB5AE2"/>
    <w:rsid w:val="00AB5F4B"/>
    <w:rsid w:val="00AC09E2"/>
    <w:rsid w:val="00AC0A65"/>
    <w:rsid w:val="00AC0BCF"/>
    <w:rsid w:val="00AC131E"/>
    <w:rsid w:val="00AC1B19"/>
    <w:rsid w:val="00AC1C53"/>
    <w:rsid w:val="00AC206A"/>
    <w:rsid w:val="00AC21B3"/>
    <w:rsid w:val="00AC35EF"/>
    <w:rsid w:val="00AC3C72"/>
    <w:rsid w:val="00AC4169"/>
    <w:rsid w:val="00AC4173"/>
    <w:rsid w:val="00AC43CE"/>
    <w:rsid w:val="00AC4B76"/>
    <w:rsid w:val="00AC4DA1"/>
    <w:rsid w:val="00AC512D"/>
    <w:rsid w:val="00AC55BF"/>
    <w:rsid w:val="00AC55EF"/>
    <w:rsid w:val="00AC59EA"/>
    <w:rsid w:val="00AC5CB7"/>
    <w:rsid w:val="00AC638E"/>
    <w:rsid w:val="00AC640F"/>
    <w:rsid w:val="00AC682D"/>
    <w:rsid w:val="00AC6B1E"/>
    <w:rsid w:val="00AC6C43"/>
    <w:rsid w:val="00AC6CD3"/>
    <w:rsid w:val="00AC7071"/>
    <w:rsid w:val="00AC7634"/>
    <w:rsid w:val="00AD13AE"/>
    <w:rsid w:val="00AD155E"/>
    <w:rsid w:val="00AD1914"/>
    <w:rsid w:val="00AD1917"/>
    <w:rsid w:val="00AD199E"/>
    <w:rsid w:val="00AD1BCD"/>
    <w:rsid w:val="00AD1E4A"/>
    <w:rsid w:val="00AD2144"/>
    <w:rsid w:val="00AD2F2B"/>
    <w:rsid w:val="00AD31F1"/>
    <w:rsid w:val="00AD4B2C"/>
    <w:rsid w:val="00AD4C17"/>
    <w:rsid w:val="00AD4F67"/>
    <w:rsid w:val="00AD5C63"/>
    <w:rsid w:val="00AD767D"/>
    <w:rsid w:val="00AD7D6C"/>
    <w:rsid w:val="00AE02D7"/>
    <w:rsid w:val="00AE0742"/>
    <w:rsid w:val="00AE0803"/>
    <w:rsid w:val="00AE0CC1"/>
    <w:rsid w:val="00AE0F09"/>
    <w:rsid w:val="00AE0F6D"/>
    <w:rsid w:val="00AE153A"/>
    <w:rsid w:val="00AE1E85"/>
    <w:rsid w:val="00AE1EDD"/>
    <w:rsid w:val="00AE2165"/>
    <w:rsid w:val="00AE2263"/>
    <w:rsid w:val="00AE23A6"/>
    <w:rsid w:val="00AE39B4"/>
    <w:rsid w:val="00AE4789"/>
    <w:rsid w:val="00AE534F"/>
    <w:rsid w:val="00AE54FA"/>
    <w:rsid w:val="00AE599A"/>
    <w:rsid w:val="00AE5A23"/>
    <w:rsid w:val="00AE5BE1"/>
    <w:rsid w:val="00AE749E"/>
    <w:rsid w:val="00AE768C"/>
    <w:rsid w:val="00AE799F"/>
    <w:rsid w:val="00AF04FD"/>
    <w:rsid w:val="00AF0875"/>
    <w:rsid w:val="00AF09CA"/>
    <w:rsid w:val="00AF0B6E"/>
    <w:rsid w:val="00AF19DD"/>
    <w:rsid w:val="00AF2BFF"/>
    <w:rsid w:val="00AF374B"/>
    <w:rsid w:val="00AF48D8"/>
    <w:rsid w:val="00AF4BEE"/>
    <w:rsid w:val="00AF50DC"/>
    <w:rsid w:val="00AF59BF"/>
    <w:rsid w:val="00AF67D8"/>
    <w:rsid w:val="00AF7873"/>
    <w:rsid w:val="00AF797A"/>
    <w:rsid w:val="00AF7C70"/>
    <w:rsid w:val="00AF7F36"/>
    <w:rsid w:val="00B01178"/>
    <w:rsid w:val="00B014D4"/>
    <w:rsid w:val="00B0300C"/>
    <w:rsid w:val="00B032DE"/>
    <w:rsid w:val="00B044C2"/>
    <w:rsid w:val="00B04E2F"/>
    <w:rsid w:val="00B05A48"/>
    <w:rsid w:val="00B05CA6"/>
    <w:rsid w:val="00B06036"/>
    <w:rsid w:val="00B06DB4"/>
    <w:rsid w:val="00B06FB9"/>
    <w:rsid w:val="00B07B04"/>
    <w:rsid w:val="00B114AC"/>
    <w:rsid w:val="00B1174B"/>
    <w:rsid w:val="00B11A4D"/>
    <w:rsid w:val="00B12478"/>
    <w:rsid w:val="00B132E1"/>
    <w:rsid w:val="00B136B2"/>
    <w:rsid w:val="00B137AA"/>
    <w:rsid w:val="00B138D2"/>
    <w:rsid w:val="00B1493A"/>
    <w:rsid w:val="00B151D6"/>
    <w:rsid w:val="00B155F4"/>
    <w:rsid w:val="00B16E26"/>
    <w:rsid w:val="00B171F8"/>
    <w:rsid w:val="00B20836"/>
    <w:rsid w:val="00B20A36"/>
    <w:rsid w:val="00B210E5"/>
    <w:rsid w:val="00B21A46"/>
    <w:rsid w:val="00B21A72"/>
    <w:rsid w:val="00B21C99"/>
    <w:rsid w:val="00B21E42"/>
    <w:rsid w:val="00B21E71"/>
    <w:rsid w:val="00B224A4"/>
    <w:rsid w:val="00B22511"/>
    <w:rsid w:val="00B229B8"/>
    <w:rsid w:val="00B230C7"/>
    <w:rsid w:val="00B2399E"/>
    <w:rsid w:val="00B23F7C"/>
    <w:rsid w:val="00B24762"/>
    <w:rsid w:val="00B2496C"/>
    <w:rsid w:val="00B24A4B"/>
    <w:rsid w:val="00B24D0E"/>
    <w:rsid w:val="00B24EE5"/>
    <w:rsid w:val="00B25227"/>
    <w:rsid w:val="00B256BF"/>
    <w:rsid w:val="00B26232"/>
    <w:rsid w:val="00B2678D"/>
    <w:rsid w:val="00B26F89"/>
    <w:rsid w:val="00B3010F"/>
    <w:rsid w:val="00B30F33"/>
    <w:rsid w:val="00B315B9"/>
    <w:rsid w:val="00B3165B"/>
    <w:rsid w:val="00B316D4"/>
    <w:rsid w:val="00B31BCC"/>
    <w:rsid w:val="00B33439"/>
    <w:rsid w:val="00B33AAD"/>
    <w:rsid w:val="00B33FDD"/>
    <w:rsid w:val="00B344A3"/>
    <w:rsid w:val="00B34B95"/>
    <w:rsid w:val="00B34ECE"/>
    <w:rsid w:val="00B35B1F"/>
    <w:rsid w:val="00B36210"/>
    <w:rsid w:val="00B362E7"/>
    <w:rsid w:val="00B369FA"/>
    <w:rsid w:val="00B372CC"/>
    <w:rsid w:val="00B3735C"/>
    <w:rsid w:val="00B374F1"/>
    <w:rsid w:val="00B378AF"/>
    <w:rsid w:val="00B37A17"/>
    <w:rsid w:val="00B37B7E"/>
    <w:rsid w:val="00B40764"/>
    <w:rsid w:val="00B4089F"/>
    <w:rsid w:val="00B40900"/>
    <w:rsid w:val="00B41774"/>
    <w:rsid w:val="00B41B30"/>
    <w:rsid w:val="00B41EBB"/>
    <w:rsid w:val="00B424F9"/>
    <w:rsid w:val="00B42A22"/>
    <w:rsid w:val="00B43D9A"/>
    <w:rsid w:val="00B43DEC"/>
    <w:rsid w:val="00B43FBC"/>
    <w:rsid w:val="00B44038"/>
    <w:rsid w:val="00B442F0"/>
    <w:rsid w:val="00B4450F"/>
    <w:rsid w:val="00B44715"/>
    <w:rsid w:val="00B45049"/>
    <w:rsid w:val="00B4542B"/>
    <w:rsid w:val="00B4584F"/>
    <w:rsid w:val="00B45BA8"/>
    <w:rsid w:val="00B45E46"/>
    <w:rsid w:val="00B46422"/>
    <w:rsid w:val="00B4694E"/>
    <w:rsid w:val="00B47787"/>
    <w:rsid w:val="00B47824"/>
    <w:rsid w:val="00B500E8"/>
    <w:rsid w:val="00B5044C"/>
    <w:rsid w:val="00B5067E"/>
    <w:rsid w:val="00B506DF"/>
    <w:rsid w:val="00B512A4"/>
    <w:rsid w:val="00B526BB"/>
    <w:rsid w:val="00B52FC9"/>
    <w:rsid w:val="00B5386E"/>
    <w:rsid w:val="00B53B07"/>
    <w:rsid w:val="00B541B9"/>
    <w:rsid w:val="00B541E3"/>
    <w:rsid w:val="00B542CD"/>
    <w:rsid w:val="00B54E3E"/>
    <w:rsid w:val="00B55823"/>
    <w:rsid w:val="00B55AC8"/>
    <w:rsid w:val="00B55C9D"/>
    <w:rsid w:val="00B55F56"/>
    <w:rsid w:val="00B57193"/>
    <w:rsid w:val="00B57C52"/>
    <w:rsid w:val="00B60A63"/>
    <w:rsid w:val="00B60E23"/>
    <w:rsid w:val="00B61439"/>
    <w:rsid w:val="00B617C3"/>
    <w:rsid w:val="00B62224"/>
    <w:rsid w:val="00B62AA3"/>
    <w:rsid w:val="00B63865"/>
    <w:rsid w:val="00B63A6E"/>
    <w:rsid w:val="00B63DD2"/>
    <w:rsid w:val="00B63FF7"/>
    <w:rsid w:val="00B64364"/>
    <w:rsid w:val="00B64432"/>
    <w:rsid w:val="00B6446C"/>
    <w:rsid w:val="00B64765"/>
    <w:rsid w:val="00B64D58"/>
    <w:rsid w:val="00B65105"/>
    <w:rsid w:val="00B66296"/>
    <w:rsid w:val="00B662AB"/>
    <w:rsid w:val="00B6715B"/>
    <w:rsid w:val="00B67608"/>
    <w:rsid w:val="00B70113"/>
    <w:rsid w:val="00B7327B"/>
    <w:rsid w:val="00B73656"/>
    <w:rsid w:val="00B73FD6"/>
    <w:rsid w:val="00B747BC"/>
    <w:rsid w:val="00B7594E"/>
    <w:rsid w:val="00B768D2"/>
    <w:rsid w:val="00B77520"/>
    <w:rsid w:val="00B77754"/>
    <w:rsid w:val="00B77872"/>
    <w:rsid w:val="00B77B2A"/>
    <w:rsid w:val="00B80228"/>
    <w:rsid w:val="00B8028C"/>
    <w:rsid w:val="00B81015"/>
    <w:rsid w:val="00B82177"/>
    <w:rsid w:val="00B823F1"/>
    <w:rsid w:val="00B82825"/>
    <w:rsid w:val="00B82F26"/>
    <w:rsid w:val="00B83A2F"/>
    <w:rsid w:val="00B85063"/>
    <w:rsid w:val="00B85E04"/>
    <w:rsid w:val="00B860D7"/>
    <w:rsid w:val="00B86BBF"/>
    <w:rsid w:val="00B86C3E"/>
    <w:rsid w:val="00B901D0"/>
    <w:rsid w:val="00B901E2"/>
    <w:rsid w:val="00B90D49"/>
    <w:rsid w:val="00B91508"/>
    <w:rsid w:val="00B91922"/>
    <w:rsid w:val="00B919EC"/>
    <w:rsid w:val="00B91B50"/>
    <w:rsid w:val="00B91B92"/>
    <w:rsid w:val="00B91C8B"/>
    <w:rsid w:val="00B91CC8"/>
    <w:rsid w:val="00B91DC0"/>
    <w:rsid w:val="00B92FCA"/>
    <w:rsid w:val="00B937A4"/>
    <w:rsid w:val="00B94899"/>
    <w:rsid w:val="00B950B1"/>
    <w:rsid w:val="00B95602"/>
    <w:rsid w:val="00B957B7"/>
    <w:rsid w:val="00B959D7"/>
    <w:rsid w:val="00B95FA6"/>
    <w:rsid w:val="00B9699B"/>
    <w:rsid w:val="00B977BE"/>
    <w:rsid w:val="00B979AE"/>
    <w:rsid w:val="00B97A2B"/>
    <w:rsid w:val="00B97C98"/>
    <w:rsid w:val="00BA0041"/>
    <w:rsid w:val="00BA0352"/>
    <w:rsid w:val="00BA0627"/>
    <w:rsid w:val="00BA0675"/>
    <w:rsid w:val="00BA08CF"/>
    <w:rsid w:val="00BA1B8D"/>
    <w:rsid w:val="00BA24B0"/>
    <w:rsid w:val="00BA41DD"/>
    <w:rsid w:val="00BA4905"/>
    <w:rsid w:val="00BA4956"/>
    <w:rsid w:val="00BA4E79"/>
    <w:rsid w:val="00BA5E59"/>
    <w:rsid w:val="00BA5FAA"/>
    <w:rsid w:val="00BA758D"/>
    <w:rsid w:val="00BA7C10"/>
    <w:rsid w:val="00BA7F9C"/>
    <w:rsid w:val="00BB01F2"/>
    <w:rsid w:val="00BB0242"/>
    <w:rsid w:val="00BB0530"/>
    <w:rsid w:val="00BB14AB"/>
    <w:rsid w:val="00BB19BE"/>
    <w:rsid w:val="00BB3001"/>
    <w:rsid w:val="00BB3867"/>
    <w:rsid w:val="00BB3A56"/>
    <w:rsid w:val="00BB3E21"/>
    <w:rsid w:val="00BB4395"/>
    <w:rsid w:val="00BB6808"/>
    <w:rsid w:val="00BB6832"/>
    <w:rsid w:val="00BB68C6"/>
    <w:rsid w:val="00BB6990"/>
    <w:rsid w:val="00BB6C9E"/>
    <w:rsid w:val="00BB7046"/>
    <w:rsid w:val="00BB7120"/>
    <w:rsid w:val="00BB73E1"/>
    <w:rsid w:val="00BB78E9"/>
    <w:rsid w:val="00BC1053"/>
    <w:rsid w:val="00BC11FF"/>
    <w:rsid w:val="00BC3364"/>
    <w:rsid w:val="00BC5E98"/>
    <w:rsid w:val="00BC6BF9"/>
    <w:rsid w:val="00BC6D81"/>
    <w:rsid w:val="00BC6EE4"/>
    <w:rsid w:val="00BC6F2F"/>
    <w:rsid w:val="00BC7340"/>
    <w:rsid w:val="00BC75D2"/>
    <w:rsid w:val="00BC7A2F"/>
    <w:rsid w:val="00BC7A54"/>
    <w:rsid w:val="00BD01CB"/>
    <w:rsid w:val="00BD0513"/>
    <w:rsid w:val="00BD0CCB"/>
    <w:rsid w:val="00BD0EEC"/>
    <w:rsid w:val="00BD0FD0"/>
    <w:rsid w:val="00BD147B"/>
    <w:rsid w:val="00BD1CD5"/>
    <w:rsid w:val="00BD1E09"/>
    <w:rsid w:val="00BD1F6A"/>
    <w:rsid w:val="00BD23B1"/>
    <w:rsid w:val="00BD2CFD"/>
    <w:rsid w:val="00BD2F2F"/>
    <w:rsid w:val="00BD38EB"/>
    <w:rsid w:val="00BD3DA3"/>
    <w:rsid w:val="00BD4225"/>
    <w:rsid w:val="00BD473F"/>
    <w:rsid w:val="00BD4984"/>
    <w:rsid w:val="00BD4E8A"/>
    <w:rsid w:val="00BD5751"/>
    <w:rsid w:val="00BD5A05"/>
    <w:rsid w:val="00BD5ED3"/>
    <w:rsid w:val="00BD5FCB"/>
    <w:rsid w:val="00BD686F"/>
    <w:rsid w:val="00BD6C95"/>
    <w:rsid w:val="00BD7014"/>
    <w:rsid w:val="00BD77A1"/>
    <w:rsid w:val="00BD7877"/>
    <w:rsid w:val="00BD7989"/>
    <w:rsid w:val="00BE0A9E"/>
    <w:rsid w:val="00BE212A"/>
    <w:rsid w:val="00BE27AE"/>
    <w:rsid w:val="00BE27D3"/>
    <w:rsid w:val="00BE3E39"/>
    <w:rsid w:val="00BE40C5"/>
    <w:rsid w:val="00BE4413"/>
    <w:rsid w:val="00BE47FF"/>
    <w:rsid w:val="00BE48DC"/>
    <w:rsid w:val="00BE4933"/>
    <w:rsid w:val="00BE4955"/>
    <w:rsid w:val="00BE4D6D"/>
    <w:rsid w:val="00BF0144"/>
    <w:rsid w:val="00BF1373"/>
    <w:rsid w:val="00BF140E"/>
    <w:rsid w:val="00BF1FD7"/>
    <w:rsid w:val="00BF2033"/>
    <w:rsid w:val="00BF224F"/>
    <w:rsid w:val="00BF2913"/>
    <w:rsid w:val="00BF2E69"/>
    <w:rsid w:val="00BF3E89"/>
    <w:rsid w:val="00BF4325"/>
    <w:rsid w:val="00BF44BA"/>
    <w:rsid w:val="00BF5482"/>
    <w:rsid w:val="00BF5E7F"/>
    <w:rsid w:val="00BF65E5"/>
    <w:rsid w:val="00BF6A84"/>
    <w:rsid w:val="00BF75F5"/>
    <w:rsid w:val="00BF763F"/>
    <w:rsid w:val="00BF7F4D"/>
    <w:rsid w:val="00C000A0"/>
    <w:rsid w:val="00C0152E"/>
    <w:rsid w:val="00C015FA"/>
    <w:rsid w:val="00C01F67"/>
    <w:rsid w:val="00C0271D"/>
    <w:rsid w:val="00C0275A"/>
    <w:rsid w:val="00C02C53"/>
    <w:rsid w:val="00C032E3"/>
    <w:rsid w:val="00C0429E"/>
    <w:rsid w:val="00C047B3"/>
    <w:rsid w:val="00C04918"/>
    <w:rsid w:val="00C0504C"/>
    <w:rsid w:val="00C0569A"/>
    <w:rsid w:val="00C06003"/>
    <w:rsid w:val="00C072A3"/>
    <w:rsid w:val="00C072B5"/>
    <w:rsid w:val="00C100C5"/>
    <w:rsid w:val="00C100F4"/>
    <w:rsid w:val="00C1014D"/>
    <w:rsid w:val="00C1185B"/>
    <w:rsid w:val="00C1260A"/>
    <w:rsid w:val="00C12B05"/>
    <w:rsid w:val="00C133C8"/>
    <w:rsid w:val="00C14531"/>
    <w:rsid w:val="00C1471B"/>
    <w:rsid w:val="00C149AE"/>
    <w:rsid w:val="00C14A45"/>
    <w:rsid w:val="00C15133"/>
    <w:rsid w:val="00C15554"/>
    <w:rsid w:val="00C158A0"/>
    <w:rsid w:val="00C15933"/>
    <w:rsid w:val="00C16086"/>
    <w:rsid w:val="00C163AE"/>
    <w:rsid w:val="00C16D9B"/>
    <w:rsid w:val="00C1725A"/>
    <w:rsid w:val="00C1741B"/>
    <w:rsid w:val="00C178F6"/>
    <w:rsid w:val="00C17A53"/>
    <w:rsid w:val="00C17D60"/>
    <w:rsid w:val="00C20260"/>
    <w:rsid w:val="00C202A7"/>
    <w:rsid w:val="00C2042C"/>
    <w:rsid w:val="00C20F98"/>
    <w:rsid w:val="00C2121A"/>
    <w:rsid w:val="00C21253"/>
    <w:rsid w:val="00C215F8"/>
    <w:rsid w:val="00C216C2"/>
    <w:rsid w:val="00C22706"/>
    <w:rsid w:val="00C228FE"/>
    <w:rsid w:val="00C23577"/>
    <w:rsid w:val="00C23F59"/>
    <w:rsid w:val="00C24267"/>
    <w:rsid w:val="00C2455D"/>
    <w:rsid w:val="00C24B9D"/>
    <w:rsid w:val="00C253C6"/>
    <w:rsid w:val="00C25F55"/>
    <w:rsid w:val="00C261D1"/>
    <w:rsid w:val="00C2637F"/>
    <w:rsid w:val="00C266A9"/>
    <w:rsid w:val="00C26A09"/>
    <w:rsid w:val="00C26B7C"/>
    <w:rsid w:val="00C26DCB"/>
    <w:rsid w:val="00C2754F"/>
    <w:rsid w:val="00C27CC2"/>
    <w:rsid w:val="00C3020E"/>
    <w:rsid w:val="00C305A4"/>
    <w:rsid w:val="00C315A7"/>
    <w:rsid w:val="00C31C0F"/>
    <w:rsid w:val="00C31D26"/>
    <w:rsid w:val="00C32563"/>
    <w:rsid w:val="00C33372"/>
    <w:rsid w:val="00C338B8"/>
    <w:rsid w:val="00C34C75"/>
    <w:rsid w:val="00C34F77"/>
    <w:rsid w:val="00C351DF"/>
    <w:rsid w:val="00C353CF"/>
    <w:rsid w:val="00C353F9"/>
    <w:rsid w:val="00C35A8A"/>
    <w:rsid w:val="00C364C9"/>
    <w:rsid w:val="00C36E38"/>
    <w:rsid w:val="00C36FDF"/>
    <w:rsid w:val="00C371F4"/>
    <w:rsid w:val="00C376A8"/>
    <w:rsid w:val="00C3770D"/>
    <w:rsid w:val="00C37E8A"/>
    <w:rsid w:val="00C401A5"/>
    <w:rsid w:val="00C40BE5"/>
    <w:rsid w:val="00C41031"/>
    <w:rsid w:val="00C41C0F"/>
    <w:rsid w:val="00C41E96"/>
    <w:rsid w:val="00C42145"/>
    <w:rsid w:val="00C42A05"/>
    <w:rsid w:val="00C42B58"/>
    <w:rsid w:val="00C43150"/>
    <w:rsid w:val="00C43FAA"/>
    <w:rsid w:val="00C446FA"/>
    <w:rsid w:val="00C44B6B"/>
    <w:rsid w:val="00C44E50"/>
    <w:rsid w:val="00C44EA1"/>
    <w:rsid w:val="00C457E3"/>
    <w:rsid w:val="00C45F00"/>
    <w:rsid w:val="00C46C44"/>
    <w:rsid w:val="00C4742F"/>
    <w:rsid w:val="00C479CA"/>
    <w:rsid w:val="00C500D3"/>
    <w:rsid w:val="00C5044D"/>
    <w:rsid w:val="00C52211"/>
    <w:rsid w:val="00C5277D"/>
    <w:rsid w:val="00C52F1C"/>
    <w:rsid w:val="00C53359"/>
    <w:rsid w:val="00C53DC1"/>
    <w:rsid w:val="00C54B06"/>
    <w:rsid w:val="00C555CE"/>
    <w:rsid w:val="00C555EC"/>
    <w:rsid w:val="00C55AF9"/>
    <w:rsid w:val="00C55F0E"/>
    <w:rsid w:val="00C564FB"/>
    <w:rsid w:val="00C573B4"/>
    <w:rsid w:val="00C60633"/>
    <w:rsid w:val="00C6089C"/>
    <w:rsid w:val="00C61B67"/>
    <w:rsid w:val="00C61F97"/>
    <w:rsid w:val="00C625B4"/>
    <w:rsid w:val="00C6304C"/>
    <w:rsid w:val="00C64002"/>
    <w:rsid w:val="00C64CCE"/>
    <w:rsid w:val="00C65889"/>
    <w:rsid w:val="00C65BF2"/>
    <w:rsid w:val="00C66A63"/>
    <w:rsid w:val="00C66B0D"/>
    <w:rsid w:val="00C66B29"/>
    <w:rsid w:val="00C66C43"/>
    <w:rsid w:val="00C67C4A"/>
    <w:rsid w:val="00C67CCC"/>
    <w:rsid w:val="00C7039D"/>
    <w:rsid w:val="00C703BC"/>
    <w:rsid w:val="00C70680"/>
    <w:rsid w:val="00C70849"/>
    <w:rsid w:val="00C70AB1"/>
    <w:rsid w:val="00C70CC5"/>
    <w:rsid w:val="00C7249C"/>
    <w:rsid w:val="00C72BCD"/>
    <w:rsid w:val="00C72C09"/>
    <w:rsid w:val="00C73276"/>
    <w:rsid w:val="00C740FA"/>
    <w:rsid w:val="00C741B1"/>
    <w:rsid w:val="00C741B9"/>
    <w:rsid w:val="00C74264"/>
    <w:rsid w:val="00C74FF4"/>
    <w:rsid w:val="00C758A3"/>
    <w:rsid w:val="00C75B6C"/>
    <w:rsid w:val="00C75C4B"/>
    <w:rsid w:val="00C75D00"/>
    <w:rsid w:val="00C76439"/>
    <w:rsid w:val="00C766E8"/>
    <w:rsid w:val="00C76753"/>
    <w:rsid w:val="00C76866"/>
    <w:rsid w:val="00C76F6A"/>
    <w:rsid w:val="00C8003A"/>
    <w:rsid w:val="00C814B3"/>
    <w:rsid w:val="00C815D7"/>
    <w:rsid w:val="00C81778"/>
    <w:rsid w:val="00C81A67"/>
    <w:rsid w:val="00C81B55"/>
    <w:rsid w:val="00C81E1F"/>
    <w:rsid w:val="00C82114"/>
    <w:rsid w:val="00C82D72"/>
    <w:rsid w:val="00C83278"/>
    <w:rsid w:val="00C83C73"/>
    <w:rsid w:val="00C840AB"/>
    <w:rsid w:val="00C844AF"/>
    <w:rsid w:val="00C8453F"/>
    <w:rsid w:val="00C84D75"/>
    <w:rsid w:val="00C85457"/>
    <w:rsid w:val="00C856E6"/>
    <w:rsid w:val="00C85DD1"/>
    <w:rsid w:val="00C85E1D"/>
    <w:rsid w:val="00C86661"/>
    <w:rsid w:val="00C868C3"/>
    <w:rsid w:val="00C869D8"/>
    <w:rsid w:val="00C86E37"/>
    <w:rsid w:val="00C879AD"/>
    <w:rsid w:val="00C87A45"/>
    <w:rsid w:val="00C90749"/>
    <w:rsid w:val="00C9126A"/>
    <w:rsid w:val="00C9240A"/>
    <w:rsid w:val="00C92670"/>
    <w:rsid w:val="00C92892"/>
    <w:rsid w:val="00C92A30"/>
    <w:rsid w:val="00C92CB3"/>
    <w:rsid w:val="00C939C4"/>
    <w:rsid w:val="00C93B1F"/>
    <w:rsid w:val="00C946E0"/>
    <w:rsid w:val="00C94E13"/>
    <w:rsid w:val="00C95F20"/>
    <w:rsid w:val="00C9683C"/>
    <w:rsid w:val="00C971AB"/>
    <w:rsid w:val="00C97EC7"/>
    <w:rsid w:val="00C97FE3"/>
    <w:rsid w:val="00CA093D"/>
    <w:rsid w:val="00CA0BBB"/>
    <w:rsid w:val="00CA0CB6"/>
    <w:rsid w:val="00CA0FAC"/>
    <w:rsid w:val="00CA2C47"/>
    <w:rsid w:val="00CA3411"/>
    <w:rsid w:val="00CA40CA"/>
    <w:rsid w:val="00CA54B8"/>
    <w:rsid w:val="00CA5F34"/>
    <w:rsid w:val="00CA66D7"/>
    <w:rsid w:val="00CA7342"/>
    <w:rsid w:val="00CA7C52"/>
    <w:rsid w:val="00CB101D"/>
    <w:rsid w:val="00CB11A1"/>
    <w:rsid w:val="00CB1F9A"/>
    <w:rsid w:val="00CB282B"/>
    <w:rsid w:val="00CB37A6"/>
    <w:rsid w:val="00CB4B3F"/>
    <w:rsid w:val="00CB5291"/>
    <w:rsid w:val="00CB63C3"/>
    <w:rsid w:val="00CB7263"/>
    <w:rsid w:val="00CC05A0"/>
    <w:rsid w:val="00CC0F1E"/>
    <w:rsid w:val="00CC2029"/>
    <w:rsid w:val="00CC4C5D"/>
    <w:rsid w:val="00CC5003"/>
    <w:rsid w:val="00CC504C"/>
    <w:rsid w:val="00CC58FD"/>
    <w:rsid w:val="00CC5E7E"/>
    <w:rsid w:val="00CC66F1"/>
    <w:rsid w:val="00CC7A57"/>
    <w:rsid w:val="00CD04E9"/>
    <w:rsid w:val="00CD074C"/>
    <w:rsid w:val="00CD0A0E"/>
    <w:rsid w:val="00CD1250"/>
    <w:rsid w:val="00CD223C"/>
    <w:rsid w:val="00CD3FB0"/>
    <w:rsid w:val="00CD42AA"/>
    <w:rsid w:val="00CD4645"/>
    <w:rsid w:val="00CD509D"/>
    <w:rsid w:val="00CD5191"/>
    <w:rsid w:val="00CD5856"/>
    <w:rsid w:val="00CD5A8C"/>
    <w:rsid w:val="00CD65C6"/>
    <w:rsid w:val="00CD6F89"/>
    <w:rsid w:val="00CD79AA"/>
    <w:rsid w:val="00CE1423"/>
    <w:rsid w:val="00CE1438"/>
    <w:rsid w:val="00CE1587"/>
    <w:rsid w:val="00CE2DDC"/>
    <w:rsid w:val="00CE2F96"/>
    <w:rsid w:val="00CE3607"/>
    <w:rsid w:val="00CE360C"/>
    <w:rsid w:val="00CE3DFF"/>
    <w:rsid w:val="00CE45FE"/>
    <w:rsid w:val="00CE4DD0"/>
    <w:rsid w:val="00CE512D"/>
    <w:rsid w:val="00CF0559"/>
    <w:rsid w:val="00CF1082"/>
    <w:rsid w:val="00CF13C4"/>
    <w:rsid w:val="00CF2B7F"/>
    <w:rsid w:val="00CF2CA4"/>
    <w:rsid w:val="00CF3CF3"/>
    <w:rsid w:val="00CF3E21"/>
    <w:rsid w:val="00CF5033"/>
    <w:rsid w:val="00CF56FE"/>
    <w:rsid w:val="00CF5B48"/>
    <w:rsid w:val="00CF6ACC"/>
    <w:rsid w:val="00CF6C8C"/>
    <w:rsid w:val="00CF6D27"/>
    <w:rsid w:val="00CF6EEE"/>
    <w:rsid w:val="00CF71D9"/>
    <w:rsid w:val="00CF761E"/>
    <w:rsid w:val="00D000B7"/>
    <w:rsid w:val="00D0031C"/>
    <w:rsid w:val="00D00578"/>
    <w:rsid w:val="00D009D2"/>
    <w:rsid w:val="00D013F9"/>
    <w:rsid w:val="00D01472"/>
    <w:rsid w:val="00D01681"/>
    <w:rsid w:val="00D01CB4"/>
    <w:rsid w:val="00D02343"/>
    <w:rsid w:val="00D023F0"/>
    <w:rsid w:val="00D02C30"/>
    <w:rsid w:val="00D02D71"/>
    <w:rsid w:val="00D03303"/>
    <w:rsid w:val="00D034CA"/>
    <w:rsid w:val="00D036FC"/>
    <w:rsid w:val="00D03CBD"/>
    <w:rsid w:val="00D03EB3"/>
    <w:rsid w:val="00D04278"/>
    <w:rsid w:val="00D045CE"/>
    <w:rsid w:val="00D048C9"/>
    <w:rsid w:val="00D04CEE"/>
    <w:rsid w:val="00D04E19"/>
    <w:rsid w:val="00D05725"/>
    <w:rsid w:val="00D05B32"/>
    <w:rsid w:val="00D05CF3"/>
    <w:rsid w:val="00D06332"/>
    <w:rsid w:val="00D067ED"/>
    <w:rsid w:val="00D06891"/>
    <w:rsid w:val="00D06B14"/>
    <w:rsid w:val="00D07424"/>
    <w:rsid w:val="00D07F52"/>
    <w:rsid w:val="00D1013A"/>
    <w:rsid w:val="00D10B28"/>
    <w:rsid w:val="00D10FAF"/>
    <w:rsid w:val="00D114C4"/>
    <w:rsid w:val="00D1269E"/>
    <w:rsid w:val="00D12FE8"/>
    <w:rsid w:val="00D13623"/>
    <w:rsid w:val="00D139DD"/>
    <w:rsid w:val="00D13E72"/>
    <w:rsid w:val="00D140B2"/>
    <w:rsid w:val="00D14543"/>
    <w:rsid w:val="00D14722"/>
    <w:rsid w:val="00D148F7"/>
    <w:rsid w:val="00D14F07"/>
    <w:rsid w:val="00D14FC1"/>
    <w:rsid w:val="00D1631B"/>
    <w:rsid w:val="00D17641"/>
    <w:rsid w:val="00D17BC6"/>
    <w:rsid w:val="00D17C1B"/>
    <w:rsid w:val="00D20D34"/>
    <w:rsid w:val="00D211AD"/>
    <w:rsid w:val="00D21575"/>
    <w:rsid w:val="00D22426"/>
    <w:rsid w:val="00D2283E"/>
    <w:rsid w:val="00D22C7B"/>
    <w:rsid w:val="00D22DE1"/>
    <w:rsid w:val="00D23329"/>
    <w:rsid w:val="00D235B2"/>
    <w:rsid w:val="00D23E8A"/>
    <w:rsid w:val="00D245DE"/>
    <w:rsid w:val="00D249C4"/>
    <w:rsid w:val="00D24D72"/>
    <w:rsid w:val="00D25359"/>
    <w:rsid w:val="00D26007"/>
    <w:rsid w:val="00D2680B"/>
    <w:rsid w:val="00D26A60"/>
    <w:rsid w:val="00D26E61"/>
    <w:rsid w:val="00D26EBE"/>
    <w:rsid w:val="00D2707E"/>
    <w:rsid w:val="00D27AE0"/>
    <w:rsid w:val="00D27B67"/>
    <w:rsid w:val="00D309FC"/>
    <w:rsid w:val="00D3105E"/>
    <w:rsid w:val="00D31AA8"/>
    <w:rsid w:val="00D324C9"/>
    <w:rsid w:val="00D33899"/>
    <w:rsid w:val="00D339AF"/>
    <w:rsid w:val="00D33FA0"/>
    <w:rsid w:val="00D34435"/>
    <w:rsid w:val="00D345B7"/>
    <w:rsid w:val="00D348F9"/>
    <w:rsid w:val="00D359D1"/>
    <w:rsid w:val="00D35BE1"/>
    <w:rsid w:val="00D35BF0"/>
    <w:rsid w:val="00D35CF0"/>
    <w:rsid w:val="00D364B9"/>
    <w:rsid w:val="00D37286"/>
    <w:rsid w:val="00D376A5"/>
    <w:rsid w:val="00D37920"/>
    <w:rsid w:val="00D37967"/>
    <w:rsid w:val="00D40037"/>
    <w:rsid w:val="00D40AEC"/>
    <w:rsid w:val="00D40FC8"/>
    <w:rsid w:val="00D4175A"/>
    <w:rsid w:val="00D41DFD"/>
    <w:rsid w:val="00D42976"/>
    <w:rsid w:val="00D42B47"/>
    <w:rsid w:val="00D43733"/>
    <w:rsid w:val="00D437A7"/>
    <w:rsid w:val="00D43FD9"/>
    <w:rsid w:val="00D468CF"/>
    <w:rsid w:val="00D478A5"/>
    <w:rsid w:val="00D47EB6"/>
    <w:rsid w:val="00D50446"/>
    <w:rsid w:val="00D508B6"/>
    <w:rsid w:val="00D51B4F"/>
    <w:rsid w:val="00D51F1E"/>
    <w:rsid w:val="00D53DBF"/>
    <w:rsid w:val="00D5457E"/>
    <w:rsid w:val="00D547F8"/>
    <w:rsid w:val="00D553EC"/>
    <w:rsid w:val="00D55FA2"/>
    <w:rsid w:val="00D5635A"/>
    <w:rsid w:val="00D60390"/>
    <w:rsid w:val="00D606B3"/>
    <w:rsid w:val="00D60731"/>
    <w:rsid w:val="00D611E8"/>
    <w:rsid w:val="00D61CEF"/>
    <w:rsid w:val="00D61EED"/>
    <w:rsid w:val="00D62164"/>
    <w:rsid w:val="00D62955"/>
    <w:rsid w:val="00D629B0"/>
    <w:rsid w:val="00D62ECC"/>
    <w:rsid w:val="00D63603"/>
    <w:rsid w:val="00D6376C"/>
    <w:rsid w:val="00D6458A"/>
    <w:rsid w:val="00D64A0B"/>
    <w:rsid w:val="00D64BEF"/>
    <w:rsid w:val="00D64E07"/>
    <w:rsid w:val="00D64EA1"/>
    <w:rsid w:val="00D65002"/>
    <w:rsid w:val="00D652DC"/>
    <w:rsid w:val="00D659D6"/>
    <w:rsid w:val="00D66523"/>
    <w:rsid w:val="00D66B38"/>
    <w:rsid w:val="00D66FBF"/>
    <w:rsid w:val="00D66FF8"/>
    <w:rsid w:val="00D70859"/>
    <w:rsid w:val="00D70E16"/>
    <w:rsid w:val="00D712D3"/>
    <w:rsid w:val="00D735D4"/>
    <w:rsid w:val="00D738FD"/>
    <w:rsid w:val="00D74362"/>
    <w:rsid w:val="00D744FC"/>
    <w:rsid w:val="00D749B6"/>
    <w:rsid w:val="00D7503C"/>
    <w:rsid w:val="00D75B88"/>
    <w:rsid w:val="00D75E18"/>
    <w:rsid w:val="00D762CE"/>
    <w:rsid w:val="00D768E1"/>
    <w:rsid w:val="00D77DB6"/>
    <w:rsid w:val="00D80426"/>
    <w:rsid w:val="00D81213"/>
    <w:rsid w:val="00D812F7"/>
    <w:rsid w:val="00D8183B"/>
    <w:rsid w:val="00D81B7C"/>
    <w:rsid w:val="00D81BE8"/>
    <w:rsid w:val="00D82133"/>
    <w:rsid w:val="00D8271E"/>
    <w:rsid w:val="00D82825"/>
    <w:rsid w:val="00D8288C"/>
    <w:rsid w:val="00D84276"/>
    <w:rsid w:val="00D8502E"/>
    <w:rsid w:val="00D855EA"/>
    <w:rsid w:val="00D856A9"/>
    <w:rsid w:val="00D857AD"/>
    <w:rsid w:val="00D85859"/>
    <w:rsid w:val="00D85ECF"/>
    <w:rsid w:val="00D86EA2"/>
    <w:rsid w:val="00D86FC4"/>
    <w:rsid w:val="00D86FFD"/>
    <w:rsid w:val="00D87879"/>
    <w:rsid w:val="00D90153"/>
    <w:rsid w:val="00D90154"/>
    <w:rsid w:val="00D90B86"/>
    <w:rsid w:val="00D90BBC"/>
    <w:rsid w:val="00D90EDA"/>
    <w:rsid w:val="00D91330"/>
    <w:rsid w:val="00D9221D"/>
    <w:rsid w:val="00D9243C"/>
    <w:rsid w:val="00D92D9F"/>
    <w:rsid w:val="00D9315B"/>
    <w:rsid w:val="00D93B8E"/>
    <w:rsid w:val="00D93DBF"/>
    <w:rsid w:val="00D942EC"/>
    <w:rsid w:val="00D94495"/>
    <w:rsid w:val="00D94F18"/>
    <w:rsid w:val="00D957E8"/>
    <w:rsid w:val="00D95F0A"/>
    <w:rsid w:val="00D96274"/>
    <w:rsid w:val="00D97E9E"/>
    <w:rsid w:val="00DA0540"/>
    <w:rsid w:val="00DA0707"/>
    <w:rsid w:val="00DA0940"/>
    <w:rsid w:val="00DA0B58"/>
    <w:rsid w:val="00DA0D42"/>
    <w:rsid w:val="00DA0D7B"/>
    <w:rsid w:val="00DA0E5E"/>
    <w:rsid w:val="00DA1C52"/>
    <w:rsid w:val="00DA21A9"/>
    <w:rsid w:val="00DA2852"/>
    <w:rsid w:val="00DA2D5F"/>
    <w:rsid w:val="00DA392B"/>
    <w:rsid w:val="00DA3B3F"/>
    <w:rsid w:val="00DA506A"/>
    <w:rsid w:val="00DA58AA"/>
    <w:rsid w:val="00DA58DD"/>
    <w:rsid w:val="00DA62C7"/>
    <w:rsid w:val="00DA64EA"/>
    <w:rsid w:val="00DA6A48"/>
    <w:rsid w:val="00DA6B77"/>
    <w:rsid w:val="00DA6C96"/>
    <w:rsid w:val="00DA6F59"/>
    <w:rsid w:val="00DA717F"/>
    <w:rsid w:val="00DA79CC"/>
    <w:rsid w:val="00DB02C9"/>
    <w:rsid w:val="00DB1479"/>
    <w:rsid w:val="00DB1EA5"/>
    <w:rsid w:val="00DB20AA"/>
    <w:rsid w:val="00DB2466"/>
    <w:rsid w:val="00DB2C53"/>
    <w:rsid w:val="00DB2FD4"/>
    <w:rsid w:val="00DB31B6"/>
    <w:rsid w:val="00DB3F0B"/>
    <w:rsid w:val="00DB4C5A"/>
    <w:rsid w:val="00DB521D"/>
    <w:rsid w:val="00DB54C0"/>
    <w:rsid w:val="00DB5FDB"/>
    <w:rsid w:val="00DB6212"/>
    <w:rsid w:val="00DB7939"/>
    <w:rsid w:val="00DC02A9"/>
    <w:rsid w:val="00DC0ACB"/>
    <w:rsid w:val="00DC0D7E"/>
    <w:rsid w:val="00DC0DF1"/>
    <w:rsid w:val="00DC16F1"/>
    <w:rsid w:val="00DC1F4D"/>
    <w:rsid w:val="00DC27CB"/>
    <w:rsid w:val="00DC2988"/>
    <w:rsid w:val="00DC2C91"/>
    <w:rsid w:val="00DC2CF1"/>
    <w:rsid w:val="00DC309D"/>
    <w:rsid w:val="00DC3CD4"/>
    <w:rsid w:val="00DC4BD7"/>
    <w:rsid w:val="00DC4CB2"/>
    <w:rsid w:val="00DC4D95"/>
    <w:rsid w:val="00DC5086"/>
    <w:rsid w:val="00DC6209"/>
    <w:rsid w:val="00DC6434"/>
    <w:rsid w:val="00DC6868"/>
    <w:rsid w:val="00DC78C4"/>
    <w:rsid w:val="00DC7EFE"/>
    <w:rsid w:val="00DC7F46"/>
    <w:rsid w:val="00DD05F4"/>
    <w:rsid w:val="00DD061B"/>
    <w:rsid w:val="00DD08A4"/>
    <w:rsid w:val="00DD14DD"/>
    <w:rsid w:val="00DD1661"/>
    <w:rsid w:val="00DD1B51"/>
    <w:rsid w:val="00DD2CBD"/>
    <w:rsid w:val="00DD2EBC"/>
    <w:rsid w:val="00DD2F8A"/>
    <w:rsid w:val="00DD518A"/>
    <w:rsid w:val="00DD518B"/>
    <w:rsid w:val="00DD638E"/>
    <w:rsid w:val="00DD65D7"/>
    <w:rsid w:val="00DD7300"/>
    <w:rsid w:val="00DD7DCD"/>
    <w:rsid w:val="00DE00BD"/>
    <w:rsid w:val="00DE08EB"/>
    <w:rsid w:val="00DE1032"/>
    <w:rsid w:val="00DE16AE"/>
    <w:rsid w:val="00DE1975"/>
    <w:rsid w:val="00DE2336"/>
    <w:rsid w:val="00DE258A"/>
    <w:rsid w:val="00DE3580"/>
    <w:rsid w:val="00DE367B"/>
    <w:rsid w:val="00DE4CCB"/>
    <w:rsid w:val="00DE5562"/>
    <w:rsid w:val="00DE6735"/>
    <w:rsid w:val="00DE69F5"/>
    <w:rsid w:val="00DE6A0C"/>
    <w:rsid w:val="00DE6E4B"/>
    <w:rsid w:val="00DE719C"/>
    <w:rsid w:val="00DE7332"/>
    <w:rsid w:val="00DE7BC9"/>
    <w:rsid w:val="00DE7C83"/>
    <w:rsid w:val="00DE7E7B"/>
    <w:rsid w:val="00DF0817"/>
    <w:rsid w:val="00DF0EDE"/>
    <w:rsid w:val="00DF0F28"/>
    <w:rsid w:val="00DF1098"/>
    <w:rsid w:val="00DF2448"/>
    <w:rsid w:val="00DF28B5"/>
    <w:rsid w:val="00DF355D"/>
    <w:rsid w:val="00DF3B4C"/>
    <w:rsid w:val="00DF40C8"/>
    <w:rsid w:val="00DF4FD7"/>
    <w:rsid w:val="00DF52BA"/>
    <w:rsid w:val="00DF53A2"/>
    <w:rsid w:val="00DF55BD"/>
    <w:rsid w:val="00DF645E"/>
    <w:rsid w:val="00DF6F79"/>
    <w:rsid w:val="00DF6FD0"/>
    <w:rsid w:val="00DF74F1"/>
    <w:rsid w:val="00DF76A9"/>
    <w:rsid w:val="00DF7817"/>
    <w:rsid w:val="00DF7C3D"/>
    <w:rsid w:val="00DF7FE5"/>
    <w:rsid w:val="00E004DB"/>
    <w:rsid w:val="00E00630"/>
    <w:rsid w:val="00E00B4D"/>
    <w:rsid w:val="00E00FCC"/>
    <w:rsid w:val="00E014CE"/>
    <w:rsid w:val="00E02082"/>
    <w:rsid w:val="00E022F3"/>
    <w:rsid w:val="00E02EB8"/>
    <w:rsid w:val="00E03136"/>
    <w:rsid w:val="00E036A4"/>
    <w:rsid w:val="00E03882"/>
    <w:rsid w:val="00E03CE7"/>
    <w:rsid w:val="00E03F3E"/>
    <w:rsid w:val="00E04192"/>
    <w:rsid w:val="00E04B8C"/>
    <w:rsid w:val="00E0530A"/>
    <w:rsid w:val="00E05568"/>
    <w:rsid w:val="00E056AD"/>
    <w:rsid w:val="00E0579B"/>
    <w:rsid w:val="00E06EB5"/>
    <w:rsid w:val="00E06FB0"/>
    <w:rsid w:val="00E07118"/>
    <w:rsid w:val="00E106C0"/>
    <w:rsid w:val="00E112A4"/>
    <w:rsid w:val="00E1161F"/>
    <w:rsid w:val="00E1170D"/>
    <w:rsid w:val="00E1175A"/>
    <w:rsid w:val="00E11860"/>
    <w:rsid w:val="00E11BC6"/>
    <w:rsid w:val="00E11E40"/>
    <w:rsid w:val="00E11F66"/>
    <w:rsid w:val="00E129F7"/>
    <w:rsid w:val="00E12A08"/>
    <w:rsid w:val="00E12CD4"/>
    <w:rsid w:val="00E13D55"/>
    <w:rsid w:val="00E13DC7"/>
    <w:rsid w:val="00E15171"/>
    <w:rsid w:val="00E153D5"/>
    <w:rsid w:val="00E15938"/>
    <w:rsid w:val="00E16496"/>
    <w:rsid w:val="00E17373"/>
    <w:rsid w:val="00E17484"/>
    <w:rsid w:val="00E17A79"/>
    <w:rsid w:val="00E20259"/>
    <w:rsid w:val="00E2035F"/>
    <w:rsid w:val="00E222F8"/>
    <w:rsid w:val="00E22513"/>
    <w:rsid w:val="00E22739"/>
    <w:rsid w:val="00E22B1E"/>
    <w:rsid w:val="00E22B92"/>
    <w:rsid w:val="00E22D94"/>
    <w:rsid w:val="00E23030"/>
    <w:rsid w:val="00E235F4"/>
    <w:rsid w:val="00E23B76"/>
    <w:rsid w:val="00E24CBD"/>
    <w:rsid w:val="00E25719"/>
    <w:rsid w:val="00E263CE"/>
    <w:rsid w:val="00E26454"/>
    <w:rsid w:val="00E26C32"/>
    <w:rsid w:val="00E27AC5"/>
    <w:rsid w:val="00E27BCF"/>
    <w:rsid w:val="00E27DB6"/>
    <w:rsid w:val="00E27FC4"/>
    <w:rsid w:val="00E307A8"/>
    <w:rsid w:val="00E30997"/>
    <w:rsid w:val="00E3175A"/>
    <w:rsid w:val="00E31903"/>
    <w:rsid w:val="00E31B81"/>
    <w:rsid w:val="00E32949"/>
    <w:rsid w:val="00E32990"/>
    <w:rsid w:val="00E33068"/>
    <w:rsid w:val="00E337E2"/>
    <w:rsid w:val="00E34AA6"/>
    <w:rsid w:val="00E34F25"/>
    <w:rsid w:val="00E34F29"/>
    <w:rsid w:val="00E363AE"/>
    <w:rsid w:val="00E376F5"/>
    <w:rsid w:val="00E40881"/>
    <w:rsid w:val="00E40A3A"/>
    <w:rsid w:val="00E40FE3"/>
    <w:rsid w:val="00E40FEC"/>
    <w:rsid w:val="00E41030"/>
    <w:rsid w:val="00E42386"/>
    <w:rsid w:val="00E42968"/>
    <w:rsid w:val="00E42AA0"/>
    <w:rsid w:val="00E42D2A"/>
    <w:rsid w:val="00E4306B"/>
    <w:rsid w:val="00E4335D"/>
    <w:rsid w:val="00E43F14"/>
    <w:rsid w:val="00E44101"/>
    <w:rsid w:val="00E45395"/>
    <w:rsid w:val="00E4687A"/>
    <w:rsid w:val="00E46A26"/>
    <w:rsid w:val="00E46AD6"/>
    <w:rsid w:val="00E46EAE"/>
    <w:rsid w:val="00E47956"/>
    <w:rsid w:val="00E501D9"/>
    <w:rsid w:val="00E5069A"/>
    <w:rsid w:val="00E508D8"/>
    <w:rsid w:val="00E50B7F"/>
    <w:rsid w:val="00E510DE"/>
    <w:rsid w:val="00E512C0"/>
    <w:rsid w:val="00E519EF"/>
    <w:rsid w:val="00E51C3F"/>
    <w:rsid w:val="00E5280B"/>
    <w:rsid w:val="00E52BD9"/>
    <w:rsid w:val="00E52C6B"/>
    <w:rsid w:val="00E52EE9"/>
    <w:rsid w:val="00E531E2"/>
    <w:rsid w:val="00E534E5"/>
    <w:rsid w:val="00E5355E"/>
    <w:rsid w:val="00E53D89"/>
    <w:rsid w:val="00E53E68"/>
    <w:rsid w:val="00E540AC"/>
    <w:rsid w:val="00E54313"/>
    <w:rsid w:val="00E564FC"/>
    <w:rsid w:val="00E56935"/>
    <w:rsid w:val="00E56AC9"/>
    <w:rsid w:val="00E56EA9"/>
    <w:rsid w:val="00E57491"/>
    <w:rsid w:val="00E60457"/>
    <w:rsid w:val="00E60466"/>
    <w:rsid w:val="00E609B1"/>
    <w:rsid w:val="00E60D5A"/>
    <w:rsid w:val="00E6139C"/>
    <w:rsid w:val="00E61D7D"/>
    <w:rsid w:val="00E622B3"/>
    <w:rsid w:val="00E629DC"/>
    <w:rsid w:val="00E635E7"/>
    <w:rsid w:val="00E6397B"/>
    <w:rsid w:val="00E65016"/>
    <w:rsid w:val="00E65A1C"/>
    <w:rsid w:val="00E65B43"/>
    <w:rsid w:val="00E65CFA"/>
    <w:rsid w:val="00E65EF0"/>
    <w:rsid w:val="00E66338"/>
    <w:rsid w:val="00E66E02"/>
    <w:rsid w:val="00E67035"/>
    <w:rsid w:val="00E67EEB"/>
    <w:rsid w:val="00E708B1"/>
    <w:rsid w:val="00E70945"/>
    <w:rsid w:val="00E70D0B"/>
    <w:rsid w:val="00E70D84"/>
    <w:rsid w:val="00E70EC4"/>
    <w:rsid w:val="00E715C5"/>
    <w:rsid w:val="00E71B58"/>
    <w:rsid w:val="00E72997"/>
    <w:rsid w:val="00E72CA9"/>
    <w:rsid w:val="00E72CBD"/>
    <w:rsid w:val="00E72F29"/>
    <w:rsid w:val="00E7352C"/>
    <w:rsid w:val="00E75AE8"/>
    <w:rsid w:val="00E75F71"/>
    <w:rsid w:val="00E768A7"/>
    <w:rsid w:val="00E76F80"/>
    <w:rsid w:val="00E77E64"/>
    <w:rsid w:val="00E804DB"/>
    <w:rsid w:val="00E80A9A"/>
    <w:rsid w:val="00E80B64"/>
    <w:rsid w:val="00E8181B"/>
    <w:rsid w:val="00E835C5"/>
    <w:rsid w:val="00E83882"/>
    <w:rsid w:val="00E83A20"/>
    <w:rsid w:val="00E84B29"/>
    <w:rsid w:val="00E85541"/>
    <w:rsid w:val="00E8587A"/>
    <w:rsid w:val="00E85DF0"/>
    <w:rsid w:val="00E86015"/>
    <w:rsid w:val="00E8601D"/>
    <w:rsid w:val="00E86090"/>
    <w:rsid w:val="00E867D5"/>
    <w:rsid w:val="00E86D79"/>
    <w:rsid w:val="00E87ED6"/>
    <w:rsid w:val="00E90111"/>
    <w:rsid w:val="00E9031B"/>
    <w:rsid w:val="00E90A8F"/>
    <w:rsid w:val="00E90FBF"/>
    <w:rsid w:val="00E91838"/>
    <w:rsid w:val="00E919A9"/>
    <w:rsid w:val="00E936A6"/>
    <w:rsid w:val="00E9396E"/>
    <w:rsid w:val="00E93DCA"/>
    <w:rsid w:val="00E942E2"/>
    <w:rsid w:val="00E943A2"/>
    <w:rsid w:val="00E944E7"/>
    <w:rsid w:val="00E94B07"/>
    <w:rsid w:val="00E94C2C"/>
    <w:rsid w:val="00E94D5C"/>
    <w:rsid w:val="00E94DB8"/>
    <w:rsid w:val="00E94EAB"/>
    <w:rsid w:val="00E95C08"/>
    <w:rsid w:val="00E95F0C"/>
    <w:rsid w:val="00E961AF"/>
    <w:rsid w:val="00E9651C"/>
    <w:rsid w:val="00E971FD"/>
    <w:rsid w:val="00E97C2C"/>
    <w:rsid w:val="00E97E45"/>
    <w:rsid w:val="00EA0288"/>
    <w:rsid w:val="00EA02B9"/>
    <w:rsid w:val="00EA0538"/>
    <w:rsid w:val="00EA0551"/>
    <w:rsid w:val="00EA2359"/>
    <w:rsid w:val="00EA286E"/>
    <w:rsid w:val="00EA356A"/>
    <w:rsid w:val="00EA359A"/>
    <w:rsid w:val="00EA4A61"/>
    <w:rsid w:val="00EA501D"/>
    <w:rsid w:val="00EA5126"/>
    <w:rsid w:val="00EA52A6"/>
    <w:rsid w:val="00EA5BF9"/>
    <w:rsid w:val="00EA5EDB"/>
    <w:rsid w:val="00EA6D97"/>
    <w:rsid w:val="00EA737C"/>
    <w:rsid w:val="00EA7941"/>
    <w:rsid w:val="00EA7DB8"/>
    <w:rsid w:val="00EB0115"/>
    <w:rsid w:val="00EB0159"/>
    <w:rsid w:val="00EB0A1B"/>
    <w:rsid w:val="00EB0B08"/>
    <w:rsid w:val="00EB0F3A"/>
    <w:rsid w:val="00EB1E4C"/>
    <w:rsid w:val="00EB1FF5"/>
    <w:rsid w:val="00EB21D3"/>
    <w:rsid w:val="00EB222F"/>
    <w:rsid w:val="00EB22FE"/>
    <w:rsid w:val="00EB292D"/>
    <w:rsid w:val="00EB3067"/>
    <w:rsid w:val="00EB3544"/>
    <w:rsid w:val="00EB37A8"/>
    <w:rsid w:val="00EB3987"/>
    <w:rsid w:val="00EB3D8A"/>
    <w:rsid w:val="00EB4084"/>
    <w:rsid w:val="00EB41BA"/>
    <w:rsid w:val="00EB42F7"/>
    <w:rsid w:val="00EB49B1"/>
    <w:rsid w:val="00EB53F7"/>
    <w:rsid w:val="00EB55AC"/>
    <w:rsid w:val="00EB57E0"/>
    <w:rsid w:val="00EB6485"/>
    <w:rsid w:val="00EB64F9"/>
    <w:rsid w:val="00EB6855"/>
    <w:rsid w:val="00EB76DE"/>
    <w:rsid w:val="00EB7B94"/>
    <w:rsid w:val="00EB7DC8"/>
    <w:rsid w:val="00EC0537"/>
    <w:rsid w:val="00EC0CFD"/>
    <w:rsid w:val="00EC0D13"/>
    <w:rsid w:val="00EC1162"/>
    <w:rsid w:val="00EC245A"/>
    <w:rsid w:val="00EC284D"/>
    <w:rsid w:val="00EC288F"/>
    <w:rsid w:val="00EC2D0B"/>
    <w:rsid w:val="00EC2D6A"/>
    <w:rsid w:val="00EC2F1E"/>
    <w:rsid w:val="00EC301F"/>
    <w:rsid w:val="00EC33D5"/>
    <w:rsid w:val="00EC3C9E"/>
    <w:rsid w:val="00EC3F38"/>
    <w:rsid w:val="00EC4342"/>
    <w:rsid w:val="00EC47C4"/>
    <w:rsid w:val="00EC4E30"/>
    <w:rsid w:val="00EC541F"/>
    <w:rsid w:val="00EC5A69"/>
    <w:rsid w:val="00EC5B6E"/>
    <w:rsid w:val="00EC7356"/>
    <w:rsid w:val="00EC7AEA"/>
    <w:rsid w:val="00EC7BE0"/>
    <w:rsid w:val="00ED0088"/>
    <w:rsid w:val="00ED0132"/>
    <w:rsid w:val="00ED0CF6"/>
    <w:rsid w:val="00ED0D27"/>
    <w:rsid w:val="00ED1E70"/>
    <w:rsid w:val="00ED2026"/>
    <w:rsid w:val="00ED2222"/>
    <w:rsid w:val="00ED2347"/>
    <w:rsid w:val="00ED27FA"/>
    <w:rsid w:val="00ED27FB"/>
    <w:rsid w:val="00ED2E8A"/>
    <w:rsid w:val="00ED3A34"/>
    <w:rsid w:val="00ED4C8C"/>
    <w:rsid w:val="00ED6478"/>
    <w:rsid w:val="00ED6A82"/>
    <w:rsid w:val="00ED791A"/>
    <w:rsid w:val="00EE0F81"/>
    <w:rsid w:val="00EE0FC5"/>
    <w:rsid w:val="00EE1257"/>
    <w:rsid w:val="00EE18F0"/>
    <w:rsid w:val="00EE1A21"/>
    <w:rsid w:val="00EE2018"/>
    <w:rsid w:val="00EE3AFC"/>
    <w:rsid w:val="00EE4174"/>
    <w:rsid w:val="00EE4509"/>
    <w:rsid w:val="00EE4F87"/>
    <w:rsid w:val="00EE50FD"/>
    <w:rsid w:val="00EE6D32"/>
    <w:rsid w:val="00EE6E65"/>
    <w:rsid w:val="00EE73F3"/>
    <w:rsid w:val="00EF0365"/>
    <w:rsid w:val="00EF0592"/>
    <w:rsid w:val="00EF08DB"/>
    <w:rsid w:val="00EF102C"/>
    <w:rsid w:val="00EF1886"/>
    <w:rsid w:val="00EF1EC5"/>
    <w:rsid w:val="00EF2790"/>
    <w:rsid w:val="00EF2B72"/>
    <w:rsid w:val="00EF2D86"/>
    <w:rsid w:val="00EF30F9"/>
    <w:rsid w:val="00EF3CB5"/>
    <w:rsid w:val="00EF4929"/>
    <w:rsid w:val="00EF57A1"/>
    <w:rsid w:val="00EF5A34"/>
    <w:rsid w:val="00EF5E1D"/>
    <w:rsid w:val="00EF5E6A"/>
    <w:rsid w:val="00EF6D51"/>
    <w:rsid w:val="00EF7170"/>
    <w:rsid w:val="00EF7A84"/>
    <w:rsid w:val="00EF7F5E"/>
    <w:rsid w:val="00F0064E"/>
    <w:rsid w:val="00F01136"/>
    <w:rsid w:val="00F012B1"/>
    <w:rsid w:val="00F02123"/>
    <w:rsid w:val="00F02A55"/>
    <w:rsid w:val="00F02A83"/>
    <w:rsid w:val="00F03D10"/>
    <w:rsid w:val="00F040B3"/>
    <w:rsid w:val="00F0463D"/>
    <w:rsid w:val="00F04EC4"/>
    <w:rsid w:val="00F0621A"/>
    <w:rsid w:val="00F06451"/>
    <w:rsid w:val="00F0698F"/>
    <w:rsid w:val="00F06C41"/>
    <w:rsid w:val="00F06C9F"/>
    <w:rsid w:val="00F078A2"/>
    <w:rsid w:val="00F07B1A"/>
    <w:rsid w:val="00F103AD"/>
    <w:rsid w:val="00F10730"/>
    <w:rsid w:val="00F113A9"/>
    <w:rsid w:val="00F11F81"/>
    <w:rsid w:val="00F12101"/>
    <w:rsid w:val="00F1253B"/>
    <w:rsid w:val="00F13DE1"/>
    <w:rsid w:val="00F149AE"/>
    <w:rsid w:val="00F15559"/>
    <w:rsid w:val="00F16026"/>
    <w:rsid w:val="00F1688F"/>
    <w:rsid w:val="00F16F05"/>
    <w:rsid w:val="00F20180"/>
    <w:rsid w:val="00F22852"/>
    <w:rsid w:val="00F23076"/>
    <w:rsid w:val="00F23909"/>
    <w:rsid w:val="00F243A8"/>
    <w:rsid w:val="00F24780"/>
    <w:rsid w:val="00F24DA0"/>
    <w:rsid w:val="00F25294"/>
    <w:rsid w:val="00F25380"/>
    <w:rsid w:val="00F26229"/>
    <w:rsid w:val="00F269A2"/>
    <w:rsid w:val="00F27C9F"/>
    <w:rsid w:val="00F30229"/>
    <w:rsid w:val="00F30320"/>
    <w:rsid w:val="00F3055A"/>
    <w:rsid w:val="00F305B2"/>
    <w:rsid w:val="00F30995"/>
    <w:rsid w:val="00F30B27"/>
    <w:rsid w:val="00F30D68"/>
    <w:rsid w:val="00F30E48"/>
    <w:rsid w:val="00F30ECA"/>
    <w:rsid w:val="00F3147D"/>
    <w:rsid w:val="00F319D0"/>
    <w:rsid w:val="00F31D81"/>
    <w:rsid w:val="00F322A0"/>
    <w:rsid w:val="00F32340"/>
    <w:rsid w:val="00F32408"/>
    <w:rsid w:val="00F3285A"/>
    <w:rsid w:val="00F32AA6"/>
    <w:rsid w:val="00F33954"/>
    <w:rsid w:val="00F33E75"/>
    <w:rsid w:val="00F34A4B"/>
    <w:rsid w:val="00F34CFB"/>
    <w:rsid w:val="00F352D5"/>
    <w:rsid w:val="00F35775"/>
    <w:rsid w:val="00F373AA"/>
    <w:rsid w:val="00F37984"/>
    <w:rsid w:val="00F37CCC"/>
    <w:rsid w:val="00F4034B"/>
    <w:rsid w:val="00F40C0A"/>
    <w:rsid w:val="00F43F76"/>
    <w:rsid w:val="00F441C6"/>
    <w:rsid w:val="00F44ADA"/>
    <w:rsid w:val="00F450E2"/>
    <w:rsid w:val="00F45975"/>
    <w:rsid w:val="00F45D36"/>
    <w:rsid w:val="00F45E80"/>
    <w:rsid w:val="00F464D3"/>
    <w:rsid w:val="00F468D0"/>
    <w:rsid w:val="00F46EAA"/>
    <w:rsid w:val="00F47671"/>
    <w:rsid w:val="00F50268"/>
    <w:rsid w:val="00F504F1"/>
    <w:rsid w:val="00F50562"/>
    <w:rsid w:val="00F51847"/>
    <w:rsid w:val="00F5255C"/>
    <w:rsid w:val="00F53126"/>
    <w:rsid w:val="00F536C5"/>
    <w:rsid w:val="00F538EE"/>
    <w:rsid w:val="00F53E26"/>
    <w:rsid w:val="00F546D9"/>
    <w:rsid w:val="00F548C9"/>
    <w:rsid w:val="00F555C3"/>
    <w:rsid w:val="00F5566A"/>
    <w:rsid w:val="00F561B9"/>
    <w:rsid w:val="00F562B8"/>
    <w:rsid w:val="00F57297"/>
    <w:rsid w:val="00F57674"/>
    <w:rsid w:val="00F615BF"/>
    <w:rsid w:val="00F61EF1"/>
    <w:rsid w:val="00F62155"/>
    <w:rsid w:val="00F621C0"/>
    <w:rsid w:val="00F6239F"/>
    <w:rsid w:val="00F62EC3"/>
    <w:rsid w:val="00F6329A"/>
    <w:rsid w:val="00F637C4"/>
    <w:rsid w:val="00F64859"/>
    <w:rsid w:val="00F64C60"/>
    <w:rsid w:val="00F65C0C"/>
    <w:rsid w:val="00F66E33"/>
    <w:rsid w:val="00F67248"/>
    <w:rsid w:val="00F67607"/>
    <w:rsid w:val="00F678BE"/>
    <w:rsid w:val="00F70005"/>
    <w:rsid w:val="00F7241B"/>
    <w:rsid w:val="00F7244D"/>
    <w:rsid w:val="00F725BF"/>
    <w:rsid w:val="00F734FA"/>
    <w:rsid w:val="00F73676"/>
    <w:rsid w:val="00F73ECE"/>
    <w:rsid w:val="00F74385"/>
    <w:rsid w:val="00F748BC"/>
    <w:rsid w:val="00F74F3E"/>
    <w:rsid w:val="00F74FB1"/>
    <w:rsid w:val="00F75479"/>
    <w:rsid w:val="00F759DC"/>
    <w:rsid w:val="00F75A3F"/>
    <w:rsid w:val="00F761B5"/>
    <w:rsid w:val="00F766BE"/>
    <w:rsid w:val="00F76BAC"/>
    <w:rsid w:val="00F77812"/>
    <w:rsid w:val="00F80A40"/>
    <w:rsid w:val="00F80AA6"/>
    <w:rsid w:val="00F80C7A"/>
    <w:rsid w:val="00F813E0"/>
    <w:rsid w:val="00F82265"/>
    <w:rsid w:val="00F8411A"/>
    <w:rsid w:val="00F8478A"/>
    <w:rsid w:val="00F849EB"/>
    <w:rsid w:val="00F84AB7"/>
    <w:rsid w:val="00F84E11"/>
    <w:rsid w:val="00F86295"/>
    <w:rsid w:val="00F86ABC"/>
    <w:rsid w:val="00F86BC0"/>
    <w:rsid w:val="00F87A6C"/>
    <w:rsid w:val="00F87F1D"/>
    <w:rsid w:val="00F91C58"/>
    <w:rsid w:val="00F92538"/>
    <w:rsid w:val="00F927E5"/>
    <w:rsid w:val="00F93179"/>
    <w:rsid w:val="00F9366A"/>
    <w:rsid w:val="00F93E56"/>
    <w:rsid w:val="00F94021"/>
    <w:rsid w:val="00F95274"/>
    <w:rsid w:val="00F95364"/>
    <w:rsid w:val="00F95CB9"/>
    <w:rsid w:val="00F960DC"/>
    <w:rsid w:val="00F97654"/>
    <w:rsid w:val="00F97A0E"/>
    <w:rsid w:val="00FA0603"/>
    <w:rsid w:val="00FA0856"/>
    <w:rsid w:val="00FA088A"/>
    <w:rsid w:val="00FA0D51"/>
    <w:rsid w:val="00FA0E5C"/>
    <w:rsid w:val="00FA1146"/>
    <w:rsid w:val="00FA11B2"/>
    <w:rsid w:val="00FA163C"/>
    <w:rsid w:val="00FA16C1"/>
    <w:rsid w:val="00FA16D9"/>
    <w:rsid w:val="00FA2DE7"/>
    <w:rsid w:val="00FA3290"/>
    <w:rsid w:val="00FA39F5"/>
    <w:rsid w:val="00FA4414"/>
    <w:rsid w:val="00FA47F5"/>
    <w:rsid w:val="00FA48C9"/>
    <w:rsid w:val="00FA519F"/>
    <w:rsid w:val="00FA56E5"/>
    <w:rsid w:val="00FA5B6F"/>
    <w:rsid w:val="00FA5BEE"/>
    <w:rsid w:val="00FA6446"/>
    <w:rsid w:val="00FA64C5"/>
    <w:rsid w:val="00FA655B"/>
    <w:rsid w:val="00FA669C"/>
    <w:rsid w:val="00FA6DAF"/>
    <w:rsid w:val="00FB138B"/>
    <w:rsid w:val="00FB20FF"/>
    <w:rsid w:val="00FB23B5"/>
    <w:rsid w:val="00FB23DC"/>
    <w:rsid w:val="00FB2F70"/>
    <w:rsid w:val="00FB34FA"/>
    <w:rsid w:val="00FB3711"/>
    <w:rsid w:val="00FB4993"/>
    <w:rsid w:val="00FB4B34"/>
    <w:rsid w:val="00FB59E1"/>
    <w:rsid w:val="00FB5B73"/>
    <w:rsid w:val="00FB5D79"/>
    <w:rsid w:val="00FB5F11"/>
    <w:rsid w:val="00FB6E1B"/>
    <w:rsid w:val="00FB71FF"/>
    <w:rsid w:val="00FB72A1"/>
    <w:rsid w:val="00FB79F9"/>
    <w:rsid w:val="00FB7B0E"/>
    <w:rsid w:val="00FB7CFA"/>
    <w:rsid w:val="00FC025C"/>
    <w:rsid w:val="00FC1385"/>
    <w:rsid w:val="00FC1C36"/>
    <w:rsid w:val="00FC20E6"/>
    <w:rsid w:val="00FC2259"/>
    <w:rsid w:val="00FC2362"/>
    <w:rsid w:val="00FC358C"/>
    <w:rsid w:val="00FC3819"/>
    <w:rsid w:val="00FC45D5"/>
    <w:rsid w:val="00FC59C2"/>
    <w:rsid w:val="00FC5CA2"/>
    <w:rsid w:val="00FC6052"/>
    <w:rsid w:val="00FC66AC"/>
    <w:rsid w:val="00FC67D1"/>
    <w:rsid w:val="00FC6EBA"/>
    <w:rsid w:val="00FC72BE"/>
    <w:rsid w:val="00FC77A4"/>
    <w:rsid w:val="00FD0702"/>
    <w:rsid w:val="00FD0869"/>
    <w:rsid w:val="00FD088B"/>
    <w:rsid w:val="00FD0E7A"/>
    <w:rsid w:val="00FD0EB7"/>
    <w:rsid w:val="00FD19A1"/>
    <w:rsid w:val="00FD1ED9"/>
    <w:rsid w:val="00FD35C5"/>
    <w:rsid w:val="00FD3F2A"/>
    <w:rsid w:val="00FD409F"/>
    <w:rsid w:val="00FD4358"/>
    <w:rsid w:val="00FD450D"/>
    <w:rsid w:val="00FD4E1F"/>
    <w:rsid w:val="00FD58B3"/>
    <w:rsid w:val="00FD5927"/>
    <w:rsid w:val="00FD5D9F"/>
    <w:rsid w:val="00FD6286"/>
    <w:rsid w:val="00FD6512"/>
    <w:rsid w:val="00FD6965"/>
    <w:rsid w:val="00FD6EE6"/>
    <w:rsid w:val="00FD77ED"/>
    <w:rsid w:val="00FE0040"/>
    <w:rsid w:val="00FE070C"/>
    <w:rsid w:val="00FE1E34"/>
    <w:rsid w:val="00FE1E42"/>
    <w:rsid w:val="00FE223D"/>
    <w:rsid w:val="00FE2465"/>
    <w:rsid w:val="00FE2911"/>
    <w:rsid w:val="00FE2AFB"/>
    <w:rsid w:val="00FE2C8E"/>
    <w:rsid w:val="00FE2FFB"/>
    <w:rsid w:val="00FE33E7"/>
    <w:rsid w:val="00FE3459"/>
    <w:rsid w:val="00FE4C95"/>
    <w:rsid w:val="00FE4D43"/>
    <w:rsid w:val="00FE5B95"/>
    <w:rsid w:val="00FE60F7"/>
    <w:rsid w:val="00FE6585"/>
    <w:rsid w:val="00FE72E8"/>
    <w:rsid w:val="00FF06FD"/>
    <w:rsid w:val="00FF080C"/>
    <w:rsid w:val="00FF0C4B"/>
    <w:rsid w:val="00FF144E"/>
    <w:rsid w:val="00FF14B5"/>
    <w:rsid w:val="00FF1A99"/>
    <w:rsid w:val="00FF33F4"/>
    <w:rsid w:val="00FF43BE"/>
    <w:rsid w:val="00FF47DD"/>
    <w:rsid w:val="00FF485C"/>
    <w:rsid w:val="00FF4A6F"/>
    <w:rsid w:val="00FF644D"/>
    <w:rsid w:val="00FF6AE8"/>
    <w:rsid w:val="00FF6F65"/>
    <w:rsid w:val="00FF7410"/>
    <w:rsid w:val="00FF772D"/>
    <w:rsid w:val="00FF7CCC"/>
    <w:rsid w:val="00FF7D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14978109-A9B1-4C82-9EA1-9B88159E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locked="1"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2790"/>
    <w:pPr>
      <w:spacing w:after="120" w:line="240" w:lineRule="exact"/>
      <w:contextualSpacing/>
      <w:jc w:val="both"/>
    </w:pPr>
    <w:rPr>
      <w:rFonts w:ascii="Arial" w:eastAsia="Times New Roman" w:hAnsi="Arial"/>
      <w:szCs w:val="22"/>
      <w:lang w:eastAsia="en-US"/>
    </w:rPr>
  </w:style>
  <w:style w:type="paragraph" w:styleId="Naslov1">
    <w:name w:val="heading 1"/>
    <w:aliases w:val="PVO-1"/>
    <w:basedOn w:val="Navaden"/>
    <w:next w:val="Navaden"/>
    <w:link w:val="Naslov1Znak"/>
    <w:uiPriority w:val="99"/>
    <w:qFormat/>
    <w:rsid w:val="009E382F"/>
    <w:pPr>
      <w:keepNext/>
      <w:keepLines/>
      <w:numPr>
        <w:numId w:val="1"/>
      </w:numPr>
      <w:pBdr>
        <w:bottom w:val="single" w:sz="4" w:space="1" w:color="auto"/>
      </w:pBdr>
      <w:spacing w:before="480" w:after="240" w:line="320" w:lineRule="exact"/>
      <w:outlineLvl w:val="0"/>
    </w:pPr>
    <w:rPr>
      <w:rFonts w:eastAsia="Calibri"/>
      <w:b/>
      <w:bCs/>
      <w:caps/>
      <w:sz w:val="28"/>
      <w:szCs w:val="28"/>
    </w:rPr>
  </w:style>
  <w:style w:type="paragraph" w:styleId="Naslov2">
    <w:name w:val="heading 2"/>
    <w:aliases w:val="PVO-2,cleni"/>
    <w:basedOn w:val="Navaden"/>
    <w:next w:val="Navaden"/>
    <w:link w:val="Naslov2Znak"/>
    <w:uiPriority w:val="99"/>
    <w:qFormat/>
    <w:rsid w:val="009E382F"/>
    <w:pPr>
      <w:keepNext/>
      <w:keepLines/>
      <w:numPr>
        <w:ilvl w:val="1"/>
        <w:numId w:val="1"/>
      </w:numPr>
      <w:spacing w:before="200" w:line="320" w:lineRule="exact"/>
      <w:outlineLvl w:val="1"/>
    </w:pPr>
    <w:rPr>
      <w:rFonts w:eastAsia="Calibri"/>
      <w:b/>
      <w:bCs/>
      <w:caps/>
      <w:sz w:val="24"/>
      <w:szCs w:val="26"/>
    </w:rPr>
  </w:style>
  <w:style w:type="paragraph" w:styleId="Naslov3">
    <w:name w:val="heading 3"/>
    <w:aliases w:val="Naslov 3 zelena"/>
    <w:basedOn w:val="Navaden"/>
    <w:next w:val="Navaden"/>
    <w:link w:val="Naslov3Znak"/>
    <w:uiPriority w:val="99"/>
    <w:qFormat/>
    <w:rsid w:val="00180D09"/>
    <w:pPr>
      <w:keepNext/>
      <w:keepLines/>
      <w:numPr>
        <w:ilvl w:val="2"/>
        <w:numId w:val="1"/>
      </w:numPr>
      <w:spacing w:before="200"/>
      <w:outlineLvl w:val="2"/>
    </w:pPr>
    <w:rPr>
      <w:rFonts w:eastAsia="Calibri"/>
      <w:b/>
      <w:bCs/>
      <w:szCs w:val="20"/>
    </w:rPr>
  </w:style>
  <w:style w:type="paragraph" w:styleId="Naslov4">
    <w:name w:val="heading 4"/>
    <w:aliases w:val="ČLENI"/>
    <w:basedOn w:val="Navaden"/>
    <w:next w:val="Navaden"/>
    <w:link w:val="Naslov4Znak"/>
    <w:uiPriority w:val="99"/>
    <w:qFormat/>
    <w:rsid w:val="00447A88"/>
    <w:pPr>
      <w:keepNext/>
      <w:keepLines/>
      <w:numPr>
        <w:numId w:val="8"/>
      </w:numPr>
      <w:spacing w:after="0"/>
      <w:jc w:val="center"/>
      <w:outlineLvl w:val="3"/>
    </w:pPr>
    <w:rPr>
      <w:rFonts w:eastAsia="Calibri"/>
      <w:bCs/>
      <w:iCs/>
    </w:rPr>
  </w:style>
  <w:style w:type="paragraph" w:styleId="Naslov5">
    <w:name w:val="heading 5"/>
    <w:aliases w:val="ODSTAVKI"/>
    <w:basedOn w:val="Navaden"/>
    <w:next w:val="Navaden"/>
    <w:link w:val="Naslov5Znak"/>
    <w:qFormat/>
    <w:rsid w:val="00650AD0"/>
    <w:pPr>
      <w:keepNext/>
      <w:keepLines/>
      <w:numPr>
        <w:ilvl w:val="4"/>
        <w:numId w:val="1"/>
      </w:numPr>
      <w:spacing w:before="200"/>
      <w:outlineLvl w:val="4"/>
    </w:pPr>
    <w:rPr>
      <w:rFonts w:eastAsia="Calibri"/>
      <w:color w:val="243F60"/>
    </w:rPr>
  </w:style>
  <w:style w:type="paragraph" w:styleId="Naslov6">
    <w:name w:val="heading 6"/>
    <w:basedOn w:val="Navaden"/>
    <w:next w:val="Navaden"/>
    <w:link w:val="Naslov6Znak"/>
    <w:qFormat/>
    <w:rsid w:val="00650AD0"/>
    <w:pPr>
      <w:keepNext/>
      <w:keepLines/>
      <w:numPr>
        <w:ilvl w:val="5"/>
        <w:numId w:val="1"/>
      </w:numPr>
      <w:spacing w:before="200"/>
      <w:outlineLvl w:val="5"/>
    </w:pPr>
    <w:rPr>
      <w:rFonts w:eastAsia="Calibri"/>
      <w:i/>
      <w:iCs/>
      <w:color w:val="243F60"/>
    </w:rPr>
  </w:style>
  <w:style w:type="paragraph" w:styleId="Naslov7">
    <w:name w:val="heading 7"/>
    <w:basedOn w:val="Navaden"/>
    <w:next w:val="Navaden"/>
    <w:link w:val="Naslov7Znak"/>
    <w:qFormat/>
    <w:rsid w:val="00650AD0"/>
    <w:pPr>
      <w:keepNext/>
      <w:keepLines/>
      <w:numPr>
        <w:ilvl w:val="6"/>
        <w:numId w:val="1"/>
      </w:numPr>
      <w:spacing w:before="200"/>
      <w:outlineLvl w:val="6"/>
    </w:pPr>
    <w:rPr>
      <w:rFonts w:eastAsia="Calibri"/>
      <w:i/>
      <w:iCs/>
      <w:color w:val="404040"/>
    </w:rPr>
  </w:style>
  <w:style w:type="paragraph" w:styleId="Naslov8">
    <w:name w:val="heading 8"/>
    <w:basedOn w:val="Navaden"/>
    <w:next w:val="Navaden"/>
    <w:link w:val="Naslov8Znak"/>
    <w:qFormat/>
    <w:rsid w:val="00650AD0"/>
    <w:pPr>
      <w:keepNext/>
      <w:keepLines/>
      <w:numPr>
        <w:ilvl w:val="7"/>
        <w:numId w:val="1"/>
      </w:numPr>
      <w:spacing w:before="200"/>
      <w:outlineLvl w:val="7"/>
    </w:pPr>
    <w:rPr>
      <w:rFonts w:eastAsia="Calibri"/>
      <w:color w:val="404040"/>
      <w:szCs w:val="20"/>
    </w:rPr>
  </w:style>
  <w:style w:type="paragraph" w:styleId="Naslov9">
    <w:name w:val="heading 9"/>
    <w:basedOn w:val="Navaden"/>
    <w:next w:val="Navaden"/>
    <w:link w:val="Naslov9Znak"/>
    <w:qFormat/>
    <w:rsid w:val="00650AD0"/>
    <w:pPr>
      <w:keepNext/>
      <w:keepLines/>
      <w:numPr>
        <w:ilvl w:val="8"/>
        <w:numId w:val="1"/>
      </w:numPr>
      <w:spacing w:before="200"/>
      <w:outlineLvl w:val="8"/>
    </w:pPr>
    <w:rPr>
      <w:rFonts w:eastAsia="Calibri"/>
      <w:i/>
      <w:iCs/>
      <w:color w:val="40404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VO-1 Znak"/>
    <w:link w:val="Naslov1"/>
    <w:uiPriority w:val="99"/>
    <w:locked/>
    <w:rsid w:val="009E382F"/>
    <w:rPr>
      <w:rFonts w:ascii="Arial" w:hAnsi="Arial"/>
      <w:b/>
      <w:bCs/>
      <w:caps/>
      <w:sz w:val="28"/>
      <w:szCs w:val="28"/>
      <w:lang w:eastAsia="en-US"/>
    </w:rPr>
  </w:style>
  <w:style w:type="character" w:customStyle="1" w:styleId="Naslov2Znak">
    <w:name w:val="Naslov 2 Znak"/>
    <w:aliases w:val="PVO-2 Znak,cleni Znak"/>
    <w:link w:val="Naslov2"/>
    <w:uiPriority w:val="99"/>
    <w:locked/>
    <w:rsid w:val="009E382F"/>
    <w:rPr>
      <w:rFonts w:ascii="Arial" w:hAnsi="Arial"/>
      <w:b/>
      <w:bCs/>
      <w:caps/>
      <w:sz w:val="24"/>
      <w:szCs w:val="26"/>
      <w:lang w:eastAsia="en-US"/>
    </w:rPr>
  </w:style>
  <w:style w:type="character" w:customStyle="1" w:styleId="Naslov3Znak">
    <w:name w:val="Naslov 3 Znak"/>
    <w:aliases w:val="Naslov 3 zelena Znak"/>
    <w:link w:val="Naslov3"/>
    <w:uiPriority w:val="99"/>
    <w:locked/>
    <w:rsid w:val="00180D09"/>
    <w:rPr>
      <w:rFonts w:ascii="Arial" w:hAnsi="Arial"/>
      <w:b/>
      <w:bCs/>
      <w:lang w:eastAsia="en-US"/>
    </w:rPr>
  </w:style>
  <w:style w:type="character" w:customStyle="1" w:styleId="Naslov4Znak">
    <w:name w:val="Naslov 4 Znak"/>
    <w:aliases w:val="ČLENI Znak"/>
    <w:link w:val="Naslov4"/>
    <w:uiPriority w:val="99"/>
    <w:locked/>
    <w:rsid w:val="00447A88"/>
    <w:rPr>
      <w:rFonts w:ascii="Arial" w:hAnsi="Arial"/>
      <w:bCs/>
      <w:iCs/>
      <w:szCs w:val="22"/>
      <w:lang w:eastAsia="en-US"/>
    </w:rPr>
  </w:style>
  <w:style w:type="character" w:customStyle="1" w:styleId="Naslov5Znak">
    <w:name w:val="Naslov 5 Znak"/>
    <w:aliases w:val="ODSTAVKI Znak"/>
    <w:link w:val="Naslov5"/>
    <w:locked/>
    <w:rsid w:val="00650AD0"/>
    <w:rPr>
      <w:rFonts w:ascii="Arial" w:hAnsi="Arial"/>
      <w:color w:val="243F60"/>
      <w:szCs w:val="22"/>
      <w:lang w:eastAsia="en-US"/>
    </w:rPr>
  </w:style>
  <w:style w:type="character" w:customStyle="1" w:styleId="Naslov6Znak">
    <w:name w:val="Naslov 6 Znak"/>
    <w:link w:val="Naslov6"/>
    <w:locked/>
    <w:rsid w:val="00650AD0"/>
    <w:rPr>
      <w:rFonts w:ascii="Arial" w:hAnsi="Arial"/>
      <w:i/>
      <w:iCs/>
      <w:color w:val="243F60"/>
      <w:szCs w:val="22"/>
      <w:lang w:eastAsia="en-US"/>
    </w:rPr>
  </w:style>
  <w:style w:type="character" w:customStyle="1" w:styleId="Naslov7Znak">
    <w:name w:val="Naslov 7 Znak"/>
    <w:link w:val="Naslov7"/>
    <w:locked/>
    <w:rsid w:val="00650AD0"/>
    <w:rPr>
      <w:rFonts w:ascii="Arial" w:hAnsi="Arial"/>
      <w:i/>
      <w:iCs/>
      <w:color w:val="404040"/>
      <w:szCs w:val="22"/>
      <w:lang w:eastAsia="en-US"/>
    </w:rPr>
  </w:style>
  <w:style w:type="character" w:customStyle="1" w:styleId="Naslov8Znak">
    <w:name w:val="Naslov 8 Znak"/>
    <w:link w:val="Naslov8"/>
    <w:locked/>
    <w:rsid w:val="00650AD0"/>
    <w:rPr>
      <w:rFonts w:ascii="Arial" w:hAnsi="Arial"/>
      <w:color w:val="404040"/>
      <w:lang w:eastAsia="en-US"/>
    </w:rPr>
  </w:style>
  <w:style w:type="character" w:customStyle="1" w:styleId="Naslov9Znak">
    <w:name w:val="Naslov 9 Znak"/>
    <w:link w:val="Naslov9"/>
    <w:locked/>
    <w:rsid w:val="00650AD0"/>
    <w:rPr>
      <w:rFonts w:ascii="Arial" w:hAnsi="Arial"/>
      <w:i/>
      <w:iCs/>
      <w:color w:val="404040"/>
      <w:lang w:eastAsia="en-US"/>
    </w:rPr>
  </w:style>
  <w:style w:type="paragraph" w:customStyle="1" w:styleId="Default">
    <w:name w:val="Default"/>
    <w:uiPriority w:val="99"/>
    <w:rsid w:val="00C0275A"/>
    <w:pPr>
      <w:autoSpaceDE w:val="0"/>
      <w:autoSpaceDN w:val="0"/>
      <w:adjustRightInd w:val="0"/>
    </w:pPr>
    <w:rPr>
      <w:rFonts w:ascii="Times New Roman" w:eastAsia="Times New Roman" w:hAnsi="Times New Roman"/>
      <w:color w:val="000000"/>
      <w:sz w:val="24"/>
      <w:szCs w:val="24"/>
      <w:lang w:eastAsia="en-US"/>
    </w:rPr>
  </w:style>
  <w:style w:type="paragraph" w:customStyle="1" w:styleId="Odstavekseznama1">
    <w:name w:val="Odstavek seznama1"/>
    <w:basedOn w:val="Navaden"/>
    <w:rsid w:val="00E80A9A"/>
    <w:pPr>
      <w:spacing w:after="200"/>
      <w:ind w:left="1440" w:hanging="360"/>
      <w:jc w:val="left"/>
    </w:pPr>
  </w:style>
  <w:style w:type="character" w:styleId="Hiperpovezava">
    <w:name w:val="Hyperlink"/>
    <w:rsid w:val="003270B4"/>
    <w:rPr>
      <w:rFonts w:cs="Times New Roman"/>
    </w:rPr>
  </w:style>
  <w:style w:type="paragraph" w:styleId="Besedilooblaka">
    <w:name w:val="Balloon Text"/>
    <w:basedOn w:val="Navaden"/>
    <w:link w:val="BesedilooblakaZnak1"/>
    <w:rsid w:val="00251823"/>
    <w:rPr>
      <w:rFonts w:ascii="Tahoma" w:eastAsia="Calibri" w:hAnsi="Tahoma"/>
      <w:sz w:val="16"/>
      <w:szCs w:val="16"/>
    </w:rPr>
  </w:style>
  <w:style w:type="character" w:customStyle="1" w:styleId="BesedilooblakaZnak1">
    <w:name w:val="Besedilo oblačka Znak1"/>
    <w:link w:val="Besedilooblaka"/>
    <w:uiPriority w:val="99"/>
    <w:locked/>
    <w:rsid w:val="00251823"/>
    <w:rPr>
      <w:rFonts w:ascii="Tahoma" w:hAnsi="Tahoma" w:cs="Tahoma"/>
      <w:sz w:val="16"/>
      <w:szCs w:val="16"/>
    </w:rPr>
  </w:style>
  <w:style w:type="paragraph" w:styleId="Naslov">
    <w:name w:val="Title"/>
    <w:basedOn w:val="Navaden"/>
    <w:next w:val="Navaden"/>
    <w:link w:val="NaslovZnak"/>
    <w:qFormat/>
    <w:rsid w:val="00650AD0"/>
    <w:pPr>
      <w:pBdr>
        <w:bottom w:val="single" w:sz="8" w:space="4" w:color="4F81BD"/>
      </w:pBdr>
      <w:spacing w:after="300" w:line="240" w:lineRule="auto"/>
    </w:pPr>
    <w:rPr>
      <w:rFonts w:ascii="Cambria" w:eastAsia="Calibri" w:hAnsi="Cambria"/>
      <w:color w:val="17365D"/>
      <w:spacing w:val="5"/>
      <w:kern w:val="28"/>
      <w:sz w:val="52"/>
      <w:szCs w:val="52"/>
    </w:rPr>
  </w:style>
  <w:style w:type="character" w:customStyle="1" w:styleId="NaslovZnak">
    <w:name w:val="Naslov Znak"/>
    <w:link w:val="Naslov"/>
    <w:locked/>
    <w:rsid w:val="00650AD0"/>
    <w:rPr>
      <w:rFonts w:ascii="Cambria" w:hAnsi="Cambria" w:cs="Times New Roman"/>
      <w:color w:val="17365D"/>
      <w:spacing w:val="5"/>
      <w:kern w:val="28"/>
      <w:sz w:val="52"/>
      <w:szCs w:val="52"/>
    </w:rPr>
  </w:style>
  <w:style w:type="paragraph" w:customStyle="1" w:styleId="Brezrazmikov1">
    <w:name w:val="Brez razmikov1"/>
    <w:link w:val="NoSpacingChar"/>
    <w:rsid w:val="00650AD0"/>
    <w:rPr>
      <w:rFonts w:ascii="Arial" w:eastAsia="Times New Roman" w:hAnsi="Arial"/>
      <w:szCs w:val="22"/>
      <w:lang w:eastAsia="en-US"/>
    </w:rPr>
  </w:style>
  <w:style w:type="character" w:customStyle="1" w:styleId="NoSpacingChar">
    <w:name w:val="No Spacing Char"/>
    <w:link w:val="Brezrazmikov1"/>
    <w:locked/>
    <w:rsid w:val="00836D42"/>
    <w:rPr>
      <w:rFonts w:ascii="Arial" w:eastAsia="Times New Roman" w:hAnsi="Arial"/>
      <w:szCs w:val="22"/>
      <w:lang w:val="sl-SI" w:eastAsia="en-US" w:bidi="ar-SA"/>
    </w:rPr>
  </w:style>
  <w:style w:type="character" w:customStyle="1" w:styleId="Preglednice">
    <w:name w:val="Preglednice"/>
    <w:rsid w:val="00F546D9"/>
    <w:rPr>
      <w:rFonts w:ascii="Cambria" w:hAnsi="Cambria" w:cs="Times New Roman"/>
      <w:sz w:val="18"/>
      <w:u w:val="none"/>
    </w:rPr>
  </w:style>
  <w:style w:type="paragraph" w:customStyle="1" w:styleId="NaslovTOC1">
    <w:name w:val="Naslov TOC1"/>
    <w:basedOn w:val="Naslov1"/>
    <w:next w:val="Navaden"/>
    <w:rsid w:val="005A4A11"/>
    <w:pPr>
      <w:numPr>
        <w:numId w:val="0"/>
      </w:numPr>
      <w:spacing w:line="276" w:lineRule="auto"/>
      <w:outlineLvl w:val="9"/>
    </w:pPr>
    <w:rPr>
      <w:color w:val="365F91"/>
      <w:lang w:val="en-US"/>
    </w:rPr>
  </w:style>
  <w:style w:type="paragraph" w:styleId="Kazalovsebine1">
    <w:name w:val="toc 1"/>
    <w:basedOn w:val="Navaden"/>
    <w:next w:val="Navaden"/>
    <w:autoRedefine/>
    <w:rsid w:val="00F03D10"/>
    <w:pPr>
      <w:tabs>
        <w:tab w:val="left" w:pos="426"/>
        <w:tab w:val="right" w:pos="9214"/>
      </w:tabs>
      <w:spacing w:before="240" w:after="0"/>
      <w:jc w:val="left"/>
    </w:pPr>
    <w:rPr>
      <w:b/>
      <w:bCs/>
      <w:caps/>
      <w:noProof/>
      <w:szCs w:val="20"/>
    </w:rPr>
  </w:style>
  <w:style w:type="paragraph" w:styleId="Kazalovsebine2">
    <w:name w:val="toc 2"/>
    <w:basedOn w:val="Navaden"/>
    <w:next w:val="Navaden"/>
    <w:autoRedefine/>
    <w:rsid w:val="00B210E5"/>
    <w:pPr>
      <w:tabs>
        <w:tab w:val="left" w:pos="426"/>
        <w:tab w:val="right" w:pos="9214"/>
      </w:tabs>
      <w:spacing w:before="240" w:after="0"/>
      <w:jc w:val="left"/>
    </w:pPr>
    <w:rPr>
      <w:b/>
      <w:bCs/>
      <w:caps/>
      <w:noProof/>
      <w:szCs w:val="20"/>
    </w:rPr>
  </w:style>
  <w:style w:type="paragraph" w:styleId="Kazalovsebine3">
    <w:name w:val="toc 3"/>
    <w:basedOn w:val="Navaden"/>
    <w:next w:val="Navaden"/>
    <w:autoRedefine/>
    <w:rsid w:val="00F03D10"/>
    <w:pPr>
      <w:tabs>
        <w:tab w:val="left" w:pos="851"/>
        <w:tab w:val="right" w:pos="9214"/>
      </w:tabs>
      <w:spacing w:after="0"/>
      <w:ind w:left="220"/>
      <w:jc w:val="left"/>
    </w:pPr>
    <w:rPr>
      <w:noProof/>
      <w:szCs w:val="20"/>
    </w:rPr>
  </w:style>
  <w:style w:type="paragraph" w:styleId="Kazalovsebine4">
    <w:name w:val="toc 4"/>
    <w:basedOn w:val="Navaden"/>
    <w:next w:val="Navaden"/>
    <w:autoRedefine/>
    <w:rsid w:val="00CE45FE"/>
    <w:pPr>
      <w:spacing w:after="0"/>
      <w:ind w:left="440"/>
      <w:jc w:val="left"/>
    </w:pPr>
    <w:rPr>
      <w:rFonts w:ascii="Calibri" w:hAnsi="Calibri"/>
      <w:szCs w:val="20"/>
    </w:rPr>
  </w:style>
  <w:style w:type="paragraph" w:styleId="Kazalovsebine5">
    <w:name w:val="toc 5"/>
    <w:basedOn w:val="Navaden"/>
    <w:next w:val="Navaden"/>
    <w:autoRedefine/>
    <w:rsid w:val="005A4A11"/>
    <w:pPr>
      <w:spacing w:after="0"/>
      <w:ind w:left="660"/>
      <w:jc w:val="left"/>
    </w:pPr>
    <w:rPr>
      <w:rFonts w:ascii="Calibri" w:hAnsi="Calibri"/>
      <w:szCs w:val="20"/>
    </w:rPr>
  </w:style>
  <w:style w:type="paragraph" w:styleId="Kazalovsebine6">
    <w:name w:val="toc 6"/>
    <w:basedOn w:val="Navaden"/>
    <w:next w:val="Navaden"/>
    <w:autoRedefine/>
    <w:rsid w:val="005A4A11"/>
    <w:pPr>
      <w:spacing w:after="0"/>
      <w:ind w:left="880"/>
      <w:jc w:val="left"/>
    </w:pPr>
    <w:rPr>
      <w:rFonts w:ascii="Calibri" w:hAnsi="Calibri"/>
      <w:szCs w:val="20"/>
    </w:rPr>
  </w:style>
  <w:style w:type="paragraph" w:styleId="Kazalovsebine7">
    <w:name w:val="toc 7"/>
    <w:basedOn w:val="Navaden"/>
    <w:next w:val="Navaden"/>
    <w:autoRedefine/>
    <w:rsid w:val="005A4A11"/>
    <w:pPr>
      <w:spacing w:after="0"/>
      <w:ind w:left="1100"/>
      <w:jc w:val="left"/>
    </w:pPr>
    <w:rPr>
      <w:rFonts w:ascii="Calibri" w:hAnsi="Calibri"/>
      <w:szCs w:val="20"/>
    </w:rPr>
  </w:style>
  <w:style w:type="paragraph" w:styleId="Kazalovsebine8">
    <w:name w:val="toc 8"/>
    <w:basedOn w:val="Navaden"/>
    <w:next w:val="Navaden"/>
    <w:autoRedefine/>
    <w:rsid w:val="005A4A11"/>
    <w:pPr>
      <w:spacing w:after="0"/>
      <w:ind w:left="1320"/>
      <w:jc w:val="left"/>
    </w:pPr>
    <w:rPr>
      <w:rFonts w:ascii="Calibri" w:hAnsi="Calibri"/>
      <w:szCs w:val="20"/>
    </w:rPr>
  </w:style>
  <w:style w:type="paragraph" w:styleId="Kazalovsebine9">
    <w:name w:val="toc 9"/>
    <w:basedOn w:val="Navaden"/>
    <w:next w:val="Navaden"/>
    <w:autoRedefine/>
    <w:rsid w:val="005A4A11"/>
    <w:pPr>
      <w:spacing w:after="0"/>
      <w:ind w:left="1540"/>
      <w:jc w:val="left"/>
    </w:pPr>
    <w:rPr>
      <w:rFonts w:ascii="Calibri" w:hAnsi="Calibri"/>
      <w:szCs w:val="20"/>
    </w:rPr>
  </w:style>
  <w:style w:type="paragraph" w:customStyle="1" w:styleId="normalitalic">
    <w:name w:val="normal italic"/>
    <w:basedOn w:val="Navaden"/>
    <w:link w:val="normalitalicChar"/>
    <w:rsid w:val="007B7647"/>
    <w:pPr>
      <w:spacing w:after="300" w:line="240" w:lineRule="auto"/>
      <w:ind w:left="426"/>
    </w:pPr>
    <w:rPr>
      <w:rFonts w:ascii="Cambria" w:eastAsia="SimSun" w:hAnsi="Cambria"/>
      <w:i/>
      <w:sz w:val="24"/>
      <w:szCs w:val="24"/>
      <w:lang w:eastAsia="zh-CN"/>
    </w:rPr>
  </w:style>
  <w:style w:type="character" w:customStyle="1" w:styleId="normalitalicChar">
    <w:name w:val="normal italic Char"/>
    <w:link w:val="normalitalic"/>
    <w:locked/>
    <w:rsid w:val="007B7647"/>
    <w:rPr>
      <w:rFonts w:ascii="Cambria" w:eastAsia="SimSun" w:hAnsi="Cambria" w:cs="Times New Roman"/>
      <w:i/>
      <w:sz w:val="24"/>
      <w:szCs w:val="24"/>
      <w:lang w:eastAsia="zh-CN"/>
    </w:rPr>
  </w:style>
  <w:style w:type="paragraph" w:styleId="Glava">
    <w:name w:val="header"/>
    <w:basedOn w:val="Navaden"/>
    <w:link w:val="GlavaZnak1"/>
    <w:rsid w:val="00F75A3F"/>
    <w:pPr>
      <w:tabs>
        <w:tab w:val="center" w:pos="4536"/>
        <w:tab w:val="right" w:pos="9072"/>
      </w:tabs>
      <w:spacing w:line="240" w:lineRule="auto"/>
      <w:jc w:val="right"/>
    </w:pPr>
    <w:rPr>
      <w:rFonts w:ascii="Calibri" w:eastAsia="Calibri" w:hAnsi="Calibri"/>
      <w:i/>
      <w:color w:val="4F81BD"/>
      <w:sz w:val="22"/>
    </w:rPr>
  </w:style>
  <w:style w:type="character" w:customStyle="1" w:styleId="GlavaZnak1">
    <w:name w:val="Glava Znak1"/>
    <w:link w:val="Glava"/>
    <w:locked/>
    <w:rsid w:val="00F75A3F"/>
    <w:rPr>
      <w:rFonts w:ascii="Calibri" w:hAnsi="Calibri" w:cs="Times New Roman"/>
      <w:i/>
      <w:color w:val="4F81BD"/>
      <w:sz w:val="22"/>
      <w:szCs w:val="22"/>
      <w:lang w:eastAsia="en-US"/>
    </w:rPr>
  </w:style>
  <w:style w:type="paragraph" w:styleId="Noga">
    <w:name w:val="footer"/>
    <w:basedOn w:val="Navaden"/>
    <w:link w:val="NogaZnak1"/>
    <w:rsid w:val="001D3B51"/>
    <w:pPr>
      <w:tabs>
        <w:tab w:val="center" w:pos="4536"/>
        <w:tab w:val="right" w:pos="9072"/>
      </w:tabs>
      <w:spacing w:line="240" w:lineRule="auto"/>
    </w:pPr>
    <w:rPr>
      <w:rFonts w:eastAsia="Calibri"/>
      <w:szCs w:val="20"/>
    </w:rPr>
  </w:style>
  <w:style w:type="character" w:customStyle="1" w:styleId="NogaZnak1">
    <w:name w:val="Noga Znak1"/>
    <w:link w:val="Noga"/>
    <w:locked/>
    <w:rsid w:val="001D3B51"/>
    <w:rPr>
      <w:rFonts w:ascii="Arial" w:hAnsi="Arial" w:cs="Times New Roman"/>
      <w:sz w:val="20"/>
    </w:rPr>
  </w:style>
  <w:style w:type="table" w:styleId="Tabelamrea">
    <w:name w:val="Table Grid"/>
    <w:basedOn w:val="Navadnatabela"/>
    <w:rsid w:val="001D3B51"/>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naslov">
    <w:name w:val="Subtitle"/>
    <w:basedOn w:val="Navaden"/>
    <w:next w:val="Navaden"/>
    <w:link w:val="PodnaslovZnak"/>
    <w:qFormat/>
    <w:rsid w:val="00836D42"/>
    <w:pPr>
      <w:numPr>
        <w:ilvl w:val="1"/>
      </w:numPr>
    </w:pPr>
    <w:rPr>
      <w:rFonts w:ascii="Cambria" w:eastAsia="Calibri" w:hAnsi="Cambria"/>
      <w:i/>
      <w:iCs/>
      <w:color w:val="4F81BD"/>
      <w:spacing w:val="15"/>
      <w:sz w:val="24"/>
      <w:szCs w:val="24"/>
    </w:rPr>
  </w:style>
  <w:style w:type="character" w:customStyle="1" w:styleId="PodnaslovZnak">
    <w:name w:val="Podnaslov Znak"/>
    <w:link w:val="Podnaslov"/>
    <w:locked/>
    <w:rsid w:val="00836D42"/>
    <w:rPr>
      <w:rFonts w:ascii="Cambria" w:hAnsi="Cambria" w:cs="Times New Roman"/>
      <w:i/>
      <w:iCs/>
      <w:color w:val="4F81BD"/>
      <w:spacing w:val="15"/>
      <w:sz w:val="24"/>
      <w:szCs w:val="24"/>
    </w:rPr>
  </w:style>
  <w:style w:type="paragraph" w:customStyle="1" w:styleId="Citat1">
    <w:name w:val="Citat1"/>
    <w:basedOn w:val="Navaden"/>
    <w:next w:val="Navaden"/>
    <w:link w:val="QuoteChar"/>
    <w:rsid w:val="009624A3"/>
    <w:rPr>
      <w:rFonts w:ascii="Cambria" w:eastAsia="Calibri" w:hAnsi="Cambria"/>
      <w:i/>
      <w:szCs w:val="20"/>
    </w:rPr>
  </w:style>
  <w:style w:type="character" w:customStyle="1" w:styleId="QuoteChar">
    <w:name w:val="Quote Char"/>
    <w:link w:val="Citat1"/>
    <w:locked/>
    <w:rsid w:val="009624A3"/>
    <w:rPr>
      <w:rFonts w:ascii="Cambria" w:hAnsi="Cambria" w:cs="Times New Roman"/>
      <w:i/>
      <w:lang w:eastAsia="en-US"/>
    </w:rPr>
  </w:style>
  <w:style w:type="character" w:styleId="Krepko">
    <w:name w:val="Strong"/>
    <w:uiPriority w:val="99"/>
    <w:qFormat/>
    <w:rsid w:val="00A6233C"/>
    <w:rPr>
      <w:rFonts w:cs="Times New Roman"/>
      <w:b/>
      <w:bCs/>
    </w:rPr>
  </w:style>
  <w:style w:type="paragraph" w:styleId="Napis">
    <w:name w:val="caption"/>
    <w:basedOn w:val="Navaden"/>
    <w:next w:val="Navaden"/>
    <w:qFormat/>
    <w:rsid w:val="00F748BC"/>
    <w:pPr>
      <w:jc w:val="center"/>
    </w:pPr>
    <w:rPr>
      <w:bCs/>
      <w:szCs w:val="20"/>
    </w:rPr>
  </w:style>
  <w:style w:type="paragraph" w:customStyle="1" w:styleId="strategijatekst">
    <w:name w:val="strategija_tekst"/>
    <w:basedOn w:val="Navaden"/>
    <w:link w:val="strategijatekstChar"/>
    <w:rsid w:val="00CF5B48"/>
    <w:pPr>
      <w:spacing w:after="300" w:line="240" w:lineRule="auto"/>
    </w:pPr>
    <w:rPr>
      <w:rFonts w:eastAsia="SimSun"/>
      <w:sz w:val="24"/>
      <w:szCs w:val="24"/>
      <w:lang w:eastAsia="zh-CN"/>
    </w:rPr>
  </w:style>
  <w:style w:type="character" w:customStyle="1" w:styleId="strategijatekstChar">
    <w:name w:val="strategija_tekst Char"/>
    <w:link w:val="strategijatekst"/>
    <w:locked/>
    <w:rsid w:val="00CF5B48"/>
    <w:rPr>
      <w:rFonts w:ascii="Arial" w:eastAsia="SimSun" w:hAnsi="Arial" w:cs="Times New Roman"/>
      <w:sz w:val="24"/>
      <w:szCs w:val="24"/>
      <w:lang w:val="sl-SI" w:eastAsia="zh-CN" w:bidi="ar-SA"/>
    </w:rPr>
  </w:style>
  <w:style w:type="paragraph" w:customStyle="1" w:styleId="Odstavekseznama2">
    <w:name w:val="Odstavek seznama2"/>
    <w:basedOn w:val="Navaden"/>
    <w:rsid w:val="00EF2790"/>
    <w:pPr>
      <w:numPr>
        <w:numId w:val="2"/>
      </w:numPr>
      <w:ind w:left="568" w:hanging="284"/>
    </w:pPr>
  </w:style>
  <w:style w:type="paragraph" w:customStyle="1" w:styleId="Brezrazmikov2">
    <w:name w:val="Brez razmikov2"/>
    <w:link w:val="NoSpacingChar1"/>
    <w:rsid w:val="004555FA"/>
    <w:pPr>
      <w:jc w:val="both"/>
    </w:pPr>
    <w:rPr>
      <w:rFonts w:ascii="Cambria" w:eastAsia="Times New Roman" w:hAnsi="Cambria"/>
      <w:sz w:val="22"/>
      <w:szCs w:val="22"/>
      <w:lang w:eastAsia="en-US"/>
    </w:rPr>
  </w:style>
  <w:style w:type="character" w:customStyle="1" w:styleId="NoSpacingChar1">
    <w:name w:val="No Spacing Char1"/>
    <w:link w:val="Brezrazmikov2"/>
    <w:locked/>
    <w:rsid w:val="002E4E1F"/>
    <w:rPr>
      <w:rFonts w:ascii="Cambria" w:eastAsia="Times New Roman" w:hAnsi="Cambria"/>
      <w:sz w:val="22"/>
      <w:szCs w:val="22"/>
      <w:lang w:val="sl-SI" w:eastAsia="en-US" w:bidi="ar-SA"/>
    </w:rPr>
  </w:style>
  <w:style w:type="paragraph" w:customStyle="1" w:styleId="NaslovTOC2">
    <w:name w:val="Naslov TOC2"/>
    <w:basedOn w:val="Naslov1"/>
    <w:next w:val="Navaden"/>
    <w:rsid w:val="004C5C0E"/>
    <w:pPr>
      <w:numPr>
        <w:numId w:val="0"/>
      </w:numPr>
      <w:spacing w:after="0" w:line="276" w:lineRule="auto"/>
      <w:jc w:val="left"/>
      <w:outlineLvl w:val="9"/>
    </w:pPr>
    <w:rPr>
      <w:rFonts w:ascii="Cambria" w:hAnsi="Cambria"/>
      <w:color w:val="365F91"/>
    </w:rPr>
  </w:style>
  <w:style w:type="paragraph" w:customStyle="1" w:styleId="3-Podnaslov">
    <w:name w:val="3-Podnaslov"/>
    <w:basedOn w:val="Navaden"/>
    <w:rsid w:val="00B6715B"/>
    <w:pPr>
      <w:suppressAutoHyphens/>
      <w:spacing w:before="120" w:line="240" w:lineRule="auto"/>
      <w:jc w:val="left"/>
    </w:pPr>
    <w:rPr>
      <w:rFonts w:eastAsia="Calibri"/>
      <w:sz w:val="24"/>
      <w:szCs w:val="24"/>
      <w:lang w:eastAsia="ar-SA"/>
    </w:rPr>
  </w:style>
  <w:style w:type="character" w:customStyle="1" w:styleId="naslov1naklo">
    <w:name w:val="naslov 1naklo"/>
    <w:rsid w:val="007E1069"/>
    <w:rPr>
      <w:rFonts w:ascii="Arial" w:hAnsi="Arial" w:cs="Times New Roman"/>
      <w:b/>
      <w:bCs/>
      <w:sz w:val="24"/>
    </w:rPr>
  </w:style>
  <w:style w:type="character" w:customStyle="1" w:styleId="naslov3-naklo">
    <w:name w:val="naslov3-naklo"/>
    <w:rsid w:val="007E1069"/>
    <w:rPr>
      <w:rFonts w:ascii="Arial" w:hAnsi="Arial"/>
      <w:b/>
      <w:sz w:val="22"/>
    </w:rPr>
  </w:style>
  <w:style w:type="character" w:styleId="tevilkastrani">
    <w:name w:val="page number"/>
    <w:rsid w:val="007E1069"/>
    <w:rPr>
      <w:rFonts w:cs="Times New Roman"/>
    </w:rPr>
  </w:style>
  <w:style w:type="paragraph" w:customStyle="1" w:styleId="Grbobine">
    <w:name w:val="Grb občine"/>
    <w:basedOn w:val="Navaden"/>
    <w:rsid w:val="007E1069"/>
    <w:pPr>
      <w:shd w:val="pct5" w:color="auto" w:fill="auto"/>
      <w:spacing w:after="0" w:line="240" w:lineRule="auto"/>
      <w:contextualSpacing w:val="0"/>
      <w:jc w:val="center"/>
    </w:pPr>
    <w:rPr>
      <w:rFonts w:eastAsia="Calibri"/>
      <w:szCs w:val="20"/>
      <w:lang w:eastAsia="sl-SI"/>
    </w:rPr>
  </w:style>
  <w:style w:type="paragraph" w:customStyle="1" w:styleId="NASLOV10">
    <w:name w:val="NASLOV1"/>
    <w:basedOn w:val="Navaden"/>
    <w:rsid w:val="007E1069"/>
    <w:pPr>
      <w:spacing w:after="0" w:line="360" w:lineRule="exact"/>
      <w:contextualSpacing w:val="0"/>
      <w:jc w:val="center"/>
    </w:pPr>
    <w:rPr>
      <w:rFonts w:eastAsia="Calibri"/>
      <w:b/>
      <w:bCs/>
      <w:sz w:val="28"/>
      <w:szCs w:val="20"/>
      <w:lang w:eastAsia="sl-SI"/>
    </w:rPr>
  </w:style>
  <w:style w:type="paragraph" w:customStyle="1" w:styleId="KDO">
    <w:name w:val="KDO"/>
    <w:aliases w:val="KAJ,KDAJ"/>
    <w:basedOn w:val="Navaden"/>
    <w:rsid w:val="007E1069"/>
    <w:pPr>
      <w:spacing w:after="0" w:line="259" w:lineRule="exact"/>
      <w:contextualSpacing w:val="0"/>
      <w:jc w:val="center"/>
    </w:pPr>
    <w:rPr>
      <w:rFonts w:eastAsia="Calibri"/>
      <w:szCs w:val="20"/>
      <w:lang w:eastAsia="sl-SI"/>
    </w:rPr>
  </w:style>
  <w:style w:type="paragraph" w:customStyle="1" w:styleId="Naslov20">
    <w:name w:val="Naslov2"/>
    <w:basedOn w:val="Navaden"/>
    <w:rsid w:val="007E1069"/>
    <w:pPr>
      <w:spacing w:after="0" w:line="240" w:lineRule="auto"/>
      <w:contextualSpacing w:val="0"/>
      <w:jc w:val="center"/>
    </w:pPr>
    <w:rPr>
      <w:rFonts w:eastAsia="Calibri"/>
      <w:kern w:val="28"/>
      <w:sz w:val="36"/>
      <w:szCs w:val="144"/>
      <w:lang w:eastAsia="sl-SI"/>
    </w:rPr>
  </w:style>
  <w:style w:type="paragraph" w:customStyle="1" w:styleId="Logo">
    <w:name w:val="Logo"/>
    <w:basedOn w:val="Navaden"/>
    <w:rsid w:val="007E1069"/>
    <w:pPr>
      <w:spacing w:after="0" w:line="240" w:lineRule="auto"/>
      <w:contextualSpacing w:val="0"/>
      <w:jc w:val="center"/>
    </w:pPr>
    <w:rPr>
      <w:rFonts w:eastAsia="Calibri"/>
      <w:szCs w:val="20"/>
      <w:lang w:eastAsia="sl-SI"/>
    </w:rPr>
  </w:style>
  <w:style w:type="paragraph" w:styleId="Golobesedilo">
    <w:name w:val="Plain Text"/>
    <w:basedOn w:val="Navaden"/>
    <w:rsid w:val="007E1069"/>
    <w:pPr>
      <w:spacing w:after="0" w:line="240" w:lineRule="auto"/>
      <w:contextualSpacing w:val="0"/>
      <w:jc w:val="left"/>
    </w:pPr>
    <w:rPr>
      <w:rFonts w:ascii="Courier New" w:eastAsia="Calibri" w:hAnsi="Courier New" w:cs="Courier New"/>
      <w:szCs w:val="20"/>
      <w:lang w:eastAsia="sl-SI"/>
    </w:rPr>
  </w:style>
  <w:style w:type="paragraph" w:customStyle="1" w:styleId="naslov4-naklo">
    <w:name w:val="naslov 4-naklo"/>
    <w:basedOn w:val="Golobesedilo"/>
    <w:rsid w:val="007E1069"/>
    <w:pPr>
      <w:jc w:val="both"/>
    </w:pPr>
    <w:rPr>
      <w:rFonts w:ascii="Arial" w:hAnsi="Arial" w:cs="Times New Roman"/>
      <w:b/>
      <w:bCs/>
      <w:sz w:val="22"/>
    </w:rPr>
  </w:style>
  <w:style w:type="paragraph" w:customStyle="1" w:styleId="ListParagraph1">
    <w:name w:val="List Paragraph1"/>
    <w:basedOn w:val="Navaden"/>
    <w:rsid w:val="007E1069"/>
    <w:pPr>
      <w:tabs>
        <w:tab w:val="num" w:pos="284"/>
      </w:tabs>
      <w:spacing w:after="200"/>
      <w:ind w:left="284" w:hanging="284"/>
      <w:contextualSpacing w:val="0"/>
      <w:jc w:val="left"/>
    </w:pPr>
    <w:rPr>
      <w:rFonts w:ascii="Cambria" w:hAnsi="Cambria"/>
    </w:rPr>
  </w:style>
  <w:style w:type="paragraph" w:customStyle="1" w:styleId="Quote1">
    <w:name w:val="Quote1"/>
    <w:basedOn w:val="Navaden"/>
    <w:next w:val="Navaden"/>
    <w:rsid w:val="007E1069"/>
    <w:pPr>
      <w:spacing w:after="100" w:afterAutospacing="1"/>
      <w:contextualSpacing w:val="0"/>
    </w:pPr>
    <w:rPr>
      <w:rFonts w:ascii="Cambria" w:hAnsi="Cambria"/>
      <w:i/>
      <w:szCs w:val="20"/>
    </w:rPr>
  </w:style>
  <w:style w:type="character" w:customStyle="1" w:styleId="WW8Num1z0">
    <w:name w:val="WW8Num1z0"/>
    <w:rsid w:val="007E1069"/>
    <w:rPr>
      <w:rFonts w:ascii="Wingdings" w:hAnsi="Wingdings"/>
    </w:rPr>
  </w:style>
  <w:style w:type="character" w:customStyle="1" w:styleId="WW8Num4z0">
    <w:name w:val="WW8Num4z0"/>
    <w:rsid w:val="007E1069"/>
    <w:rPr>
      <w:rFonts w:ascii="Symbol" w:hAnsi="Symbol"/>
    </w:rPr>
  </w:style>
  <w:style w:type="character" w:customStyle="1" w:styleId="Absatz-Standardschriftart">
    <w:name w:val="Absatz-Standardschriftart"/>
    <w:rsid w:val="007E1069"/>
  </w:style>
  <w:style w:type="character" w:customStyle="1" w:styleId="WW-Absatz-Standardschriftart">
    <w:name w:val="WW-Absatz-Standardschriftart"/>
    <w:rsid w:val="007E1069"/>
  </w:style>
  <w:style w:type="character" w:customStyle="1" w:styleId="WW8Num3z0">
    <w:name w:val="WW8Num3z0"/>
    <w:rsid w:val="007E1069"/>
    <w:rPr>
      <w:rFonts w:ascii="Symbol" w:hAnsi="Symbol"/>
    </w:rPr>
  </w:style>
  <w:style w:type="character" w:customStyle="1" w:styleId="WW8Num5z0">
    <w:name w:val="WW8Num5z0"/>
    <w:rsid w:val="007E1069"/>
    <w:rPr>
      <w:rFonts w:ascii="Symbol" w:hAnsi="Symbol"/>
    </w:rPr>
  </w:style>
  <w:style w:type="character" w:customStyle="1" w:styleId="WW8Num6z0">
    <w:name w:val="WW8Num6z0"/>
    <w:rsid w:val="007E1069"/>
    <w:rPr>
      <w:rFonts w:ascii="Arial" w:hAnsi="Arial"/>
    </w:rPr>
  </w:style>
  <w:style w:type="character" w:customStyle="1" w:styleId="WW8Num6z1">
    <w:name w:val="WW8Num6z1"/>
    <w:rsid w:val="007E1069"/>
    <w:rPr>
      <w:rFonts w:ascii="Courier New" w:hAnsi="Courier New"/>
    </w:rPr>
  </w:style>
  <w:style w:type="character" w:customStyle="1" w:styleId="WW8Num6z2">
    <w:name w:val="WW8Num6z2"/>
    <w:rsid w:val="007E1069"/>
    <w:rPr>
      <w:rFonts w:ascii="Wingdings" w:hAnsi="Wingdings"/>
    </w:rPr>
  </w:style>
  <w:style w:type="character" w:customStyle="1" w:styleId="WW8Num6z3">
    <w:name w:val="WW8Num6z3"/>
    <w:rsid w:val="007E1069"/>
    <w:rPr>
      <w:rFonts w:ascii="Symbol" w:hAnsi="Symbol"/>
    </w:rPr>
  </w:style>
  <w:style w:type="character" w:customStyle="1" w:styleId="WW8Num9z0">
    <w:name w:val="WW8Num9z0"/>
    <w:rsid w:val="007E1069"/>
    <w:rPr>
      <w:rFonts w:ascii="Times New Roman" w:hAnsi="Times New Roman"/>
    </w:rPr>
  </w:style>
  <w:style w:type="character" w:customStyle="1" w:styleId="WW8Num9z1">
    <w:name w:val="WW8Num9z1"/>
    <w:rsid w:val="007E1069"/>
    <w:rPr>
      <w:rFonts w:ascii="Courier New" w:hAnsi="Courier New"/>
    </w:rPr>
  </w:style>
  <w:style w:type="character" w:customStyle="1" w:styleId="WW8Num9z2">
    <w:name w:val="WW8Num9z2"/>
    <w:rsid w:val="007E1069"/>
    <w:rPr>
      <w:rFonts w:ascii="Wingdings" w:hAnsi="Wingdings"/>
    </w:rPr>
  </w:style>
  <w:style w:type="character" w:customStyle="1" w:styleId="WW8Num9z3">
    <w:name w:val="WW8Num9z3"/>
    <w:rsid w:val="007E1069"/>
    <w:rPr>
      <w:rFonts w:ascii="Symbol" w:hAnsi="Symbol"/>
    </w:rPr>
  </w:style>
  <w:style w:type="character" w:customStyle="1" w:styleId="WW8Num11z0">
    <w:name w:val="WW8Num11z0"/>
    <w:rsid w:val="007E1069"/>
    <w:rPr>
      <w:rFonts w:ascii="Wingdings" w:hAnsi="Wingdings"/>
    </w:rPr>
  </w:style>
  <w:style w:type="character" w:customStyle="1" w:styleId="WW8Num11z1">
    <w:name w:val="WW8Num11z1"/>
    <w:rsid w:val="007E1069"/>
    <w:rPr>
      <w:rFonts w:ascii="Courier New" w:hAnsi="Courier New"/>
    </w:rPr>
  </w:style>
  <w:style w:type="character" w:customStyle="1" w:styleId="WW8Num11z3">
    <w:name w:val="WW8Num11z3"/>
    <w:rsid w:val="007E1069"/>
    <w:rPr>
      <w:rFonts w:ascii="Symbol" w:hAnsi="Symbol"/>
    </w:rPr>
  </w:style>
  <w:style w:type="character" w:customStyle="1" w:styleId="BesedilooblakaZnak">
    <w:name w:val="Besedilo oblačka Znak"/>
    <w:rsid w:val="007E1069"/>
    <w:rPr>
      <w:rFonts w:ascii="Tahoma" w:hAnsi="Tahoma" w:cs="Tahoma"/>
      <w:sz w:val="16"/>
      <w:szCs w:val="16"/>
      <w:lang w:val="sl-SI"/>
    </w:rPr>
  </w:style>
  <w:style w:type="character" w:customStyle="1" w:styleId="GlavaZnak">
    <w:name w:val="Glava Znak"/>
    <w:rsid w:val="007E1069"/>
    <w:rPr>
      <w:rFonts w:cs="Times New Roman"/>
      <w:sz w:val="24"/>
      <w:lang w:val="sl-SI"/>
    </w:rPr>
  </w:style>
  <w:style w:type="character" w:customStyle="1" w:styleId="NogaZnak">
    <w:name w:val="Noga Znak"/>
    <w:rsid w:val="007E1069"/>
    <w:rPr>
      <w:rFonts w:ascii="Arial" w:hAnsi="Arial" w:cs="Arial"/>
      <w:i/>
    </w:rPr>
  </w:style>
  <w:style w:type="character" w:customStyle="1" w:styleId="NumberingSymbols">
    <w:name w:val="Numbering Symbols"/>
    <w:rsid w:val="007E1069"/>
  </w:style>
  <w:style w:type="paragraph" w:styleId="Telobesedila">
    <w:name w:val="Body Text"/>
    <w:basedOn w:val="Navaden"/>
    <w:link w:val="TelobesedilaZnak"/>
    <w:rsid w:val="007E1069"/>
    <w:pPr>
      <w:suppressAutoHyphens/>
      <w:autoSpaceDE w:val="0"/>
      <w:contextualSpacing w:val="0"/>
    </w:pPr>
    <w:rPr>
      <w:rFonts w:ascii="Bookman Old Style" w:eastAsia="Calibri" w:hAnsi="Bookman Old Style" w:cs="Arial"/>
      <w:sz w:val="24"/>
      <w:szCs w:val="24"/>
      <w:lang w:eastAsia="ar-SA"/>
    </w:rPr>
  </w:style>
  <w:style w:type="character" w:customStyle="1" w:styleId="TelobesedilaZnak">
    <w:name w:val="Telo besedila Znak"/>
    <w:link w:val="Telobesedila"/>
    <w:locked/>
    <w:rsid w:val="00AA74E4"/>
    <w:rPr>
      <w:rFonts w:ascii="Bookman Old Style" w:hAnsi="Bookman Old Style" w:cs="Arial"/>
      <w:sz w:val="24"/>
      <w:szCs w:val="24"/>
      <w:lang w:eastAsia="ar-SA" w:bidi="ar-SA"/>
    </w:rPr>
  </w:style>
  <w:style w:type="paragraph" w:styleId="Seznam">
    <w:name w:val="List"/>
    <w:basedOn w:val="Telobesedila"/>
    <w:rsid w:val="007E1069"/>
    <w:rPr>
      <w:rFonts w:cs="Tahoma"/>
    </w:rPr>
  </w:style>
  <w:style w:type="paragraph" w:customStyle="1" w:styleId="Caption1">
    <w:name w:val="Caption1"/>
    <w:basedOn w:val="Navaden"/>
    <w:rsid w:val="007E1069"/>
    <w:pPr>
      <w:suppressLineNumbers/>
      <w:suppressAutoHyphens/>
      <w:autoSpaceDE w:val="0"/>
      <w:spacing w:before="120"/>
      <w:contextualSpacing w:val="0"/>
    </w:pPr>
    <w:rPr>
      <w:rFonts w:eastAsia="Calibri" w:cs="Tahoma"/>
      <w:i/>
      <w:iCs/>
      <w:szCs w:val="20"/>
      <w:lang w:eastAsia="ar-SA"/>
    </w:rPr>
  </w:style>
  <w:style w:type="paragraph" w:customStyle="1" w:styleId="Index">
    <w:name w:val="Index"/>
    <w:basedOn w:val="Navaden"/>
    <w:rsid w:val="007E1069"/>
    <w:pPr>
      <w:suppressLineNumbers/>
      <w:suppressAutoHyphens/>
      <w:autoSpaceDE w:val="0"/>
      <w:contextualSpacing w:val="0"/>
    </w:pPr>
    <w:rPr>
      <w:rFonts w:eastAsia="Calibri" w:cs="Tahoma"/>
      <w:szCs w:val="24"/>
      <w:lang w:eastAsia="ar-SA"/>
    </w:rPr>
  </w:style>
  <w:style w:type="paragraph" w:customStyle="1" w:styleId="Heading">
    <w:name w:val="Heading"/>
    <w:basedOn w:val="Navaden"/>
    <w:next w:val="Telobesedila"/>
    <w:rsid w:val="007E1069"/>
    <w:pPr>
      <w:keepNext/>
      <w:suppressAutoHyphens/>
      <w:autoSpaceDE w:val="0"/>
      <w:spacing w:before="240"/>
      <w:contextualSpacing w:val="0"/>
    </w:pPr>
    <w:rPr>
      <w:rFonts w:eastAsia="MS Mincho" w:cs="Tahoma"/>
      <w:sz w:val="28"/>
      <w:szCs w:val="28"/>
      <w:lang w:eastAsia="ar-SA"/>
    </w:rPr>
  </w:style>
  <w:style w:type="paragraph" w:customStyle="1" w:styleId="odlok">
    <w:name w:val="odlok"/>
    <w:basedOn w:val="Navaden"/>
    <w:rsid w:val="007E1069"/>
    <w:pPr>
      <w:suppressAutoHyphens/>
      <w:autoSpaceDE w:val="0"/>
      <w:contextualSpacing w:val="0"/>
    </w:pPr>
    <w:rPr>
      <w:rFonts w:ascii="Times New Roman" w:eastAsia="Calibri" w:hAnsi="Times New Roman" w:cs="Arial"/>
      <w:i/>
      <w:sz w:val="24"/>
      <w:szCs w:val="24"/>
      <w:lang w:eastAsia="ar-SA"/>
    </w:rPr>
  </w:style>
  <w:style w:type="paragraph" w:styleId="Telobesedila-zamik">
    <w:name w:val="Body Text Indent"/>
    <w:basedOn w:val="Navaden"/>
    <w:link w:val="Telobesedila-zamikZnak"/>
    <w:rsid w:val="007E1069"/>
    <w:pPr>
      <w:suppressAutoHyphens/>
      <w:autoSpaceDE w:val="0"/>
      <w:ind w:hanging="284"/>
      <w:contextualSpacing w:val="0"/>
    </w:pPr>
    <w:rPr>
      <w:rFonts w:eastAsia="Calibri" w:cs="Arial"/>
      <w:sz w:val="24"/>
      <w:szCs w:val="24"/>
      <w:lang w:eastAsia="ar-SA"/>
    </w:rPr>
  </w:style>
  <w:style w:type="character" w:customStyle="1" w:styleId="Telobesedila-zamikZnak">
    <w:name w:val="Telo besedila - zamik Znak"/>
    <w:link w:val="Telobesedila-zamik"/>
    <w:locked/>
    <w:rsid w:val="00AA74E4"/>
    <w:rPr>
      <w:rFonts w:ascii="Arial" w:hAnsi="Arial" w:cs="Arial"/>
      <w:sz w:val="24"/>
      <w:szCs w:val="24"/>
      <w:lang w:eastAsia="ar-SA" w:bidi="ar-SA"/>
    </w:rPr>
  </w:style>
  <w:style w:type="paragraph" w:styleId="Telobesedila-zamik2">
    <w:name w:val="Body Text Indent 2"/>
    <w:basedOn w:val="Navaden"/>
    <w:link w:val="Telobesedila-zamik2Znak"/>
    <w:rsid w:val="007E1069"/>
    <w:pPr>
      <w:suppressAutoHyphens/>
      <w:autoSpaceDE w:val="0"/>
      <w:ind w:left="142" w:hanging="284"/>
      <w:contextualSpacing w:val="0"/>
    </w:pPr>
    <w:rPr>
      <w:rFonts w:ascii="Bookman Old Style" w:eastAsia="Calibri" w:hAnsi="Bookman Old Style"/>
      <w:sz w:val="24"/>
      <w:szCs w:val="20"/>
      <w:lang w:eastAsia="ar-SA"/>
    </w:rPr>
  </w:style>
  <w:style w:type="character" w:customStyle="1" w:styleId="Telobesedila-zamik2Znak">
    <w:name w:val="Telo besedila - zamik 2 Znak"/>
    <w:link w:val="Telobesedila-zamik2"/>
    <w:locked/>
    <w:rsid w:val="00AA74E4"/>
    <w:rPr>
      <w:rFonts w:ascii="Bookman Old Style" w:hAnsi="Bookman Old Style"/>
      <w:sz w:val="24"/>
      <w:lang w:eastAsia="ar-SA" w:bidi="ar-SA"/>
    </w:rPr>
  </w:style>
  <w:style w:type="paragraph" w:styleId="Blokbesedila">
    <w:name w:val="Block Text"/>
    <w:basedOn w:val="Navaden"/>
    <w:rsid w:val="007E1069"/>
    <w:pPr>
      <w:suppressAutoHyphens/>
      <w:autoSpaceDE w:val="0"/>
      <w:ind w:left="567" w:right="567" w:hanging="284"/>
      <w:contextualSpacing w:val="0"/>
    </w:pPr>
    <w:rPr>
      <w:rFonts w:ascii="Bookman Old Style" w:eastAsia="Calibri" w:hAnsi="Bookman Old Style" w:cs="Arial"/>
      <w:szCs w:val="24"/>
      <w:lang w:eastAsia="ar-SA"/>
    </w:rPr>
  </w:style>
  <w:style w:type="paragraph" w:styleId="Telobesedila-zamik3">
    <w:name w:val="Body Text Indent 3"/>
    <w:basedOn w:val="Navaden"/>
    <w:link w:val="Telobesedila-zamik3Znak"/>
    <w:rsid w:val="007E1069"/>
    <w:pPr>
      <w:widowControl w:val="0"/>
      <w:suppressAutoHyphens/>
      <w:autoSpaceDE w:val="0"/>
      <w:ind w:hanging="284"/>
      <w:contextualSpacing w:val="0"/>
    </w:pPr>
    <w:rPr>
      <w:rFonts w:ascii="Bookman Old Style" w:eastAsia="Calibri" w:hAnsi="Bookman Old Style"/>
      <w:sz w:val="24"/>
      <w:szCs w:val="20"/>
      <w:lang w:eastAsia="ar-SA"/>
    </w:rPr>
  </w:style>
  <w:style w:type="character" w:customStyle="1" w:styleId="Telobesedila-zamik3Znak">
    <w:name w:val="Telo besedila - zamik 3 Znak"/>
    <w:link w:val="Telobesedila-zamik3"/>
    <w:locked/>
    <w:rsid w:val="00AA74E4"/>
    <w:rPr>
      <w:rFonts w:ascii="Bookman Old Style" w:hAnsi="Bookman Old Style"/>
      <w:sz w:val="24"/>
      <w:lang w:eastAsia="ar-SA" w:bidi="ar-SA"/>
    </w:rPr>
  </w:style>
  <w:style w:type="paragraph" w:styleId="Telobesedila2">
    <w:name w:val="Body Text 2"/>
    <w:basedOn w:val="Navaden"/>
    <w:link w:val="Telobesedila2Znak"/>
    <w:rsid w:val="007E1069"/>
    <w:pPr>
      <w:widowControl w:val="0"/>
      <w:suppressAutoHyphens/>
      <w:autoSpaceDE w:val="0"/>
      <w:contextualSpacing w:val="0"/>
    </w:pPr>
    <w:rPr>
      <w:rFonts w:ascii="Bookman Old Style" w:eastAsia="Calibri" w:hAnsi="Bookman Old Style"/>
      <w:color w:val="FF0000"/>
      <w:sz w:val="24"/>
      <w:szCs w:val="20"/>
      <w:lang w:eastAsia="ar-SA"/>
    </w:rPr>
  </w:style>
  <w:style w:type="character" w:customStyle="1" w:styleId="Telobesedila2Znak">
    <w:name w:val="Telo besedila 2 Znak"/>
    <w:link w:val="Telobesedila2"/>
    <w:locked/>
    <w:rsid w:val="00AA74E4"/>
    <w:rPr>
      <w:rFonts w:ascii="Bookman Old Style" w:hAnsi="Bookman Old Style"/>
      <w:color w:val="FF0000"/>
      <w:sz w:val="24"/>
      <w:lang w:eastAsia="ar-SA" w:bidi="ar-SA"/>
    </w:rPr>
  </w:style>
  <w:style w:type="paragraph" w:styleId="Telobesedila3">
    <w:name w:val="Body Text 3"/>
    <w:basedOn w:val="Navaden"/>
    <w:link w:val="Telobesedila3Znak"/>
    <w:rsid w:val="007E1069"/>
    <w:pPr>
      <w:suppressAutoHyphens/>
      <w:autoSpaceDE w:val="0"/>
      <w:contextualSpacing w:val="0"/>
    </w:pPr>
    <w:rPr>
      <w:rFonts w:ascii="Arial Narrow" w:eastAsia="Calibri" w:hAnsi="Arial Narrow" w:cs="Arial"/>
      <w:sz w:val="24"/>
      <w:szCs w:val="24"/>
      <w:lang w:eastAsia="ar-SA"/>
    </w:rPr>
  </w:style>
  <w:style w:type="character" w:customStyle="1" w:styleId="Telobesedila3Znak">
    <w:name w:val="Telo besedila 3 Znak"/>
    <w:link w:val="Telobesedila3"/>
    <w:locked/>
    <w:rsid w:val="00AA74E4"/>
    <w:rPr>
      <w:rFonts w:ascii="Arial Narrow" w:hAnsi="Arial Narrow" w:cs="Arial"/>
      <w:sz w:val="24"/>
      <w:szCs w:val="24"/>
      <w:lang w:eastAsia="ar-SA" w:bidi="ar-SA"/>
    </w:rPr>
  </w:style>
  <w:style w:type="paragraph" w:customStyle="1" w:styleId="BodyText21">
    <w:name w:val="Body Text 21"/>
    <w:basedOn w:val="Navaden"/>
    <w:rsid w:val="007E1069"/>
    <w:pPr>
      <w:tabs>
        <w:tab w:val="left" w:pos="567"/>
        <w:tab w:val="left" w:pos="851"/>
      </w:tabs>
      <w:suppressAutoHyphens/>
      <w:overflowPunct w:val="0"/>
      <w:autoSpaceDE w:val="0"/>
      <w:contextualSpacing w:val="0"/>
      <w:textAlignment w:val="baseline"/>
    </w:pPr>
    <w:rPr>
      <w:rFonts w:eastAsia="Calibri" w:cs="Arial"/>
      <w:color w:val="000080"/>
      <w:szCs w:val="24"/>
      <w:lang w:eastAsia="ar-SA"/>
    </w:rPr>
  </w:style>
  <w:style w:type="paragraph" w:customStyle="1" w:styleId="WW-Default">
    <w:name w:val="WW-Default"/>
    <w:rsid w:val="007E1069"/>
    <w:pPr>
      <w:suppressAutoHyphens/>
      <w:autoSpaceDE w:val="0"/>
    </w:pPr>
    <w:rPr>
      <w:rFonts w:ascii="Times New Roman" w:hAnsi="Times New Roman"/>
      <w:color w:val="000000"/>
      <w:sz w:val="24"/>
      <w:szCs w:val="24"/>
      <w:lang w:eastAsia="ar-SA"/>
    </w:rPr>
  </w:style>
  <w:style w:type="paragraph" w:customStyle="1" w:styleId="6-tekst-natevanje">
    <w:name w:val="6-tekst- naštevanje"/>
    <w:basedOn w:val="Navaden"/>
    <w:rsid w:val="007E1069"/>
    <w:pPr>
      <w:suppressAutoHyphens/>
      <w:autoSpaceDE w:val="0"/>
      <w:spacing w:before="120"/>
      <w:contextualSpacing w:val="0"/>
    </w:pPr>
    <w:rPr>
      <w:rFonts w:eastAsia="Calibri" w:cs="Arial"/>
      <w:szCs w:val="18"/>
      <w:lang w:eastAsia="ar-SA"/>
    </w:rPr>
  </w:style>
  <w:style w:type="paragraph" w:customStyle="1" w:styleId="5-text">
    <w:name w:val="5-text"/>
    <w:basedOn w:val="Navaden"/>
    <w:rsid w:val="007E1069"/>
    <w:pPr>
      <w:suppressAutoHyphens/>
      <w:autoSpaceDE w:val="0"/>
      <w:spacing w:before="120"/>
      <w:contextualSpacing w:val="0"/>
    </w:pPr>
    <w:rPr>
      <w:rFonts w:eastAsia="Calibri" w:cs="Arial"/>
      <w:szCs w:val="24"/>
      <w:lang w:eastAsia="ar-SA"/>
    </w:rPr>
  </w:style>
  <w:style w:type="paragraph" w:customStyle="1" w:styleId="OPOMBE">
    <w:name w:val="OPOMBE"/>
    <w:basedOn w:val="5-text"/>
    <w:rsid w:val="007E1069"/>
    <w:rPr>
      <w:color w:val="FF0000"/>
    </w:rPr>
  </w:style>
  <w:style w:type="paragraph" w:customStyle="1" w:styleId="Head-ODL1">
    <w:name w:val="Head-ODL1"/>
    <w:basedOn w:val="Naslov1"/>
    <w:next w:val="odlok"/>
    <w:rsid w:val="007E1069"/>
    <w:pPr>
      <w:keepNext w:val="0"/>
      <w:keepLines w:val="0"/>
      <w:widowControl w:val="0"/>
      <w:numPr>
        <w:numId w:val="0"/>
      </w:numPr>
      <w:tabs>
        <w:tab w:val="left" w:pos="720"/>
      </w:tabs>
      <w:suppressAutoHyphens/>
      <w:overflowPunct w:val="0"/>
      <w:autoSpaceDE w:val="0"/>
      <w:spacing w:before="0" w:after="0" w:line="240" w:lineRule="exact"/>
      <w:contextualSpacing w:val="0"/>
      <w:textAlignment w:val="baseline"/>
    </w:pPr>
    <w:rPr>
      <w:rFonts w:ascii="Times New Roman" w:hAnsi="Times New Roman" w:cs="Arial"/>
      <w:bCs w:val="0"/>
      <w:i/>
      <w:kern w:val="1"/>
      <w:sz w:val="24"/>
      <w:szCs w:val="24"/>
      <w:lang w:eastAsia="ar-SA"/>
    </w:rPr>
  </w:style>
  <w:style w:type="paragraph" w:customStyle="1" w:styleId="Head-ODL2">
    <w:name w:val="Head-ODL2"/>
    <w:basedOn w:val="Head-ODL1"/>
    <w:next w:val="odlok"/>
    <w:rsid w:val="007E1069"/>
    <w:pPr>
      <w:ind w:left="283" w:hanging="283"/>
    </w:pPr>
    <w:rPr>
      <w:b w:val="0"/>
      <w:i w:val="0"/>
      <w:sz w:val="22"/>
    </w:rPr>
  </w:style>
  <w:style w:type="paragraph" w:customStyle="1" w:styleId="Head-ODL3">
    <w:name w:val="Head-ODL3"/>
    <w:basedOn w:val="Naslov3"/>
    <w:next w:val="odlok"/>
    <w:rsid w:val="007E1069"/>
    <w:pPr>
      <w:keepLines w:val="0"/>
      <w:numPr>
        <w:ilvl w:val="0"/>
        <w:numId w:val="0"/>
      </w:numPr>
      <w:tabs>
        <w:tab w:val="left" w:pos="1080"/>
      </w:tabs>
      <w:suppressAutoHyphens/>
      <w:overflowPunct w:val="0"/>
      <w:autoSpaceDE w:val="0"/>
      <w:spacing w:before="0"/>
      <w:contextualSpacing w:val="0"/>
      <w:textAlignment w:val="baseline"/>
    </w:pPr>
    <w:rPr>
      <w:rFonts w:ascii="Times New Roman" w:hAnsi="Times New Roman" w:cs="Arial"/>
      <w:b w:val="0"/>
      <w:bCs w:val="0"/>
      <w:i/>
      <w:caps/>
      <w:sz w:val="22"/>
      <w:szCs w:val="24"/>
      <w:lang w:eastAsia="ar-SA"/>
    </w:rPr>
  </w:style>
  <w:style w:type="paragraph" w:customStyle="1" w:styleId="Besedilooblaka1">
    <w:name w:val="Besedilo oblačka1"/>
    <w:basedOn w:val="Navaden"/>
    <w:rsid w:val="007E1069"/>
    <w:pPr>
      <w:suppressAutoHyphens/>
      <w:autoSpaceDE w:val="0"/>
      <w:contextualSpacing w:val="0"/>
    </w:pPr>
    <w:rPr>
      <w:rFonts w:ascii="Tahoma" w:eastAsia="Calibri" w:hAnsi="Tahoma" w:cs="Tahoma"/>
      <w:sz w:val="16"/>
      <w:szCs w:val="16"/>
      <w:lang w:eastAsia="ar-SA"/>
    </w:rPr>
  </w:style>
  <w:style w:type="paragraph" w:customStyle="1" w:styleId="TableContents">
    <w:name w:val="Table Contents"/>
    <w:basedOn w:val="Navaden"/>
    <w:rsid w:val="007E1069"/>
    <w:pPr>
      <w:suppressLineNumbers/>
      <w:suppressAutoHyphens/>
      <w:autoSpaceDE w:val="0"/>
      <w:contextualSpacing w:val="0"/>
    </w:pPr>
    <w:rPr>
      <w:rFonts w:eastAsia="Calibri" w:cs="Arial"/>
      <w:szCs w:val="24"/>
      <w:lang w:eastAsia="ar-SA"/>
    </w:rPr>
  </w:style>
  <w:style w:type="paragraph" w:customStyle="1" w:styleId="TableHeading">
    <w:name w:val="Table Heading"/>
    <w:basedOn w:val="TableContents"/>
    <w:rsid w:val="007E1069"/>
    <w:pPr>
      <w:jc w:val="center"/>
    </w:pPr>
    <w:rPr>
      <w:b/>
      <w:bCs/>
      <w:i/>
      <w:iCs/>
    </w:rPr>
  </w:style>
  <w:style w:type="character" w:styleId="Pripombasklic">
    <w:name w:val="annotation reference"/>
    <w:rsid w:val="007E1069"/>
    <w:rPr>
      <w:rFonts w:cs="Times New Roman"/>
      <w:sz w:val="16"/>
      <w:szCs w:val="16"/>
    </w:rPr>
  </w:style>
  <w:style w:type="paragraph" w:styleId="Pripombabesedilo">
    <w:name w:val="annotation text"/>
    <w:basedOn w:val="Navaden"/>
    <w:link w:val="PripombabesediloZnak"/>
    <w:rsid w:val="007E1069"/>
    <w:pPr>
      <w:spacing w:after="0" w:line="240" w:lineRule="auto"/>
      <w:contextualSpacing w:val="0"/>
    </w:pPr>
    <w:rPr>
      <w:rFonts w:eastAsia="Calibri"/>
      <w:szCs w:val="20"/>
    </w:rPr>
  </w:style>
  <w:style w:type="character" w:customStyle="1" w:styleId="PripombabesediloZnak">
    <w:name w:val="Pripomba – besedilo Znak"/>
    <w:link w:val="Pripombabesedilo"/>
    <w:locked/>
    <w:rsid w:val="00AA74E4"/>
    <w:rPr>
      <w:rFonts w:ascii="Arial" w:hAnsi="Arial" w:cs="Times New Roman"/>
    </w:rPr>
  </w:style>
  <w:style w:type="paragraph" w:customStyle="1" w:styleId="besedilo">
    <w:name w:val="_besedilo"/>
    <w:basedOn w:val="Navaden"/>
    <w:link w:val="besediloZnak"/>
    <w:rsid w:val="00EC7BE0"/>
    <w:pPr>
      <w:spacing w:after="0" w:line="240" w:lineRule="auto"/>
      <w:contextualSpacing w:val="0"/>
      <w:jc w:val="center"/>
    </w:pPr>
    <w:rPr>
      <w:rFonts w:eastAsia="Calibri"/>
      <w:szCs w:val="20"/>
      <w:lang w:eastAsia="sl-SI"/>
    </w:rPr>
  </w:style>
  <w:style w:type="character" w:customStyle="1" w:styleId="besediloZnak">
    <w:name w:val="_besedilo Znak"/>
    <w:link w:val="besedilo"/>
    <w:locked/>
    <w:rsid w:val="000B7A29"/>
    <w:rPr>
      <w:rFonts w:ascii="Arial" w:hAnsi="Arial" w:cs="Times New Roman"/>
      <w:lang w:val="sl-SI" w:eastAsia="sl-SI" w:bidi="ar-SA"/>
    </w:rPr>
  </w:style>
  <w:style w:type="paragraph" w:customStyle="1" w:styleId="clen">
    <w:name w:val="_clen"/>
    <w:basedOn w:val="Naslov"/>
    <w:rsid w:val="00EC7BE0"/>
    <w:pPr>
      <w:keepNext/>
      <w:pBdr>
        <w:bottom w:val="none" w:sz="0" w:space="0" w:color="auto"/>
      </w:pBdr>
      <w:suppressAutoHyphens/>
      <w:autoSpaceDE w:val="0"/>
      <w:spacing w:before="60" w:after="120" w:line="240" w:lineRule="exact"/>
      <w:contextualSpacing w:val="0"/>
      <w:jc w:val="center"/>
    </w:pPr>
    <w:rPr>
      <w:color w:val="auto"/>
      <w:spacing w:val="0"/>
      <w:kern w:val="0"/>
      <w:sz w:val="20"/>
      <w:szCs w:val="20"/>
      <w:lang w:eastAsia="ar-SA"/>
    </w:rPr>
  </w:style>
  <w:style w:type="paragraph" w:customStyle="1" w:styleId="naslovi">
    <w:name w:val="_naslovi"/>
    <w:basedOn w:val="Navaden"/>
    <w:rsid w:val="00EC7BE0"/>
    <w:pPr>
      <w:spacing w:after="0" w:line="240" w:lineRule="auto"/>
      <w:contextualSpacing w:val="0"/>
    </w:pPr>
    <w:rPr>
      <w:rFonts w:eastAsia="Calibri"/>
      <w:b/>
      <w:bCs/>
      <w:sz w:val="22"/>
      <w:szCs w:val="20"/>
      <w:lang w:eastAsia="sl-SI"/>
    </w:rPr>
  </w:style>
  <w:style w:type="paragraph" w:customStyle="1" w:styleId="SlognasloviObojestransko">
    <w:name w:val="Slog _naslovi + Obojestransko"/>
    <w:basedOn w:val="naslovi"/>
    <w:rsid w:val="00EC7BE0"/>
    <w:pPr>
      <w:jc w:val="left"/>
    </w:pPr>
  </w:style>
  <w:style w:type="paragraph" w:customStyle="1" w:styleId="odlok0">
    <w:name w:val="_odlok"/>
    <w:basedOn w:val="naslovi"/>
    <w:rsid w:val="00EC7BE0"/>
    <w:pPr>
      <w:spacing w:after="120"/>
      <w:jc w:val="center"/>
    </w:pPr>
  </w:style>
  <w:style w:type="paragraph" w:customStyle="1" w:styleId="tabela">
    <w:name w:val="_tabela"/>
    <w:basedOn w:val="Navaden"/>
    <w:rsid w:val="00A16EC2"/>
    <w:pPr>
      <w:spacing w:after="60" w:line="220" w:lineRule="exact"/>
      <w:contextualSpacing w:val="0"/>
    </w:pPr>
    <w:rPr>
      <w:rFonts w:eastAsia="Calibri"/>
      <w:sz w:val="18"/>
    </w:rPr>
  </w:style>
  <w:style w:type="paragraph" w:customStyle="1" w:styleId="tabelaalineje">
    <w:name w:val="_tabela_alineje"/>
    <w:basedOn w:val="tabela"/>
    <w:rsid w:val="003A3033"/>
    <w:pPr>
      <w:spacing w:after="0"/>
      <w:ind w:left="142" w:hanging="142"/>
    </w:pPr>
  </w:style>
  <w:style w:type="paragraph" w:customStyle="1" w:styleId="OPNtekstKrepko">
    <w:name w:val="OPN_tekst Krepko"/>
    <w:basedOn w:val="Navaden"/>
    <w:link w:val="OPNtekstKrepkoZnakZnak"/>
    <w:rsid w:val="006A6ED5"/>
    <w:pPr>
      <w:spacing w:after="300" w:line="240" w:lineRule="auto"/>
      <w:ind w:left="-567"/>
      <w:contextualSpacing w:val="0"/>
    </w:pPr>
    <w:rPr>
      <w:rFonts w:eastAsia="SimSun"/>
      <w:b/>
      <w:bCs/>
      <w:caps/>
      <w:sz w:val="24"/>
      <w:szCs w:val="24"/>
      <w:lang w:eastAsia="zh-CN"/>
    </w:rPr>
  </w:style>
  <w:style w:type="character" w:customStyle="1" w:styleId="OPNtekstKrepkoZnakZnak">
    <w:name w:val="OPN_tekst Krepko Znak Znak"/>
    <w:link w:val="OPNtekstKrepko"/>
    <w:locked/>
    <w:rsid w:val="006A6ED5"/>
    <w:rPr>
      <w:rFonts w:ascii="Arial" w:eastAsia="SimSun" w:hAnsi="Arial" w:cs="Times New Roman"/>
      <w:b/>
      <w:bCs/>
      <w:caps/>
      <w:sz w:val="24"/>
      <w:szCs w:val="24"/>
      <w:lang w:val="sl-SI" w:eastAsia="zh-CN" w:bidi="ar-SA"/>
    </w:rPr>
  </w:style>
  <w:style w:type="paragraph" w:customStyle="1" w:styleId="VArialnormalno">
    <w:name w:val="V_Arial_normalno"/>
    <w:basedOn w:val="Navaden"/>
    <w:rsid w:val="00D1013A"/>
    <w:pPr>
      <w:spacing w:after="0" w:line="240" w:lineRule="auto"/>
      <w:contextualSpacing w:val="0"/>
      <w:jc w:val="left"/>
    </w:pPr>
    <w:rPr>
      <w:rFonts w:eastAsia="Calibri" w:cs="Arial"/>
      <w:sz w:val="22"/>
      <w:szCs w:val="24"/>
      <w:lang w:eastAsia="sl-SI"/>
    </w:rPr>
  </w:style>
  <w:style w:type="character" w:customStyle="1" w:styleId="highlight1">
    <w:name w:val="highlight1"/>
    <w:rsid w:val="008B5D7A"/>
    <w:rPr>
      <w:rFonts w:cs="Times New Roman"/>
      <w:color w:val="FF0000"/>
      <w:shd w:val="clear" w:color="auto" w:fill="FFFFFF"/>
    </w:rPr>
  </w:style>
  <w:style w:type="paragraph" w:customStyle="1" w:styleId="esegmentp">
    <w:name w:val="esegment_p"/>
    <w:basedOn w:val="Navaden"/>
    <w:rsid w:val="004F095C"/>
    <w:pPr>
      <w:spacing w:after="280" w:line="240" w:lineRule="auto"/>
      <w:ind w:firstLine="320"/>
      <w:contextualSpacing w:val="0"/>
    </w:pPr>
    <w:rPr>
      <w:rFonts w:ascii="Times New Roman" w:eastAsia="Calibri" w:hAnsi="Times New Roman"/>
      <w:color w:val="313131"/>
      <w:sz w:val="24"/>
      <w:szCs w:val="24"/>
      <w:lang w:eastAsia="sl-SI"/>
    </w:rPr>
  </w:style>
  <w:style w:type="paragraph" w:customStyle="1" w:styleId="esegmenth4">
    <w:name w:val="esegment_h4"/>
    <w:basedOn w:val="Navaden"/>
    <w:rsid w:val="004F095C"/>
    <w:pPr>
      <w:spacing w:after="280" w:line="240" w:lineRule="auto"/>
      <w:contextualSpacing w:val="0"/>
      <w:jc w:val="center"/>
    </w:pPr>
    <w:rPr>
      <w:rFonts w:ascii="Times New Roman" w:eastAsia="Calibri" w:hAnsi="Times New Roman"/>
      <w:b/>
      <w:bCs/>
      <w:color w:val="313131"/>
      <w:sz w:val="24"/>
      <w:szCs w:val="24"/>
      <w:lang w:eastAsia="sl-SI"/>
    </w:rPr>
  </w:style>
  <w:style w:type="paragraph" w:customStyle="1" w:styleId="ODSTAVEK">
    <w:name w:val="ODSTAVEK ()"/>
    <w:basedOn w:val="Navaden"/>
    <w:link w:val="ODSTAVEKChar"/>
    <w:rsid w:val="004E0401"/>
    <w:pPr>
      <w:suppressAutoHyphens/>
      <w:autoSpaceDE w:val="0"/>
      <w:spacing w:before="60" w:after="60" w:line="240" w:lineRule="auto"/>
      <w:contextualSpacing w:val="0"/>
    </w:pPr>
    <w:rPr>
      <w:rFonts w:eastAsia="Calibri" w:cs="Arial"/>
      <w:szCs w:val="24"/>
      <w:lang w:eastAsia="ar-SA"/>
    </w:rPr>
  </w:style>
  <w:style w:type="paragraph" w:customStyle="1" w:styleId="Odstavekseznama11">
    <w:name w:val="Odstavek seznama11"/>
    <w:basedOn w:val="Navaden"/>
    <w:rsid w:val="00AA74E4"/>
    <w:pPr>
      <w:spacing w:after="200" w:line="300" w:lineRule="exact"/>
      <w:ind w:left="1440" w:hanging="360"/>
      <w:jc w:val="left"/>
    </w:pPr>
    <w:rPr>
      <w:rFonts w:ascii="Calibri" w:hAnsi="Calibri"/>
      <w:sz w:val="22"/>
    </w:rPr>
  </w:style>
  <w:style w:type="paragraph" w:customStyle="1" w:styleId="Brezrazmikov11">
    <w:name w:val="Brez razmikov11"/>
    <w:rsid w:val="00AA74E4"/>
    <w:rPr>
      <w:rFonts w:ascii="Arial" w:eastAsia="Times New Roman" w:hAnsi="Arial"/>
      <w:szCs w:val="22"/>
      <w:lang w:eastAsia="en-US"/>
    </w:rPr>
  </w:style>
  <w:style w:type="paragraph" w:customStyle="1" w:styleId="NaslovTOC11">
    <w:name w:val="Naslov TOC11"/>
    <w:basedOn w:val="Naslov1"/>
    <w:next w:val="Navaden"/>
    <w:rsid w:val="00AA74E4"/>
    <w:pPr>
      <w:numPr>
        <w:numId w:val="0"/>
      </w:numPr>
      <w:pBdr>
        <w:bottom w:val="none" w:sz="0" w:space="0" w:color="auto"/>
      </w:pBdr>
      <w:spacing w:after="120" w:line="276" w:lineRule="auto"/>
      <w:outlineLvl w:val="9"/>
    </w:pPr>
    <w:rPr>
      <w:rFonts w:ascii="Calibri" w:hAnsi="Calibri"/>
      <w:color w:val="365F91"/>
      <w:lang w:val="en-US"/>
    </w:rPr>
  </w:style>
  <w:style w:type="character" w:customStyle="1" w:styleId="Komentar-besediloZnak">
    <w:name w:val="Komentar - besedilo Znak"/>
    <w:locked/>
    <w:rsid w:val="00AA74E4"/>
    <w:rPr>
      <w:rFonts w:ascii="Arial" w:hAnsi="Arial" w:cs="Times New Roman"/>
    </w:rPr>
  </w:style>
  <w:style w:type="paragraph" w:customStyle="1" w:styleId="SlogPred6ptPo6ptRazmikvrsticEnojno">
    <w:name w:val="Slog Pred:  6 pt Po:  6 pt Razmik vrstic:  Enojno"/>
    <w:basedOn w:val="Navaden"/>
    <w:rsid w:val="00AA74E4"/>
    <w:pPr>
      <w:suppressAutoHyphens/>
      <w:autoSpaceDE w:val="0"/>
      <w:spacing w:before="120" w:after="0" w:line="240" w:lineRule="auto"/>
      <w:contextualSpacing w:val="0"/>
    </w:pPr>
    <w:rPr>
      <w:rFonts w:eastAsia="Calibri"/>
      <w:szCs w:val="20"/>
      <w:lang w:eastAsia="ar-SA"/>
    </w:rPr>
  </w:style>
  <w:style w:type="character" w:customStyle="1" w:styleId="ZgradbadokumentaZnak">
    <w:name w:val="Zgradba dokumenta Znak"/>
    <w:link w:val="Zgradbadokumenta"/>
    <w:semiHidden/>
    <w:locked/>
    <w:rsid w:val="00AA74E4"/>
    <w:rPr>
      <w:rFonts w:ascii="Tahoma" w:hAnsi="Tahoma" w:cs="Tahoma"/>
      <w:shd w:val="clear" w:color="auto" w:fill="000080"/>
      <w:lang w:eastAsia="ar-SA" w:bidi="ar-SA"/>
    </w:rPr>
  </w:style>
  <w:style w:type="paragraph" w:styleId="Zgradbadokumenta">
    <w:name w:val="Document Map"/>
    <w:basedOn w:val="Navaden"/>
    <w:link w:val="ZgradbadokumentaZnak"/>
    <w:semiHidden/>
    <w:rsid w:val="00AA74E4"/>
    <w:pPr>
      <w:shd w:val="clear" w:color="auto" w:fill="000080"/>
      <w:suppressAutoHyphens/>
      <w:autoSpaceDE w:val="0"/>
      <w:spacing w:before="120" w:after="60"/>
      <w:contextualSpacing w:val="0"/>
    </w:pPr>
    <w:rPr>
      <w:rFonts w:ascii="Tahoma" w:eastAsia="Calibri" w:hAnsi="Tahoma" w:cs="Tahoma"/>
      <w:szCs w:val="20"/>
      <w:lang w:eastAsia="ar-SA"/>
    </w:rPr>
  </w:style>
  <w:style w:type="paragraph" w:customStyle="1" w:styleId="LEN">
    <w:name w:val="ČLEN"/>
    <w:basedOn w:val="Navaden"/>
    <w:next w:val="ODSTAVEK"/>
    <w:rsid w:val="00AA74E4"/>
    <w:pPr>
      <w:suppressAutoHyphens/>
      <w:autoSpaceDE w:val="0"/>
      <w:spacing w:before="240" w:line="240" w:lineRule="auto"/>
      <w:contextualSpacing w:val="0"/>
      <w:jc w:val="center"/>
    </w:pPr>
    <w:rPr>
      <w:rFonts w:eastAsia="Calibri" w:cs="Arial"/>
      <w:szCs w:val="24"/>
      <w:lang w:eastAsia="ar-SA"/>
    </w:rPr>
  </w:style>
  <w:style w:type="paragraph" w:customStyle="1" w:styleId="ALINEJA">
    <w:name w:val="ALINEJA"/>
    <w:basedOn w:val="Navaden"/>
    <w:uiPriority w:val="99"/>
    <w:rsid w:val="00AA74E4"/>
    <w:pPr>
      <w:tabs>
        <w:tab w:val="num" w:pos="340"/>
      </w:tabs>
      <w:suppressAutoHyphens/>
      <w:autoSpaceDE w:val="0"/>
      <w:spacing w:after="0" w:line="240" w:lineRule="auto"/>
      <w:ind w:left="340" w:hanging="340"/>
      <w:contextualSpacing w:val="0"/>
    </w:pPr>
    <w:rPr>
      <w:rFonts w:eastAsia="Calibri" w:cs="Arial"/>
      <w:szCs w:val="24"/>
      <w:lang w:eastAsia="ar-SA"/>
    </w:rPr>
  </w:style>
  <w:style w:type="paragraph" w:customStyle="1" w:styleId="Slog1">
    <w:name w:val="Slog1"/>
    <w:basedOn w:val="LEN"/>
    <w:rsid w:val="00AA74E4"/>
  </w:style>
  <w:style w:type="character" w:customStyle="1" w:styleId="ODSTAVEKZnakZnak">
    <w:name w:val="ODSTAVEK () Znak Znak"/>
    <w:rsid w:val="00AA74E4"/>
    <w:rPr>
      <w:rFonts w:ascii="Arial" w:hAnsi="Arial" w:cs="Arial"/>
      <w:sz w:val="24"/>
      <w:szCs w:val="24"/>
      <w:lang w:val="sl-SI" w:eastAsia="ar-SA" w:bidi="ar-SA"/>
    </w:rPr>
  </w:style>
  <w:style w:type="character" w:customStyle="1" w:styleId="Naslov2ZnakZnak">
    <w:name w:val="Naslov 2 Znak Znak"/>
    <w:rsid w:val="00AA74E4"/>
    <w:rPr>
      <w:rFonts w:ascii="Arial" w:hAnsi="Arial" w:cs="Arial"/>
      <w:sz w:val="24"/>
      <w:szCs w:val="24"/>
      <w:lang w:val="sl-SI" w:eastAsia="ar-SA" w:bidi="ar-SA"/>
    </w:rPr>
  </w:style>
  <w:style w:type="character" w:customStyle="1" w:styleId="ALINEJAZnak">
    <w:name w:val="ALINEJA Znak"/>
    <w:rsid w:val="00AA74E4"/>
    <w:rPr>
      <w:rFonts w:ascii="Arial" w:hAnsi="Arial" w:cs="Arial"/>
      <w:sz w:val="24"/>
      <w:szCs w:val="24"/>
      <w:lang w:val="sl-SI" w:eastAsia="ar-SA" w:bidi="ar-SA"/>
    </w:rPr>
  </w:style>
  <w:style w:type="character" w:customStyle="1" w:styleId="ZadevapripombeZnak">
    <w:name w:val="Zadeva pripombe Znak"/>
    <w:link w:val="Zadevapripombe"/>
    <w:semiHidden/>
    <w:locked/>
    <w:rsid w:val="00AA74E4"/>
    <w:rPr>
      <w:rFonts w:ascii="Arial" w:hAnsi="Arial" w:cs="Arial"/>
      <w:b/>
      <w:bCs/>
      <w:lang w:eastAsia="ar-SA" w:bidi="ar-SA"/>
    </w:rPr>
  </w:style>
  <w:style w:type="paragraph" w:styleId="Zadevapripombe">
    <w:name w:val="annotation subject"/>
    <w:basedOn w:val="Pripombabesedilo"/>
    <w:next w:val="Pripombabesedilo"/>
    <w:link w:val="ZadevapripombeZnak"/>
    <w:semiHidden/>
    <w:rsid w:val="00AA74E4"/>
    <w:pPr>
      <w:suppressAutoHyphens/>
      <w:autoSpaceDE w:val="0"/>
      <w:spacing w:before="120" w:after="60" w:line="240" w:lineRule="exact"/>
    </w:pPr>
    <w:rPr>
      <w:rFonts w:cs="Arial"/>
      <w:b/>
      <w:bCs/>
      <w:lang w:eastAsia="ar-SA"/>
    </w:rPr>
  </w:style>
  <w:style w:type="paragraph" w:customStyle="1" w:styleId="tabela0">
    <w:name w:val="tabela"/>
    <w:basedOn w:val="Navaden"/>
    <w:rsid w:val="00AA74E4"/>
    <w:pPr>
      <w:suppressAutoHyphens/>
      <w:autoSpaceDE w:val="0"/>
      <w:spacing w:before="60" w:after="60" w:line="240" w:lineRule="auto"/>
      <w:contextualSpacing w:val="0"/>
    </w:pPr>
    <w:rPr>
      <w:rFonts w:eastAsia="Calibri" w:cs="Arial"/>
      <w:szCs w:val="24"/>
      <w:lang w:eastAsia="ar-SA"/>
    </w:rPr>
  </w:style>
  <w:style w:type="character" w:customStyle="1" w:styleId="ALINEJAZnak1">
    <w:name w:val="ALINEJA Znak1"/>
    <w:rsid w:val="00AA74E4"/>
    <w:rPr>
      <w:rFonts w:ascii="Arial" w:hAnsi="Arial" w:cs="Arial"/>
      <w:sz w:val="24"/>
      <w:szCs w:val="24"/>
      <w:lang w:val="sl-SI" w:eastAsia="ar-SA" w:bidi="ar-SA"/>
    </w:rPr>
  </w:style>
  <w:style w:type="character" w:customStyle="1" w:styleId="ODSTAVEKZnak">
    <w:name w:val="ODSTAVEK () Znak"/>
    <w:rsid w:val="00AA74E4"/>
    <w:rPr>
      <w:rFonts w:ascii="Arial" w:hAnsi="Arial" w:cs="Arial"/>
      <w:sz w:val="24"/>
      <w:szCs w:val="24"/>
      <w:lang w:val="sl-SI" w:eastAsia="ar-SA" w:bidi="ar-SA"/>
    </w:rPr>
  </w:style>
  <w:style w:type="paragraph" w:customStyle="1" w:styleId="glava0">
    <w:name w:val="glava"/>
    <w:basedOn w:val="Navaden"/>
    <w:autoRedefine/>
    <w:rsid w:val="00AA74E4"/>
    <w:pPr>
      <w:suppressAutoHyphens/>
      <w:autoSpaceDE w:val="0"/>
      <w:spacing w:before="120" w:after="60"/>
      <w:contextualSpacing w:val="0"/>
      <w:jc w:val="center"/>
    </w:pPr>
    <w:rPr>
      <w:rFonts w:eastAsia="Calibri" w:cs="Arial"/>
      <w:i/>
      <w:sz w:val="18"/>
      <w:szCs w:val="18"/>
      <w:lang w:eastAsia="ar-SA"/>
    </w:rPr>
  </w:style>
  <w:style w:type="paragraph" w:styleId="Navadensplet">
    <w:name w:val="Normal (Web)"/>
    <w:basedOn w:val="Navaden"/>
    <w:rsid w:val="00F76BAC"/>
    <w:pPr>
      <w:spacing w:after="210" w:line="240" w:lineRule="auto"/>
      <w:contextualSpacing w:val="0"/>
      <w:jc w:val="left"/>
    </w:pPr>
    <w:rPr>
      <w:rFonts w:ascii="Times New Roman" w:hAnsi="Times New Roman"/>
      <w:color w:val="333333"/>
      <w:sz w:val="18"/>
      <w:szCs w:val="18"/>
      <w:lang w:eastAsia="sl-SI"/>
    </w:rPr>
  </w:style>
  <w:style w:type="paragraph" w:customStyle="1" w:styleId="podlen">
    <w:name w:val="podčlen"/>
    <w:basedOn w:val="5-text"/>
    <w:next w:val="besedilo"/>
    <w:link w:val="podlenZnak"/>
    <w:qFormat/>
    <w:rsid w:val="00693110"/>
    <w:pPr>
      <w:numPr>
        <w:numId w:val="9"/>
      </w:numPr>
      <w:spacing w:after="0" w:line="240" w:lineRule="auto"/>
    </w:pPr>
    <w:rPr>
      <w:lang w:eastAsia="en-US"/>
    </w:rPr>
  </w:style>
  <w:style w:type="character" w:customStyle="1" w:styleId="navadnicrnitext1">
    <w:name w:val="navadni_crni_text1"/>
    <w:rsid w:val="00E40881"/>
    <w:rPr>
      <w:rFonts w:ascii="Tahoma" w:hAnsi="Tahoma" w:cs="Tahoma" w:hint="default"/>
      <w:color w:val="000000"/>
      <w:sz w:val="13"/>
      <w:szCs w:val="13"/>
    </w:rPr>
  </w:style>
  <w:style w:type="character" w:customStyle="1" w:styleId="podlenZnak">
    <w:name w:val="podčlen Znak"/>
    <w:link w:val="podlen"/>
    <w:rsid w:val="00693110"/>
    <w:rPr>
      <w:rFonts w:ascii="Arial" w:hAnsi="Arial" w:cs="Arial"/>
      <w:szCs w:val="24"/>
      <w:lang w:eastAsia="en-US"/>
    </w:rPr>
  </w:style>
  <w:style w:type="paragraph" w:styleId="Odstavekseznama">
    <w:name w:val="List Paragraph"/>
    <w:basedOn w:val="Navaden"/>
    <w:qFormat/>
    <w:rsid w:val="00E944E7"/>
    <w:pPr>
      <w:numPr>
        <w:numId w:val="13"/>
      </w:numPr>
      <w:spacing w:after="240" w:line="300" w:lineRule="exact"/>
      <w:ind w:left="284" w:hanging="284"/>
    </w:pPr>
    <w:rPr>
      <w:rFonts w:ascii="Calibri" w:eastAsia="Calibri" w:hAnsi="Calibri"/>
      <w:sz w:val="22"/>
    </w:rPr>
  </w:style>
  <w:style w:type="paragraph" w:customStyle="1" w:styleId="naslovlena">
    <w:name w:val="naslov_člena"/>
    <w:basedOn w:val="Navaden"/>
    <w:rsid w:val="00E12A08"/>
    <w:pPr>
      <w:keepNext/>
      <w:numPr>
        <w:numId w:val="14"/>
      </w:numPr>
      <w:spacing w:line="360" w:lineRule="auto"/>
      <w:contextualSpacing w:val="0"/>
      <w:jc w:val="center"/>
      <w:outlineLvl w:val="0"/>
    </w:pPr>
    <w:rPr>
      <w:rFonts w:cs="Arial"/>
      <w:kern w:val="32"/>
      <w:lang w:eastAsia="sl-SI"/>
    </w:rPr>
  </w:style>
  <w:style w:type="paragraph" w:customStyle="1" w:styleId="lenodstavek">
    <w:name w:val="Člen_odstavek"/>
    <w:basedOn w:val="Navaden"/>
    <w:rsid w:val="00E12A08"/>
    <w:pPr>
      <w:numPr>
        <w:numId w:val="15"/>
      </w:numPr>
      <w:tabs>
        <w:tab w:val="left" w:pos="357"/>
      </w:tabs>
      <w:spacing w:line="300" w:lineRule="auto"/>
      <w:contextualSpacing w:val="0"/>
    </w:pPr>
    <w:rPr>
      <w:szCs w:val="20"/>
      <w:lang w:eastAsia="sl-SI"/>
    </w:rPr>
  </w:style>
  <w:style w:type="paragraph" w:customStyle="1" w:styleId="naslovlena0">
    <w:name w:val="naslov člena"/>
    <w:basedOn w:val="Navaden"/>
    <w:link w:val="naslovlenaCharChar"/>
    <w:rsid w:val="00E12A08"/>
    <w:pPr>
      <w:numPr>
        <w:numId w:val="17"/>
      </w:numPr>
      <w:spacing w:after="240" w:line="240" w:lineRule="auto"/>
      <w:contextualSpacing w:val="0"/>
      <w:jc w:val="center"/>
    </w:pPr>
    <w:rPr>
      <w:rFonts w:eastAsia="Calibri"/>
      <w:szCs w:val="20"/>
      <w:lang w:eastAsia="sl-SI"/>
    </w:rPr>
  </w:style>
  <w:style w:type="character" w:customStyle="1" w:styleId="naslovlenaCharChar">
    <w:name w:val="naslov člena Char Char"/>
    <w:link w:val="naslovlena0"/>
    <w:rsid w:val="00E12A08"/>
    <w:rPr>
      <w:rFonts w:ascii="Arial" w:hAnsi="Arial"/>
    </w:rPr>
  </w:style>
  <w:style w:type="paragraph" w:customStyle="1" w:styleId="Odstavekseznama3">
    <w:name w:val="Odstavek seznama3"/>
    <w:basedOn w:val="Navaden"/>
    <w:qFormat/>
    <w:rsid w:val="00653868"/>
    <w:pPr>
      <w:spacing w:after="240" w:line="300" w:lineRule="exact"/>
      <w:ind w:left="284" w:hanging="284"/>
    </w:pPr>
    <w:rPr>
      <w:rFonts w:ascii="Calibri" w:eastAsia="Calibri" w:hAnsi="Calibri"/>
      <w:sz w:val="22"/>
    </w:rPr>
  </w:style>
  <w:style w:type="paragraph" w:customStyle="1" w:styleId="tabelalevo">
    <w:name w:val="tabelalevo"/>
    <w:basedOn w:val="Navaden"/>
    <w:link w:val="tabelalevoZnak"/>
    <w:rsid w:val="008349C5"/>
    <w:pPr>
      <w:spacing w:before="40" w:after="0" w:line="240" w:lineRule="auto"/>
      <w:contextualSpacing w:val="0"/>
      <w:jc w:val="left"/>
    </w:pPr>
    <w:rPr>
      <w:rFonts w:eastAsia="Calibri"/>
      <w:sz w:val="16"/>
      <w:szCs w:val="20"/>
      <w:lang w:eastAsia="sl-SI"/>
    </w:rPr>
  </w:style>
  <w:style w:type="character" w:customStyle="1" w:styleId="tabelalevoZnak">
    <w:name w:val="tabelalevo Znak"/>
    <w:link w:val="tabelalevo"/>
    <w:rsid w:val="008349C5"/>
    <w:rPr>
      <w:rFonts w:ascii="Arial" w:hAnsi="Arial"/>
      <w:sz w:val="16"/>
      <w:lang w:val="sl-SI" w:eastAsia="sl-SI" w:bidi="ar-SA"/>
    </w:rPr>
  </w:style>
  <w:style w:type="paragraph" w:customStyle="1" w:styleId="len-tekstalineja2">
    <w:name w:val="Člen - tekst alineja 2"/>
    <w:basedOn w:val="Navaden"/>
    <w:link w:val="len-tekstalineja2Char"/>
    <w:rsid w:val="008349C5"/>
    <w:pPr>
      <w:numPr>
        <w:numId w:val="18"/>
      </w:numPr>
      <w:spacing w:line="300" w:lineRule="auto"/>
      <w:contextualSpacing w:val="0"/>
    </w:pPr>
    <w:rPr>
      <w:rFonts w:eastAsia="Calibri"/>
      <w:lang w:eastAsia="sl-SI"/>
    </w:rPr>
  </w:style>
  <w:style w:type="character" w:customStyle="1" w:styleId="len-tekstalineja2Char">
    <w:name w:val="Člen - tekst alineja 2 Char"/>
    <w:link w:val="len-tekstalineja2"/>
    <w:rsid w:val="008349C5"/>
    <w:rPr>
      <w:rFonts w:ascii="Arial" w:hAnsi="Arial"/>
      <w:szCs w:val="22"/>
    </w:rPr>
  </w:style>
  <w:style w:type="numbering" w:customStyle="1" w:styleId="lenalinejaa">
    <w:name w:val="člen alineja a"/>
    <w:basedOn w:val="Brezseznama"/>
    <w:rsid w:val="00EF0592"/>
    <w:pPr>
      <w:numPr>
        <w:numId w:val="19"/>
      </w:numPr>
    </w:pPr>
  </w:style>
  <w:style w:type="paragraph" w:customStyle="1" w:styleId="-tevilka">
    <w:name w:val="-številka"/>
    <w:basedOn w:val="Navaden"/>
    <w:link w:val="-tevilkaChar"/>
    <w:rsid w:val="00EF0592"/>
    <w:pPr>
      <w:numPr>
        <w:numId w:val="20"/>
      </w:numPr>
      <w:spacing w:before="240" w:after="0" w:line="300" w:lineRule="auto"/>
      <w:contextualSpacing w:val="0"/>
      <w:jc w:val="center"/>
    </w:pPr>
    <w:rPr>
      <w:rFonts w:eastAsia="Calibri"/>
      <w:lang w:eastAsia="sl-SI"/>
    </w:rPr>
  </w:style>
  <w:style w:type="character" w:customStyle="1" w:styleId="-tevilkaChar">
    <w:name w:val="-številka Char"/>
    <w:link w:val="-tevilka"/>
    <w:rsid w:val="00EF0592"/>
    <w:rPr>
      <w:rFonts w:ascii="Arial" w:hAnsi="Arial"/>
      <w:szCs w:val="22"/>
    </w:rPr>
  </w:style>
  <w:style w:type="paragraph" w:customStyle="1" w:styleId="pleniodlok">
    <w:name w:val="pčleni (odlok)"/>
    <w:basedOn w:val="clen"/>
    <w:link w:val="pleniodlokZnak"/>
    <w:qFormat/>
    <w:rsid w:val="0082272D"/>
    <w:pPr>
      <w:numPr>
        <w:numId w:val="3"/>
      </w:numPr>
      <w:spacing w:before="0" w:after="0" w:line="276" w:lineRule="auto"/>
      <w:ind w:left="0" w:firstLine="0"/>
    </w:pPr>
    <w:rPr>
      <w:rFonts w:ascii="Arial" w:eastAsia="Times New Roman" w:hAnsi="Arial" w:cs="Arial"/>
    </w:rPr>
  </w:style>
  <w:style w:type="paragraph" w:customStyle="1" w:styleId="podlenodlok">
    <w:name w:val="podčlen (odlok)"/>
    <w:basedOn w:val="Navaden"/>
    <w:link w:val="podlenodlokZnak"/>
    <w:qFormat/>
    <w:rsid w:val="0082272D"/>
    <w:pPr>
      <w:keepNext/>
      <w:numPr>
        <w:numId w:val="23"/>
      </w:numPr>
      <w:spacing w:after="0" w:line="240" w:lineRule="auto"/>
      <w:contextualSpacing w:val="0"/>
    </w:pPr>
    <w:rPr>
      <w:rFonts w:cs="Arial"/>
      <w:szCs w:val="20"/>
      <w:lang w:eastAsia="sl-SI"/>
    </w:rPr>
  </w:style>
  <w:style w:type="character" w:customStyle="1" w:styleId="pleniodlokZnak">
    <w:name w:val="pčleni (odlok) Znak"/>
    <w:basedOn w:val="Privzetapisavaodstavka"/>
    <w:link w:val="pleniodlok"/>
    <w:rsid w:val="0082272D"/>
    <w:rPr>
      <w:rFonts w:ascii="Arial" w:eastAsia="Times New Roman" w:hAnsi="Arial" w:cs="Arial"/>
      <w:lang w:eastAsia="ar-SA"/>
    </w:rPr>
  </w:style>
  <w:style w:type="character" w:customStyle="1" w:styleId="podlenodlokZnak">
    <w:name w:val="podčlen (odlok) Znak"/>
    <w:basedOn w:val="Privzetapisavaodstavka"/>
    <w:link w:val="podlenodlok"/>
    <w:rsid w:val="0082272D"/>
    <w:rPr>
      <w:rFonts w:ascii="Arial" w:eastAsia="Times New Roman" w:hAnsi="Arial" w:cs="Arial"/>
    </w:rPr>
  </w:style>
  <w:style w:type="character" w:customStyle="1" w:styleId="ODSTAVEKChar">
    <w:name w:val="ODSTAVEK () Char"/>
    <w:basedOn w:val="Privzetapisavaodstavka"/>
    <w:link w:val="ODSTAVEK"/>
    <w:rsid w:val="00044E8F"/>
    <w:rPr>
      <w:rFonts w:ascii="Arial" w:eastAsia="Calibri" w:hAnsi="Arial" w:cs="Arial"/>
      <w:szCs w:val="24"/>
      <w:lang w:val="sl-SI" w:eastAsia="ar-SA" w:bidi="ar-SA"/>
    </w:rPr>
  </w:style>
  <w:style w:type="character" w:customStyle="1" w:styleId="ZahtevaPrelog">
    <w:name w:val="Zahteva_Prelog"/>
    <w:basedOn w:val="Privzetapisavaodstavka"/>
    <w:rsid w:val="0001629E"/>
    <w:rPr>
      <w:rFonts w:ascii="Arial" w:hAnsi="Arial"/>
      <w:color w:val="333399"/>
      <w:sz w:val="22"/>
    </w:rPr>
  </w:style>
  <w:style w:type="character" w:customStyle="1" w:styleId="ZahtevaOBRAMBA">
    <w:name w:val="Zahteva_OBRAMBA"/>
    <w:basedOn w:val="Privzetapisavaodstavka"/>
    <w:rsid w:val="00A23637"/>
    <w:rPr>
      <w:rFonts w:ascii="Arial" w:hAnsi="Arial"/>
      <w:color w:val="FFCC00"/>
      <w:sz w:val="22"/>
    </w:rPr>
  </w:style>
  <w:style w:type="paragraph" w:styleId="Brezrazmikov">
    <w:name w:val="No Spacing"/>
    <w:qFormat/>
    <w:rsid w:val="00291D72"/>
    <w:pPr>
      <w:suppressAutoHyphens/>
      <w:autoSpaceDE w:val="0"/>
      <w:jc w:val="both"/>
    </w:pPr>
    <w:rPr>
      <w:rFonts w:ascii="Arial" w:eastAsia="Times New Roman" w:hAnsi="Arial" w:cs="Arial"/>
      <w:szCs w:val="24"/>
      <w:lang w:eastAsia="ar-SA"/>
    </w:rPr>
  </w:style>
  <w:style w:type="character" w:customStyle="1" w:styleId="ZahtevaARSO">
    <w:name w:val="Zahteva_ARSO"/>
    <w:uiPriority w:val="99"/>
    <w:rsid w:val="00B937A4"/>
    <w:rPr>
      <w:rFonts w:ascii="Arial" w:hAnsi="Arial"/>
      <w:b/>
      <w:color w:val="99CCFF"/>
      <w:sz w:val="22"/>
    </w:rPr>
  </w:style>
  <w:style w:type="paragraph" w:customStyle="1" w:styleId="Vsebinatabele">
    <w:name w:val="Vsebina tabele"/>
    <w:basedOn w:val="Navaden"/>
    <w:rsid w:val="00410733"/>
    <w:pPr>
      <w:widowControl w:val="0"/>
      <w:suppressAutoHyphens/>
      <w:spacing w:after="0" w:line="240" w:lineRule="auto"/>
      <w:contextualSpacing w:val="0"/>
      <w:jc w:val="left"/>
    </w:pPr>
    <w:rPr>
      <w:rFonts w:ascii="Times New Roman" w:eastAsia="Tahoma" w:hAnsi="Times New Roman" w:cs="Tahoma"/>
      <w:kern w:val="1"/>
      <w:sz w:val="24"/>
      <w:szCs w:val="24"/>
      <w:lang w:eastAsia="hi-IN" w:bidi="hi-IN"/>
    </w:rPr>
  </w:style>
  <w:style w:type="character" w:customStyle="1" w:styleId="ZahtevaMK">
    <w:name w:val="Zahteva_MK"/>
    <w:basedOn w:val="Privzetapisavaodstavka"/>
    <w:uiPriority w:val="99"/>
    <w:rsid w:val="00613A99"/>
    <w:rPr>
      <w:rFonts w:ascii="Arial" w:hAnsi="Arial" w:cs="Times New Roman"/>
      <w:color w:val="FF00FF"/>
      <w:sz w:val="22"/>
      <w:lang w:val="sl-SI"/>
    </w:rPr>
  </w:style>
  <w:style w:type="character" w:customStyle="1" w:styleId="AlinejeZnakZnak">
    <w:name w:val="Alineje Znak Znak"/>
    <w:basedOn w:val="Privzetapisavaodstavka"/>
    <w:link w:val="Alineje"/>
    <w:locked/>
    <w:rsid w:val="00F73ECE"/>
    <w:rPr>
      <w:rFonts w:ascii="Arial" w:hAnsi="Arial"/>
      <w:sz w:val="22"/>
      <w:szCs w:val="22"/>
      <w:lang w:eastAsia="en-US"/>
    </w:rPr>
  </w:style>
  <w:style w:type="paragraph" w:customStyle="1" w:styleId="Alineje">
    <w:name w:val="Alineje"/>
    <w:basedOn w:val="Navaden"/>
    <w:link w:val="AlinejeZnakZnak"/>
    <w:rsid w:val="00F73ECE"/>
    <w:pPr>
      <w:numPr>
        <w:numId w:val="31"/>
      </w:numPr>
      <w:spacing w:after="0" w:line="240" w:lineRule="auto"/>
      <w:contextualSpacing w:val="0"/>
    </w:pPr>
    <w:rPr>
      <w:rFonts w:eastAsia="Calibri"/>
      <w:sz w:val="22"/>
    </w:rPr>
  </w:style>
  <w:style w:type="paragraph" w:customStyle="1" w:styleId="xl28">
    <w:name w:val="xl28"/>
    <w:basedOn w:val="Navaden"/>
    <w:uiPriority w:val="99"/>
    <w:rsid w:val="00B30F33"/>
    <w:pPr>
      <w:pBdr>
        <w:top w:val="single" w:sz="4" w:space="0" w:color="auto"/>
        <w:left w:val="single" w:sz="8" w:space="0" w:color="auto"/>
        <w:bottom w:val="single" w:sz="4" w:space="0" w:color="auto"/>
        <w:right w:val="single" w:sz="4" w:space="0" w:color="auto"/>
      </w:pBdr>
      <w:spacing w:before="100" w:beforeAutospacing="1" w:after="100" w:afterAutospacing="1" w:line="240" w:lineRule="auto"/>
      <w:contextualSpacing w:val="0"/>
      <w:jc w:val="left"/>
    </w:pPr>
    <w:rPr>
      <w:rFonts w:ascii="Times New Roman" w:hAnsi="Times New Roman"/>
      <w:sz w:val="24"/>
      <w:szCs w:val="24"/>
      <w:lang w:val="en-US"/>
    </w:rPr>
  </w:style>
  <w:style w:type="numbering" w:styleId="111111">
    <w:name w:val="Outline List 2"/>
    <w:basedOn w:val="Brezseznama"/>
    <w:uiPriority w:val="99"/>
    <w:unhideWhenUsed/>
    <w:rsid w:val="00B30F33"/>
    <w:pPr>
      <w:numPr>
        <w:numId w:val="32"/>
      </w:numPr>
    </w:pPr>
  </w:style>
  <w:style w:type="character" w:customStyle="1" w:styleId="ZahtevaZGS">
    <w:name w:val="Zahteva_ZGS"/>
    <w:basedOn w:val="Privzetapisavaodstavka"/>
    <w:uiPriority w:val="99"/>
    <w:rsid w:val="00A844DF"/>
    <w:rPr>
      <w:rFonts w:ascii="Arial" w:hAnsi="Arial" w:cs="Times New Roman"/>
      <w:color w:val="008000"/>
      <w:sz w:val="22"/>
    </w:rPr>
  </w:style>
  <w:style w:type="paragraph" w:customStyle="1" w:styleId="NASLOVODSTAVKA">
    <w:name w:val="NASLOV_ODSTAVKA"/>
    <w:basedOn w:val="Odstavekseznama"/>
    <w:uiPriority w:val="99"/>
    <w:rsid w:val="00321E11"/>
    <w:pPr>
      <w:numPr>
        <w:numId w:val="35"/>
      </w:numPr>
      <w:tabs>
        <w:tab w:val="num" w:pos="360"/>
      </w:tabs>
      <w:spacing w:before="120" w:after="120" w:line="300" w:lineRule="auto"/>
      <w:ind w:left="708" w:firstLine="0"/>
      <w:contextualSpacing w:val="0"/>
    </w:pPr>
    <w:rPr>
      <w:rFonts w:ascii="Arial" w:eastAsia="Times New Roman" w:hAnsi="Arial" w:cs="Arial"/>
      <w:sz w:val="20"/>
      <w:szCs w:val="20"/>
      <w:lang w:eastAsia="sl-SI"/>
    </w:rPr>
  </w:style>
  <w:style w:type="paragraph" w:customStyle="1" w:styleId="3odstaveklena">
    <w:name w:val="3_odstavek_člena"/>
    <w:basedOn w:val="Navaden"/>
    <w:link w:val="3odstaveklenaZnak"/>
    <w:uiPriority w:val="99"/>
    <w:rsid w:val="00130185"/>
    <w:pPr>
      <w:spacing w:line="240" w:lineRule="auto"/>
      <w:contextualSpacing w:val="0"/>
    </w:pPr>
    <w:rPr>
      <w:rFonts w:eastAsia="Calibri"/>
      <w:szCs w:val="20"/>
    </w:rPr>
  </w:style>
  <w:style w:type="character" w:customStyle="1" w:styleId="3odstaveklenaZnak">
    <w:name w:val="3_odstavek_člena Znak"/>
    <w:link w:val="3odstaveklena"/>
    <w:uiPriority w:val="99"/>
    <w:locked/>
    <w:rsid w:val="00130185"/>
    <w:rPr>
      <w:rFonts w:ascii="Arial" w:hAnsi="Arial"/>
      <w:lang w:eastAsia="en-US"/>
    </w:rPr>
  </w:style>
  <w:style w:type="paragraph" w:customStyle="1" w:styleId="4natevanje123">
    <w:name w:val="4_naštevanje_1_2_3"/>
    <w:basedOn w:val="Navaden"/>
    <w:uiPriority w:val="99"/>
    <w:rsid w:val="009F64CE"/>
    <w:pPr>
      <w:numPr>
        <w:numId w:val="37"/>
      </w:numPr>
      <w:spacing w:line="240" w:lineRule="auto"/>
    </w:pPr>
    <w:rPr>
      <w:rFonts w:cs="Arial"/>
      <w:szCs w:val="20"/>
    </w:rPr>
  </w:style>
  <w:style w:type="paragraph" w:styleId="Sprotnaopomba-besedilo">
    <w:name w:val="footnote text"/>
    <w:basedOn w:val="Navaden"/>
    <w:link w:val="Sprotnaopomba-besediloZnak"/>
    <w:uiPriority w:val="99"/>
    <w:unhideWhenUsed/>
    <w:rsid w:val="00303838"/>
    <w:pPr>
      <w:spacing w:before="100" w:beforeAutospacing="1" w:after="100" w:afterAutospacing="1" w:line="240" w:lineRule="auto"/>
      <w:contextualSpacing w:val="0"/>
      <w:jc w:val="left"/>
    </w:pPr>
    <w:rPr>
      <w:rFonts w:ascii="Times New Roman" w:eastAsiaTheme="minorHAnsi" w:hAnsi="Times New Roman"/>
      <w:sz w:val="24"/>
      <w:szCs w:val="24"/>
      <w:lang w:eastAsia="sl-SI"/>
    </w:rPr>
  </w:style>
  <w:style w:type="character" w:customStyle="1" w:styleId="Sprotnaopomba-besediloZnak">
    <w:name w:val="Sprotna opomba - besedilo Znak"/>
    <w:basedOn w:val="Privzetapisavaodstavka"/>
    <w:link w:val="Sprotnaopomba-besedilo"/>
    <w:uiPriority w:val="99"/>
    <w:rsid w:val="00303838"/>
    <w:rPr>
      <w:rFonts w:ascii="Times New Roman" w:eastAsiaTheme="minorHAnsi" w:hAnsi="Times New Roman"/>
      <w:sz w:val="24"/>
      <w:szCs w:val="24"/>
    </w:rPr>
  </w:style>
  <w:style w:type="character" w:styleId="Sprotnaopomba-sklic">
    <w:name w:val="footnote reference"/>
    <w:basedOn w:val="Privzetapisavaodstavka"/>
    <w:uiPriority w:val="99"/>
    <w:unhideWhenUsed/>
    <w:rsid w:val="00303838"/>
  </w:style>
  <w:style w:type="paragraph" w:customStyle="1" w:styleId="navbara">
    <w:name w:val="navbar_a"/>
    <w:basedOn w:val="Navaden"/>
    <w:rsid w:val="00BF140E"/>
    <w:pPr>
      <w:spacing w:before="100" w:beforeAutospacing="1" w:after="100" w:afterAutospacing="1" w:line="240" w:lineRule="auto"/>
      <w:contextualSpacing w:val="0"/>
      <w:jc w:val="left"/>
    </w:pPr>
    <w:rPr>
      <w:rFonts w:ascii="Verdana" w:hAnsi="Verdana"/>
      <w:color w:val="333333"/>
      <w:sz w:val="14"/>
      <w:szCs w:val="14"/>
      <w:lang w:eastAsia="sl-SI"/>
    </w:rPr>
  </w:style>
  <w:style w:type="paragraph" w:customStyle="1" w:styleId="h4">
    <w:name w:val="h4"/>
    <w:basedOn w:val="Navaden"/>
    <w:rsid w:val="00431665"/>
    <w:pPr>
      <w:spacing w:before="272" w:after="204" w:line="240" w:lineRule="auto"/>
      <w:ind w:left="14" w:right="14"/>
      <w:contextualSpacing w:val="0"/>
      <w:jc w:val="center"/>
    </w:pPr>
    <w:rPr>
      <w:rFonts w:cs="Arial"/>
      <w:b/>
      <w:bCs/>
      <w:color w:val="222222"/>
      <w:sz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15092201">
      <w:bodyDiv w:val="1"/>
      <w:marLeft w:val="0"/>
      <w:marRight w:val="0"/>
      <w:marTop w:val="0"/>
      <w:marBottom w:val="0"/>
      <w:divBdr>
        <w:top w:val="none" w:sz="0" w:space="0" w:color="auto"/>
        <w:left w:val="none" w:sz="0" w:space="0" w:color="auto"/>
        <w:bottom w:val="none" w:sz="0" w:space="0" w:color="auto"/>
        <w:right w:val="none" w:sz="0" w:space="0" w:color="auto"/>
      </w:divBdr>
      <w:divsChild>
        <w:div w:id="2068919440">
          <w:marLeft w:val="0"/>
          <w:marRight w:val="0"/>
          <w:marTop w:val="0"/>
          <w:marBottom w:val="0"/>
          <w:divBdr>
            <w:top w:val="none" w:sz="0" w:space="0" w:color="auto"/>
            <w:left w:val="none" w:sz="0" w:space="0" w:color="auto"/>
            <w:bottom w:val="none" w:sz="0" w:space="0" w:color="auto"/>
            <w:right w:val="none" w:sz="0" w:space="0" w:color="auto"/>
          </w:divBdr>
          <w:divsChild>
            <w:div w:id="173307962">
              <w:marLeft w:val="0"/>
              <w:marRight w:val="60"/>
              <w:marTop w:val="0"/>
              <w:marBottom w:val="0"/>
              <w:divBdr>
                <w:top w:val="none" w:sz="0" w:space="0" w:color="auto"/>
                <w:left w:val="none" w:sz="0" w:space="0" w:color="auto"/>
                <w:bottom w:val="none" w:sz="0" w:space="0" w:color="auto"/>
                <w:right w:val="none" w:sz="0" w:space="0" w:color="auto"/>
              </w:divBdr>
              <w:divsChild>
                <w:div w:id="331032485">
                  <w:marLeft w:val="0"/>
                  <w:marRight w:val="0"/>
                  <w:marTop w:val="0"/>
                  <w:marBottom w:val="150"/>
                  <w:divBdr>
                    <w:top w:val="none" w:sz="0" w:space="0" w:color="auto"/>
                    <w:left w:val="none" w:sz="0" w:space="0" w:color="auto"/>
                    <w:bottom w:val="none" w:sz="0" w:space="0" w:color="auto"/>
                    <w:right w:val="none" w:sz="0" w:space="0" w:color="auto"/>
                  </w:divBdr>
                  <w:divsChild>
                    <w:div w:id="452093916">
                      <w:marLeft w:val="0"/>
                      <w:marRight w:val="0"/>
                      <w:marTop w:val="0"/>
                      <w:marBottom w:val="0"/>
                      <w:divBdr>
                        <w:top w:val="none" w:sz="0" w:space="0" w:color="auto"/>
                        <w:left w:val="none" w:sz="0" w:space="0" w:color="auto"/>
                        <w:bottom w:val="none" w:sz="0" w:space="0" w:color="auto"/>
                        <w:right w:val="none" w:sz="0" w:space="0" w:color="auto"/>
                      </w:divBdr>
                      <w:divsChild>
                        <w:div w:id="16580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69354">
      <w:bodyDiv w:val="1"/>
      <w:marLeft w:val="0"/>
      <w:marRight w:val="0"/>
      <w:marTop w:val="0"/>
      <w:marBottom w:val="0"/>
      <w:divBdr>
        <w:top w:val="none" w:sz="0" w:space="0" w:color="auto"/>
        <w:left w:val="none" w:sz="0" w:space="0" w:color="auto"/>
        <w:bottom w:val="none" w:sz="0" w:space="0" w:color="auto"/>
        <w:right w:val="none" w:sz="0" w:space="0" w:color="auto"/>
      </w:divBdr>
      <w:divsChild>
        <w:div w:id="634797461">
          <w:marLeft w:val="0"/>
          <w:marRight w:val="0"/>
          <w:marTop w:val="0"/>
          <w:marBottom w:val="0"/>
          <w:divBdr>
            <w:top w:val="none" w:sz="0" w:space="0" w:color="auto"/>
            <w:left w:val="none" w:sz="0" w:space="0" w:color="auto"/>
            <w:bottom w:val="none" w:sz="0" w:space="0" w:color="auto"/>
            <w:right w:val="none" w:sz="0" w:space="0" w:color="auto"/>
          </w:divBdr>
          <w:divsChild>
            <w:div w:id="1766462226">
              <w:marLeft w:val="0"/>
              <w:marRight w:val="60"/>
              <w:marTop w:val="0"/>
              <w:marBottom w:val="0"/>
              <w:divBdr>
                <w:top w:val="none" w:sz="0" w:space="0" w:color="auto"/>
                <w:left w:val="none" w:sz="0" w:space="0" w:color="auto"/>
                <w:bottom w:val="none" w:sz="0" w:space="0" w:color="auto"/>
                <w:right w:val="none" w:sz="0" w:space="0" w:color="auto"/>
              </w:divBdr>
              <w:divsChild>
                <w:div w:id="1469398527">
                  <w:marLeft w:val="0"/>
                  <w:marRight w:val="0"/>
                  <w:marTop w:val="0"/>
                  <w:marBottom w:val="150"/>
                  <w:divBdr>
                    <w:top w:val="none" w:sz="0" w:space="0" w:color="auto"/>
                    <w:left w:val="none" w:sz="0" w:space="0" w:color="auto"/>
                    <w:bottom w:val="none" w:sz="0" w:space="0" w:color="auto"/>
                    <w:right w:val="none" w:sz="0" w:space="0" w:color="auto"/>
                  </w:divBdr>
                  <w:divsChild>
                    <w:div w:id="570821018">
                      <w:marLeft w:val="0"/>
                      <w:marRight w:val="0"/>
                      <w:marTop w:val="0"/>
                      <w:marBottom w:val="0"/>
                      <w:divBdr>
                        <w:top w:val="none" w:sz="0" w:space="0" w:color="auto"/>
                        <w:left w:val="none" w:sz="0" w:space="0" w:color="auto"/>
                        <w:bottom w:val="none" w:sz="0" w:space="0" w:color="auto"/>
                        <w:right w:val="none" w:sz="0" w:space="0" w:color="auto"/>
                      </w:divBdr>
                      <w:divsChild>
                        <w:div w:id="4993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325757">
      <w:bodyDiv w:val="1"/>
      <w:marLeft w:val="0"/>
      <w:marRight w:val="0"/>
      <w:marTop w:val="0"/>
      <w:marBottom w:val="0"/>
      <w:divBdr>
        <w:top w:val="none" w:sz="0" w:space="0" w:color="auto"/>
        <w:left w:val="none" w:sz="0" w:space="0" w:color="auto"/>
        <w:bottom w:val="none" w:sz="0" w:space="0" w:color="auto"/>
        <w:right w:val="none" w:sz="0" w:space="0" w:color="auto"/>
      </w:divBdr>
    </w:div>
    <w:div w:id="823621856">
      <w:bodyDiv w:val="1"/>
      <w:marLeft w:val="0"/>
      <w:marRight w:val="0"/>
      <w:marTop w:val="0"/>
      <w:marBottom w:val="0"/>
      <w:divBdr>
        <w:top w:val="none" w:sz="0" w:space="0" w:color="auto"/>
        <w:left w:val="none" w:sz="0" w:space="0" w:color="auto"/>
        <w:bottom w:val="none" w:sz="0" w:space="0" w:color="auto"/>
        <w:right w:val="none" w:sz="0" w:space="0" w:color="auto"/>
      </w:divBdr>
    </w:div>
    <w:div w:id="1365058284">
      <w:bodyDiv w:val="1"/>
      <w:marLeft w:val="0"/>
      <w:marRight w:val="0"/>
      <w:marTop w:val="0"/>
      <w:marBottom w:val="0"/>
      <w:divBdr>
        <w:top w:val="none" w:sz="0" w:space="0" w:color="auto"/>
        <w:left w:val="none" w:sz="0" w:space="0" w:color="auto"/>
        <w:bottom w:val="none" w:sz="0" w:space="0" w:color="auto"/>
        <w:right w:val="none" w:sz="0" w:space="0" w:color="auto"/>
      </w:divBdr>
    </w:div>
    <w:div w:id="1379430836">
      <w:bodyDiv w:val="1"/>
      <w:marLeft w:val="0"/>
      <w:marRight w:val="0"/>
      <w:marTop w:val="0"/>
      <w:marBottom w:val="0"/>
      <w:divBdr>
        <w:top w:val="none" w:sz="0" w:space="0" w:color="auto"/>
        <w:left w:val="none" w:sz="0" w:space="0" w:color="auto"/>
        <w:bottom w:val="none" w:sz="0" w:space="0" w:color="auto"/>
        <w:right w:val="none" w:sz="0" w:space="0" w:color="auto"/>
      </w:divBdr>
      <w:divsChild>
        <w:div w:id="1727947958">
          <w:marLeft w:val="0"/>
          <w:marRight w:val="0"/>
          <w:marTop w:val="0"/>
          <w:marBottom w:val="0"/>
          <w:divBdr>
            <w:top w:val="none" w:sz="0" w:space="0" w:color="auto"/>
            <w:left w:val="none" w:sz="0" w:space="0" w:color="auto"/>
            <w:bottom w:val="none" w:sz="0" w:space="0" w:color="auto"/>
            <w:right w:val="none" w:sz="0" w:space="0" w:color="auto"/>
          </w:divBdr>
          <w:divsChild>
            <w:div w:id="14406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1730">
      <w:bodyDiv w:val="1"/>
      <w:marLeft w:val="0"/>
      <w:marRight w:val="0"/>
      <w:marTop w:val="0"/>
      <w:marBottom w:val="0"/>
      <w:divBdr>
        <w:top w:val="none" w:sz="0" w:space="0" w:color="auto"/>
        <w:left w:val="none" w:sz="0" w:space="0" w:color="auto"/>
        <w:bottom w:val="none" w:sz="0" w:space="0" w:color="auto"/>
        <w:right w:val="none" w:sz="0" w:space="0" w:color="auto"/>
      </w:divBdr>
    </w:div>
    <w:div w:id="17917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56</Pages>
  <Words>24499</Words>
  <Characters>139645</Characters>
  <Application>Microsoft Office Word</Application>
  <DocSecurity>0</DocSecurity>
  <Lines>1163</Lines>
  <Paragraphs>327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Občinski prostorski načrt Občine Mežica                                                                                                                            osnutek</vt:lpstr>
      <vt:lpstr>Občinski prostorski načrt Občine Mežica                                                                                                                            osnutek</vt:lpstr>
    </vt:vector>
  </TitlesOfParts>
  <Company>OPN – Občinski prostorski načrt Občine Borovnica</Company>
  <LinksUpToDate>false</LinksUpToDate>
  <CharactersWithSpaces>163817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Občinski prostorski načrt Občine Mežica                                                                                                                            osnutek</dc:title>
  <dc:subject>OSNUTEK</dc:subject>
  <dc:creator>Kaliopa, Infoemacijske rešitve d.o.o.Letališka cesta 32 j1000 Ljubljana</dc:creator>
  <cp:lastModifiedBy>Marjeta Geld</cp:lastModifiedBy>
  <cp:revision>6</cp:revision>
  <cp:lastPrinted>2017-01-10T08:08:00Z</cp:lastPrinted>
  <dcterms:created xsi:type="dcterms:W3CDTF">2017-06-21T13:59:00Z</dcterms:created>
  <dcterms:modified xsi:type="dcterms:W3CDTF">2017-06-30T07:07:00Z</dcterms:modified>
</cp:coreProperties>
</file>